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100" w:afterLines="100" w:line="360" w:lineRule="auto"/>
        <w:jc w:val="center"/>
        <w:rPr>
          <w:rFonts w:ascii="宋体"/>
          <w:b/>
          <w:snapToGrid w:val="0"/>
          <w:color w:val="auto"/>
          <w:kern w:val="0"/>
          <w:sz w:val="48"/>
          <w:szCs w:val="52"/>
          <w:highlight w:val="none"/>
        </w:rPr>
      </w:pPr>
    </w:p>
    <w:p>
      <w:pPr>
        <w:jc w:val="center"/>
        <w:rPr>
          <w:color w:val="auto"/>
        </w:rPr>
      </w:pPr>
    </w:p>
    <w:p>
      <w:pPr>
        <w:spacing w:after="100" w:afterAutospacing="1" w:line="0" w:lineRule="atLeast"/>
        <w:ind w:left="0" w:leftChars="0" w:firstLine="0" w:firstLineChars="0"/>
        <w:jc w:val="center"/>
        <w:rPr>
          <w:rFonts w:hint="eastAsia" w:ascii="宋体" w:hAnsi="宋体" w:cs="Times New Roman"/>
          <w:b/>
          <w:sz w:val="52"/>
          <w:szCs w:val="52"/>
          <w:lang w:val="en-US" w:eastAsia="zh-CN"/>
        </w:rPr>
      </w:pPr>
      <w:r>
        <w:rPr>
          <w:rFonts w:hint="eastAsia" w:ascii="宋体" w:hAnsi="宋体" w:cs="Times New Roman"/>
          <w:b/>
          <w:sz w:val="52"/>
          <w:szCs w:val="52"/>
          <w:lang w:val="en-US" w:eastAsia="zh-CN"/>
        </w:rPr>
        <w:t>安徽美信铝业有限公司</w:t>
      </w:r>
    </w:p>
    <w:p>
      <w:pPr>
        <w:spacing w:after="100" w:afterAutospacing="1" w:line="0" w:lineRule="atLeast"/>
        <w:ind w:left="0" w:leftChars="0" w:firstLine="0" w:firstLineChars="0"/>
        <w:jc w:val="center"/>
        <w:rPr>
          <w:rFonts w:hint="eastAsia" w:ascii="宋体" w:hAnsi="宋体"/>
          <w:b/>
          <w:sz w:val="52"/>
          <w:szCs w:val="52"/>
        </w:rPr>
      </w:pPr>
      <w:r>
        <w:rPr>
          <w:rFonts w:hint="eastAsia" w:ascii="宋体" w:hAnsi="宋体"/>
          <w:b/>
          <w:sz w:val="52"/>
          <w:szCs w:val="52"/>
        </w:rPr>
        <w:t>生产安全事故应急救援预案</w:t>
      </w:r>
    </w:p>
    <w:p>
      <w:pPr>
        <w:pStyle w:val="37"/>
        <w:rPr>
          <w:rFonts w:hint="eastAsia"/>
          <w:b/>
          <w:sz w:val="44"/>
          <w:szCs w:val="44"/>
          <w:lang w:val="en-US" w:eastAsia="zh-CN"/>
        </w:rPr>
      </w:pPr>
      <w:r>
        <w:rPr>
          <w:rFonts w:hint="eastAsia"/>
          <w:b/>
          <w:sz w:val="44"/>
          <w:szCs w:val="44"/>
          <w:lang w:val="en-US" w:eastAsia="zh-CN"/>
        </w:rPr>
        <w:t xml:space="preserve">       </w:t>
      </w:r>
    </w:p>
    <w:p>
      <w:pPr>
        <w:pStyle w:val="37"/>
        <w:rPr>
          <w:rFonts w:hint="eastAsia"/>
          <w:b/>
          <w:sz w:val="44"/>
          <w:szCs w:val="44"/>
          <w:lang w:val="en-US" w:eastAsia="zh-CN"/>
        </w:rPr>
      </w:pPr>
      <w:r>
        <w:rPr>
          <w:rFonts w:hint="eastAsia"/>
          <w:b/>
          <w:sz w:val="44"/>
          <w:szCs w:val="44"/>
          <w:lang w:val="en-US" w:eastAsia="zh-CN"/>
        </w:rPr>
        <w:t xml:space="preserve">    </w:t>
      </w:r>
    </w:p>
    <w:p>
      <w:pPr>
        <w:pStyle w:val="37"/>
        <w:rPr>
          <w:rFonts w:hint="eastAsia"/>
          <w:b/>
          <w:sz w:val="44"/>
          <w:szCs w:val="44"/>
          <w:lang w:val="en-US" w:eastAsia="zh-CN"/>
        </w:rPr>
      </w:pPr>
    </w:p>
    <w:p>
      <w:pPr>
        <w:pStyle w:val="37"/>
        <w:rPr>
          <w:rFonts w:hint="eastAsia"/>
          <w:b/>
          <w:sz w:val="44"/>
          <w:szCs w:val="44"/>
          <w:lang w:val="en-US" w:eastAsia="zh-CN"/>
        </w:rPr>
      </w:pPr>
    </w:p>
    <w:p>
      <w:pPr>
        <w:adjustRightInd w:val="0"/>
        <w:snapToGrid w:val="0"/>
        <w:spacing w:line="360" w:lineRule="auto"/>
        <w:ind w:firstLine="829" w:firstLineChars="295"/>
        <w:rPr>
          <w:b/>
          <w:color w:val="auto"/>
          <w:highlight w:val="none"/>
        </w:rPr>
      </w:pPr>
    </w:p>
    <w:p>
      <w:pPr>
        <w:adjustRightInd w:val="0"/>
        <w:snapToGrid w:val="0"/>
        <w:spacing w:line="360" w:lineRule="auto"/>
        <w:ind w:firstLine="1807" w:firstLineChars="500"/>
        <w:rPr>
          <w:rFonts w:hint="default" w:asciiTheme="minorEastAsia" w:hAnsiTheme="minorEastAsia" w:eastAsiaTheme="minorEastAsia" w:cstheme="minorEastAsia"/>
          <w:b/>
          <w:color w:val="auto"/>
          <w:sz w:val="36"/>
          <w:szCs w:val="36"/>
          <w:u w:val="single"/>
          <w:lang w:val="en-US" w:eastAsia="zh-CN"/>
        </w:rPr>
      </w:pPr>
      <w:r>
        <w:rPr>
          <w:rFonts w:hint="eastAsia" w:asciiTheme="minorEastAsia" w:hAnsiTheme="minorEastAsia" w:eastAsiaTheme="minorEastAsia" w:cstheme="minorEastAsia"/>
          <w:b/>
          <w:color w:val="auto"/>
          <w:sz w:val="36"/>
          <w:szCs w:val="36"/>
        </w:rPr>
        <w:t>版本号</w:t>
      </w:r>
      <w:r>
        <w:rPr>
          <w:rFonts w:hint="eastAsia" w:asciiTheme="minorEastAsia" w:hAnsiTheme="minorEastAsia" w:eastAsiaTheme="minorEastAsia" w:cstheme="minorEastAsia"/>
          <w:b/>
          <w:snapToGrid w:val="0"/>
          <w:color w:val="auto"/>
          <w:kern w:val="0"/>
          <w:sz w:val="36"/>
          <w:szCs w:val="36"/>
          <w:lang w:eastAsia="zh-CN"/>
        </w:rPr>
        <w:t>：</w:t>
      </w:r>
      <w:r>
        <w:rPr>
          <w:rFonts w:hint="eastAsia" w:asciiTheme="minorEastAsia" w:hAnsiTheme="minorEastAsia" w:eastAsiaTheme="minorEastAsia" w:cstheme="minorEastAsia"/>
          <w:b/>
          <w:color w:val="auto"/>
          <w:sz w:val="36"/>
          <w:szCs w:val="36"/>
          <w:u w:val="single"/>
          <w:lang w:val="en-US" w:eastAsia="zh-CN"/>
        </w:rPr>
        <w:t xml:space="preserve">       2</w:t>
      </w:r>
      <w:r>
        <w:rPr>
          <w:rFonts w:hint="eastAsia" w:asciiTheme="minorEastAsia" w:hAnsiTheme="minorEastAsia" w:eastAsiaTheme="minorEastAsia" w:cstheme="minorEastAsia"/>
          <w:b/>
          <w:color w:val="auto"/>
          <w:sz w:val="36"/>
          <w:szCs w:val="36"/>
          <w:u w:val="single"/>
        </w:rPr>
        <w:t>0</w:t>
      </w:r>
      <w:r>
        <w:rPr>
          <w:rFonts w:hint="eastAsia" w:asciiTheme="minorEastAsia" w:hAnsiTheme="minorEastAsia" w:eastAsiaTheme="minorEastAsia" w:cstheme="minorEastAsia"/>
          <w:b/>
          <w:color w:val="auto"/>
          <w:sz w:val="36"/>
          <w:szCs w:val="36"/>
          <w:u w:val="single"/>
          <w:lang w:val="en-US" w:eastAsia="zh-CN"/>
        </w:rPr>
        <w:t>25</w:t>
      </w:r>
      <w:r>
        <w:rPr>
          <w:rFonts w:hint="eastAsia" w:asciiTheme="minorEastAsia" w:hAnsiTheme="minorEastAsia" w:eastAsiaTheme="minorEastAsia" w:cstheme="minorEastAsia"/>
          <w:b/>
          <w:color w:val="auto"/>
          <w:sz w:val="36"/>
          <w:szCs w:val="36"/>
          <w:u w:val="single"/>
        </w:rPr>
        <w:t>年第</w:t>
      </w:r>
      <w:r>
        <w:rPr>
          <w:rFonts w:hint="eastAsia" w:asciiTheme="minorEastAsia" w:hAnsiTheme="minorEastAsia" w:eastAsiaTheme="minorEastAsia" w:cstheme="minorEastAsia"/>
          <w:b/>
          <w:color w:val="auto"/>
          <w:sz w:val="36"/>
          <w:szCs w:val="36"/>
          <w:u w:val="single"/>
          <w:lang w:val="en-US" w:eastAsia="zh-CN"/>
        </w:rPr>
        <w:t>1</w:t>
      </w:r>
      <w:r>
        <w:rPr>
          <w:rFonts w:hint="eastAsia" w:asciiTheme="minorEastAsia" w:hAnsiTheme="minorEastAsia" w:eastAsiaTheme="minorEastAsia" w:cstheme="minorEastAsia"/>
          <w:b/>
          <w:color w:val="auto"/>
          <w:sz w:val="36"/>
          <w:szCs w:val="36"/>
          <w:u w:val="single"/>
        </w:rPr>
        <w:t>版</w:t>
      </w:r>
      <w:r>
        <w:rPr>
          <w:rFonts w:hint="eastAsia" w:asciiTheme="minorEastAsia" w:hAnsiTheme="minorEastAsia" w:eastAsiaTheme="minorEastAsia" w:cstheme="minorEastAsia"/>
          <w:b/>
          <w:color w:val="auto"/>
          <w:sz w:val="36"/>
          <w:szCs w:val="36"/>
          <w:u w:val="single"/>
          <w:lang w:val="en-US" w:eastAsia="zh-CN"/>
        </w:rPr>
        <w:t xml:space="preserve">         </w:t>
      </w:r>
    </w:p>
    <w:p>
      <w:pPr>
        <w:adjustRightInd w:val="0"/>
        <w:snapToGrid w:val="0"/>
        <w:spacing w:line="360" w:lineRule="auto"/>
        <w:ind w:firstLine="1807" w:firstLineChars="500"/>
        <w:rPr>
          <w:rFonts w:hint="default" w:asciiTheme="minorEastAsia" w:hAnsiTheme="minorEastAsia" w:eastAsiaTheme="minorEastAsia" w:cstheme="minorEastAsia"/>
          <w:b/>
          <w:snapToGrid w:val="0"/>
          <w:color w:val="auto"/>
          <w:kern w:val="0"/>
          <w:sz w:val="36"/>
          <w:szCs w:val="36"/>
          <w:u w:val="single"/>
          <w:lang w:val="en-US" w:eastAsia="zh-CN"/>
        </w:rPr>
      </w:pPr>
      <w:r>
        <w:rPr>
          <w:rFonts w:hint="eastAsia" w:asciiTheme="minorEastAsia" w:hAnsiTheme="minorEastAsia" w:eastAsiaTheme="minorEastAsia" w:cstheme="minorEastAsia"/>
          <w:b/>
          <w:color w:val="auto"/>
          <w:sz w:val="36"/>
          <w:szCs w:val="36"/>
        </w:rPr>
        <w:t>生产单位</w:t>
      </w:r>
      <w:r>
        <w:rPr>
          <w:rFonts w:hint="eastAsia" w:asciiTheme="minorEastAsia" w:hAnsiTheme="minorEastAsia" w:eastAsiaTheme="minorEastAsia" w:cstheme="minorEastAsia"/>
          <w:b/>
          <w:snapToGrid w:val="0"/>
          <w:color w:val="auto"/>
          <w:kern w:val="0"/>
          <w:sz w:val="36"/>
          <w:szCs w:val="36"/>
          <w:lang w:eastAsia="zh-CN"/>
        </w:rPr>
        <w:t>：</w:t>
      </w:r>
      <w:r>
        <w:rPr>
          <w:rFonts w:hint="eastAsia" w:asciiTheme="minorEastAsia" w:hAnsiTheme="minorEastAsia" w:eastAsiaTheme="minorEastAsia" w:cstheme="minorEastAsia"/>
          <w:b/>
          <w:snapToGrid w:val="0"/>
          <w:color w:val="auto"/>
          <w:kern w:val="0"/>
          <w:sz w:val="36"/>
          <w:szCs w:val="36"/>
          <w:u w:val="single"/>
          <w:lang w:val="en-US" w:eastAsia="zh-CN"/>
        </w:rPr>
        <w:t xml:space="preserve">  安徽美信铝业有限公司    </w:t>
      </w:r>
    </w:p>
    <w:p>
      <w:pPr>
        <w:adjustRightInd w:val="0"/>
        <w:snapToGrid w:val="0"/>
        <w:spacing w:line="360" w:lineRule="auto"/>
        <w:ind w:firstLine="1807" w:firstLineChars="500"/>
        <w:rPr>
          <w:rFonts w:hint="eastAsia" w:asciiTheme="minorEastAsia" w:hAnsiTheme="minorEastAsia" w:eastAsiaTheme="minorEastAsia" w:cstheme="minorEastAsia"/>
          <w:b/>
          <w:snapToGrid w:val="0"/>
          <w:color w:val="auto"/>
          <w:kern w:val="0"/>
          <w:sz w:val="36"/>
          <w:szCs w:val="36"/>
          <w:lang w:val="en-US" w:eastAsia="zh-CN"/>
        </w:rPr>
      </w:pPr>
      <w:r>
        <w:rPr>
          <w:rFonts w:hint="eastAsia" w:asciiTheme="minorEastAsia" w:hAnsiTheme="minorEastAsia" w:eastAsiaTheme="minorEastAsia" w:cstheme="minorEastAsia"/>
          <w:b/>
          <w:snapToGrid w:val="0"/>
          <w:color w:val="auto"/>
          <w:kern w:val="0"/>
          <w:sz w:val="36"/>
          <w:szCs w:val="36"/>
        </w:rPr>
        <w:t>预案编号</w:t>
      </w:r>
      <w:r>
        <w:rPr>
          <w:rFonts w:hint="eastAsia" w:asciiTheme="minorEastAsia" w:hAnsiTheme="minorEastAsia" w:eastAsiaTheme="minorEastAsia" w:cstheme="minorEastAsia"/>
          <w:b/>
          <w:snapToGrid w:val="0"/>
          <w:color w:val="auto"/>
          <w:kern w:val="0"/>
          <w:sz w:val="36"/>
          <w:szCs w:val="36"/>
          <w:lang w:eastAsia="zh-CN"/>
        </w:rPr>
        <w:t>：</w:t>
      </w:r>
      <w:r>
        <w:rPr>
          <w:rFonts w:hint="eastAsia" w:asciiTheme="minorEastAsia" w:hAnsiTheme="minorEastAsia" w:eastAsiaTheme="minorEastAsia" w:cstheme="minorEastAsia"/>
          <w:b/>
          <w:snapToGrid w:val="0"/>
          <w:color w:val="auto"/>
          <w:kern w:val="0"/>
          <w:sz w:val="36"/>
          <w:szCs w:val="36"/>
          <w:u w:val="single"/>
          <w:lang w:val="en-US" w:eastAsia="zh-CN"/>
        </w:rPr>
        <w:t xml:space="preserve">         MX-2024          </w:t>
      </w:r>
    </w:p>
    <w:p>
      <w:pPr>
        <w:tabs>
          <w:tab w:val="left" w:pos="2520"/>
        </w:tabs>
        <w:adjustRightInd w:val="0"/>
        <w:snapToGrid w:val="0"/>
        <w:spacing w:line="360" w:lineRule="auto"/>
        <w:ind w:firstLine="1807" w:firstLineChars="500"/>
        <w:rPr>
          <w:rFonts w:hint="eastAsia" w:asciiTheme="minorEastAsia" w:hAnsiTheme="minorEastAsia" w:eastAsiaTheme="minorEastAsia" w:cstheme="minorEastAsia"/>
          <w:b/>
          <w:snapToGrid w:val="0"/>
          <w:color w:val="auto"/>
          <w:kern w:val="0"/>
          <w:sz w:val="36"/>
          <w:szCs w:val="36"/>
          <w:lang w:val="en-US" w:eastAsia="zh-CN"/>
        </w:rPr>
      </w:pPr>
      <w:r>
        <w:rPr>
          <w:rFonts w:hint="eastAsia" w:asciiTheme="minorEastAsia" w:hAnsiTheme="minorEastAsia" w:eastAsiaTheme="minorEastAsia" w:cstheme="minorEastAsia"/>
          <w:b/>
          <w:snapToGrid w:val="0"/>
          <w:color w:val="auto"/>
          <w:kern w:val="0"/>
          <w:sz w:val="36"/>
          <w:szCs w:val="36"/>
        </w:rPr>
        <w:t>编</w:t>
      </w:r>
      <w:r>
        <w:rPr>
          <w:rFonts w:hint="eastAsia" w:asciiTheme="minorEastAsia" w:hAnsiTheme="minorEastAsia" w:eastAsiaTheme="minorEastAsia" w:cstheme="minorEastAsia"/>
          <w:b/>
          <w:snapToGrid w:val="0"/>
          <w:color w:val="auto"/>
          <w:kern w:val="0"/>
          <w:sz w:val="36"/>
          <w:szCs w:val="36"/>
          <w:lang w:val="en-US" w:eastAsia="zh-CN"/>
        </w:rPr>
        <w:t xml:space="preserve"> </w:t>
      </w:r>
      <w:r>
        <w:rPr>
          <w:rFonts w:hint="eastAsia" w:asciiTheme="minorEastAsia" w:hAnsiTheme="minorEastAsia" w:eastAsiaTheme="minorEastAsia" w:cstheme="minorEastAsia"/>
          <w:b/>
          <w:snapToGrid w:val="0"/>
          <w:color w:val="auto"/>
          <w:kern w:val="0"/>
          <w:sz w:val="36"/>
          <w:szCs w:val="36"/>
        </w:rPr>
        <w:t>制：</w:t>
      </w:r>
      <w:r>
        <w:rPr>
          <w:rFonts w:hint="eastAsia" w:asciiTheme="minorEastAsia" w:hAnsiTheme="minorEastAsia" w:eastAsiaTheme="minorEastAsia" w:cstheme="minorEastAsia"/>
          <w:b/>
          <w:color w:val="auto"/>
          <w:sz w:val="36"/>
          <w:szCs w:val="36"/>
          <w:u w:val="single"/>
          <w:lang w:val="en-US" w:eastAsia="zh-CN"/>
        </w:rPr>
        <w:t xml:space="preserve">        </w:t>
      </w:r>
      <w:r>
        <w:rPr>
          <w:rFonts w:hint="eastAsia" w:asciiTheme="minorEastAsia" w:hAnsiTheme="minorEastAsia" w:eastAsiaTheme="minorEastAsia" w:cstheme="minorEastAsia"/>
          <w:b/>
          <w:color w:val="auto"/>
          <w:sz w:val="36"/>
          <w:szCs w:val="36"/>
          <w:u w:val="single"/>
        </w:rPr>
        <w:t>应急预案编制小组</w:t>
      </w:r>
      <w:r>
        <w:rPr>
          <w:rFonts w:hint="eastAsia" w:asciiTheme="minorEastAsia" w:hAnsiTheme="minorEastAsia" w:eastAsiaTheme="minorEastAsia" w:cstheme="minorEastAsia"/>
          <w:b/>
          <w:color w:val="auto"/>
          <w:sz w:val="36"/>
          <w:szCs w:val="36"/>
          <w:u w:val="single"/>
          <w:lang w:val="en-US" w:eastAsia="zh-CN"/>
        </w:rPr>
        <w:t xml:space="preserve">     </w:t>
      </w:r>
    </w:p>
    <w:p>
      <w:pPr>
        <w:tabs>
          <w:tab w:val="left" w:pos="2520"/>
        </w:tabs>
        <w:adjustRightInd w:val="0"/>
        <w:snapToGrid w:val="0"/>
        <w:spacing w:line="360" w:lineRule="auto"/>
        <w:ind w:firstLine="1807" w:firstLineChars="500"/>
        <w:rPr>
          <w:rFonts w:hint="eastAsia" w:asciiTheme="minorEastAsia" w:hAnsiTheme="minorEastAsia" w:eastAsiaTheme="minorEastAsia" w:cstheme="minorEastAsia"/>
          <w:b/>
          <w:snapToGrid w:val="0"/>
          <w:color w:val="auto"/>
          <w:kern w:val="0"/>
          <w:sz w:val="36"/>
          <w:szCs w:val="36"/>
          <w:u w:val="single"/>
          <w:lang w:val="en-US" w:eastAsia="zh-CN"/>
        </w:rPr>
      </w:pPr>
      <w:r>
        <w:rPr>
          <w:rFonts w:hint="eastAsia" w:asciiTheme="minorEastAsia" w:hAnsiTheme="minorEastAsia" w:eastAsiaTheme="minorEastAsia" w:cstheme="minorEastAsia"/>
          <w:b/>
          <w:snapToGrid w:val="0"/>
          <w:color w:val="auto"/>
          <w:kern w:val="0"/>
          <w:sz w:val="36"/>
          <w:szCs w:val="36"/>
        </w:rPr>
        <w:t>审核人：</w:t>
      </w:r>
      <w:r>
        <w:rPr>
          <w:rFonts w:hint="eastAsia" w:asciiTheme="minorEastAsia" w:hAnsiTheme="minorEastAsia" w:eastAsiaTheme="minorEastAsia" w:cstheme="minorEastAsia"/>
          <w:b/>
          <w:snapToGrid w:val="0"/>
          <w:color w:val="auto"/>
          <w:kern w:val="0"/>
          <w:sz w:val="36"/>
          <w:szCs w:val="36"/>
          <w:u w:val="single"/>
          <w:lang w:val="en-US" w:eastAsia="zh-CN"/>
        </w:rPr>
        <w:t xml:space="preserve">              肖佩          </w:t>
      </w:r>
    </w:p>
    <w:p>
      <w:pPr>
        <w:tabs>
          <w:tab w:val="left" w:pos="2520"/>
        </w:tabs>
        <w:adjustRightInd w:val="0"/>
        <w:snapToGrid w:val="0"/>
        <w:spacing w:line="360" w:lineRule="auto"/>
        <w:ind w:firstLine="1807" w:firstLineChars="500"/>
        <w:rPr>
          <w:rFonts w:hint="eastAsia" w:asciiTheme="minorEastAsia" w:hAnsiTheme="minorEastAsia" w:eastAsiaTheme="minorEastAsia" w:cstheme="minorEastAsia"/>
          <w:b/>
          <w:snapToGrid w:val="0"/>
          <w:color w:val="auto"/>
          <w:kern w:val="0"/>
          <w:sz w:val="36"/>
          <w:szCs w:val="36"/>
          <w:u w:val="single"/>
          <w:lang w:val="en-US" w:eastAsia="zh-CN"/>
        </w:rPr>
      </w:pPr>
      <w:r>
        <w:rPr>
          <w:rFonts w:hint="eastAsia" w:asciiTheme="minorEastAsia" w:hAnsiTheme="minorEastAsia" w:eastAsiaTheme="minorEastAsia" w:cstheme="minorEastAsia"/>
          <w:b/>
          <w:snapToGrid w:val="0"/>
          <w:color w:val="auto"/>
          <w:kern w:val="0"/>
          <w:sz w:val="36"/>
          <w:szCs w:val="36"/>
        </w:rPr>
        <w:t>签批人：</w:t>
      </w:r>
      <w:r>
        <w:rPr>
          <w:rFonts w:hint="eastAsia" w:asciiTheme="minorEastAsia" w:hAnsiTheme="minorEastAsia" w:eastAsiaTheme="minorEastAsia" w:cstheme="minorEastAsia"/>
          <w:b/>
          <w:snapToGrid w:val="0"/>
          <w:color w:val="auto"/>
          <w:kern w:val="0"/>
          <w:sz w:val="36"/>
          <w:szCs w:val="36"/>
          <w:u w:val="single"/>
          <w:lang w:val="en-US" w:eastAsia="zh-CN"/>
        </w:rPr>
        <w:t xml:space="preserve">             瞿竞成         </w:t>
      </w:r>
    </w:p>
    <w:p>
      <w:pPr>
        <w:adjustRightInd w:val="0"/>
        <w:snapToGrid w:val="0"/>
        <w:spacing w:line="360" w:lineRule="auto"/>
        <w:ind w:firstLine="1807" w:firstLineChars="500"/>
        <w:rPr>
          <w:rFonts w:hint="eastAsia" w:ascii="仿宋" w:hAnsi="仿宋" w:cs="仿宋" w:eastAsiaTheme="minorEastAsia"/>
          <w:color w:val="auto"/>
          <w:sz w:val="22"/>
          <w:szCs w:val="28"/>
          <w:lang w:val="en-US" w:eastAsia="zh-CN"/>
        </w:rPr>
        <w:sectPr>
          <w:headerReference r:id="rId6" w:type="first"/>
          <w:headerReference r:id="rId5" w:type="default"/>
          <w:footerReference r:id="rId7" w:type="default"/>
          <w:pgSz w:w="11906" w:h="16838"/>
          <w:pgMar w:top="1247" w:right="1247" w:bottom="1021" w:left="1304" w:header="851" w:footer="992" w:gutter="0"/>
          <w:pgBorders>
            <w:top w:val="none" w:sz="0" w:space="0"/>
            <w:left w:val="none" w:sz="0" w:space="0"/>
            <w:bottom w:val="none" w:sz="0" w:space="0"/>
            <w:right w:val="none" w:sz="0" w:space="0"/>
          </w:pgBorders>
          <w:pgNumType w:fmt="upperRoman"/>
          <w:cols w:space="720" w:num="1"/>
          <w:titlePg/>
          <w:docGrid w:linePitch="312" w:charSpace="0"/>
        </w:sectPr>
      </w:pPr>
      <w:r>
        <w:rPr>
          <w:rFonts w:hint="eastAsia" w:asciiTheme="minorEastAsia" w:hAnsiTheme="minorEastAsia" w:eastAsiaTheme="minorEastAsia" w:cstheme="minorEastAsia"/>
          <w:b/>
          <w:snapToGrid w:val="0"/>
          <w:color w:val="auto"/>
          <w:kern w:val="0"/>
          <w:sz w:val="36"/>
          <w:szCs w:val="36"/>
        </w:rPr>
        <w:t>颁布</w:t>
      </w:r>
      <w:r>
        <w:rPr>
          <w:rFonts w:hint="eastAsia" w:asciiTheme="minorEastAsia" w:hAnsiTheme="minorEastAsia" w:eastAsiaTheme="minorEastAsia" w:cstheme="minorEastAsia"/>
          <w:b/>
          <w:snapToGrid w:val="0"/>
          <w:color w:val="auto"/>
          <w:kern w:val="0"/>
          <w:sz w:val="36"/>
          <w:szCs w:val="36"/>
          <w:lang w:val="en-US" w:eastAsia="zh-CN"/>
        </w:rPr>
        <w:t>实施</w:t>
      </w:r>
      <w:r>
        <w:rPr>
          <w:rFonts w:hint="eastAsia" w:asciiTheme="minorEastAsia" w:hAnsiTheme="minorEastAsia" w:eastAsiaTheme="minorEastAsia" w:cstheme="minorEastAsia"/>
          <w:b/>
          <w:snapToGrid w:val="0"/>
          <w:color w:val="auto"/>
          <w:kern w:val="0"/>
          <w:sz w:val="36"/>
          <w:szCs w:val="36"/>
        </w:rPr>
        <w:t>日期：</w:t>
      </w:r>
      <w:r>
        <w:rPr>
          <w:rFonts w:hint="eastAsia" w:asciiTheme="minorEastAsia" w:hAnsiTheme="minorEastAsia" w:eastAsiaTheme="minorEastAsia" w:cstheme="minorEastAsia"/>
          <w:b/>
          <w:snapToGrid w:val="0"/>
          <w:color w:val="auto"/>
          <w:kern w:val="0"/>
          <w:sz w:val="36"/>
          <w:szCs w:val="36"/>
          <w:u w:val="single"/>
          <w:lang w:val="en-US" w:eastAsia="zh-CN"/>
        </w:rPr>
        <w:t xml:space="preserve">    2024 </w:t>
      </w:r>
      <w:r>
        <w:rPr>
          <w:rFonts w:hint="eastAsia" w:asciiTheme="minorEastAsia" w:hAnsiTheme="minorEastAsia" w:eastAsiaTheme="minorEastAsia" w:cstheme="minorEastAsia"/>
          <w:b/>
          <w:snapToGrid w:val="0"/>
          <w:color w:val="auto"/>
          <w:kern w:val="0"/>
          <w:sz w:val="36"/>
          <w:szCs w:val="36"/>
          <w:u w:val="single"/>
        </w:rPr>
        <w:t>年</w:t>
      </w:r>
      <w:r>
        <w:rPr>
          <w:rFonts w:hint="eastAsia" w:asciiTheme="minorEastAsia" w:hAnsiTheme="minorEastAsia" w:eastAsiaTheme="minorEastAsia" w:cstheme="minorEastAsia"/>
          <w:b/>
          <w:snapToGrid w:val="0"/>
          <w:color w:val="auto"/>
          <w:kern w:val="0"/>
          <w:sz w:val="36"/>
          <w:szCs w:val="36"/>
          <w:u w:val="single"/>
          <w:lang w:val="en-US" w:eastAsia="zh-CN"/>
        </w:rPr>
        <w:t xml:space="preserve"> 1 </w:t>
      </w:r>
      <w:r>
        <w:rPr>
          <w:rFonts w:hint="eastAsia" w:asciiTheme="minorEastAsia" w:hAnsiTheme="minorEastAsia" w:eastAsiaTheme="minorEastAsia" w:cstheme="minorEastAsia"/>
          <w:b/>
          <w:snapToGrid w:val="0"/>
          <w:color w:val="auto"/>
          <w:kern w:val="0"/>
          <w:sz w:val="36"/>
          <w:szCs w:val="36"/>
          <w:u w:val="single"/>
        </w:rPr>
        <w:t>月</w:t>
      </w:r>
      <w:r>
        <w:rPr>
          <w:rFonts w:hint="eastAsia" w:asciiTheme="minorEastAsia" w:hAnsiTheme="minorEastAsia" w:eastAsiaTheme="minorEastAsia" w:cstheme="minorEastAsia"/>
          <w:b/>
          <w:snapToGrid w:val="0"/>
          <w:color w:val="auto"/>
          <w:kern w:val="0"/>
          <w:sz w:val="36"/>
          <w:szCs w:val="36"/>
          <w:u w:val="single"/>
          <w:lang w:val="en-US" w:eastAsia="zh-CN"/>
        </w:rPr>
        <w:t xml:space="preserve"> 3 </w:t>
      </w:r>
      <w:r>
        <w:rPr>
          <w:rFonts w:hint="eastAsia" w:asciiTheme="minorEastAsia" w:hAnsiTheme="minorEastAsia" w:eastAsiaTheme="minorEastAsia" w:cstheme="minorEastAsia"/>
          <w:b/>
          <w:snapToGrid w:val="0"/>
          <w:color w:val="auto"/>
          <w:kern w:val="0"/>
          <w:sz w:val="36"/>
          <w:szCs w:val="36"/>
          <w:u w:val="single"/>
        </w:rPr>
        <w:t>日</w:t>
      </w:r>
      <w:r>
        <w:rPr>
          <w:rFonts w:hint="eastAsia" w:asciiTheme="minorEastAsia" w:hAnsiTheme="minorEastAsia" w:eastAsiaTheme="minorEastAsia" w:cstheme="minorEastAsia"/>
          <w:b/>
          <w:snapToGrid w:val="0"/>
          <w:color w:val="auto"/>
          <w:kern w:val="0"/>
          <w:sz w:val="36"/>
          <w:szCs w:val="36"/>
          <w:u w:val="single"/>
          <w:lang w:val="en-US" w:eastAsia="zh-CN"/>
        </w:rPr>
        <w:t xml:space="preserve"> </w:t>
      </w:r>
    </w:p>
    <w:p>
      <w:pPr>
        <w:pStyle w:val="2"/>
        <w:pageBreakBefore/>
        <w:widowControl/>
        <w:spacing w:beforeLines="50" w:afterLines="50" w:line="420" w:lineRule="exact"/>
        <w:jc w:val="center"/>
        <w:rPr>
          <w:rFonts w:hint="eastAsia" w:ascii="仿宋" w:hAnsi="仿宋" w:eastAsia="仿宋" w:cs="仿宋"/>
          <w:color w:val="auto"/>
          <w:sz w:val="40"/>
          <w:szCs w:val="40"/>
          <w:highlight w:val="none"/>
        </w:rPr>
      </w:pPr>
      <w:bookmarkStart w:id="0" w:name="_Toc286961194"/>
      <w:bookmarkStart w:id="1" w:name="_Toc4258"/>
      <w:bookmarkStart w:id="2" w:name="_Toc31479"/>
      <w:bookmarkStart w:id="3" w:name="_Toc27690"/>
      <w:bookmarkStart w:id="4" w:name="_Toc18973"/>
      <w:bookmarkStart w:id="5" w:name="_Toc6226"/>
      <w:bookmarkStart w:id="6" w:name="_Toc28259"/>
      <w:bookmarkStart w:id="7" w:name="_Toc25391"/>
      <w:bookmarkStart w:id="8" w:name="_Toc289236680"/>
      <w:bookmarkStart w:id="9" w:name="_Toc30181"/>
      <w:bookmarkStart w:id="10" w:name="_Toc270002063"/>
      <w:bookmarkStart w:id="11" w:name="_Toc13793"/>
      <w:bookmarkStart w:id="12" w:name="_Toc26179"/>
      <w:bookmarkStart w:id="13" w:name="_Toc99"/>
      <w:bookmarkStart w:id="14" w:name="_Toc17135"/>
      <w:bookmarkStart w:id="15" w:name="_Toc4496"/>
      <w:bookmarkStart w:id="16" w:name="_Toc21531"/>
      <w:bookmarkStart w:id="17" w:name="_Toc32523"/>
      <w:bookmarkStart w:id="18" w:name="_Toc3081"/>
      <w:bookmarkStart w:id="19" w:name="_Toc1673"/>
      <w:bookmarkStart w:id="20" w:name="_Toc18923"/>
      <w:bookmarkStart w:id="21" w:name="_Toc10874"/>
      <w:r>
        <w:rPr>
          <w:rFonts w:hint="eastAsia" w:ascii="仿宋" w:hAnsi="仿宋" w:eastAsia="仿宋" w:cs="仿宋"/>
          <w:color w:val="auto"/>
          <w:sz w:val="40"/>
          <w:szCs w:val="40"/>
          <w:highlight w:val="none"/>
        </w:rPr>
        <w:t>批准发布</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pPr>
        <w:rPr>
          <w:rFonts w:hint="eastAsia"/>
          <w:sz w:val="21"/>
          <w:szCs w:val="24"/>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根据《中华人民共和国安全生产法》（2021年第88号令修正）、《中华人民共和国突发事件应对法》（2007年8月30日第十届全国人民代表大会常务委员会第二十九次会议通过）、《生产安全事故应急条例》（中华人民共和国国务院令第708号）和《生产安全事故应急预案管理办法》（原国家安监总局令第88号公布，应急管理部令第2号修正）《生产经营单位生产安全事故应急预案编制导则》（GB/T29639-2020）有关要求，成立了由主要负责人</w:t>
      </w:r>
      <w:r>
        <w:rPr>
          <w:rFonts w:hint="eastAsia" w:ascii="仿宋_GB2312" w:eastAsia="仿宋_GB2312"/>
          <w:color w:val="auto"/>
          <w:sz w:val="32"/>
          <w:szCs w:val="32"/>
          <w:highlight w:val="none"/>
          <w:lang w:val="en-US" w:eastAsia="zh-CN"/>
        </w:rPr>
        <w:t>瞿竞成</w:t>
      </w:r>
      <w:r>
        <w:rPr>
          <w:rFonts w:hint="eastAsia" w:ascii="仿宋_GB2312" w:hAnsi="宋体" w:eastAsia="仿宋_GB2312"/>
          <w:color w:val="auto"/>
          <w:sz w:val="32"/>
          <w:szCs w:val="32"/>
          <w:highlight w:val="none"/>
        </w:rPr>
        <w:t>为组长，车间、办公室主任等部门负责人为成员参加的应急预案编制工作组，明确工作职责和任务分工，收集了相关的法律法规、技术及行业标准、本单位安全生产操作规程、应急资源等相关资料，分析了存在的危险因素，可能发生的事故类型、危害程度及后果，提出风险防控措施。</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color w:val="auto"/>
          <w:sz w:val="36"/>
          <w:szCs w:val="36"/>
          <w:highlight w:val="none"/>
        </w:rPr>
      </w:pPr>
      <w:r>
        <w:rPr>
          <w:rFonts w:hint="eastAsia" w:ascii="仿宋_GB2312" w:hAnsi="宋体" w:eastAsia="仿宋_GB2312"/>
          <w:color w:val="auto"/>
          <w:sz w:val="32"/>
          <w:szCs w:val="32"/>
          <w:highlight w:val="none"/>
        </w:rPr>
        <w:t>本预案应贯彻落实</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安全第一、预防为主、综合治理</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的安全方针，规范本单位应急管理工作，提高应对和防范风险与事故的能力，最大限度保护职工和公众生命健康与安全，最大限度地减少财产损失、环境损害和社会影响。本预案经专家组评审后进行了修订完善，</w:t>
      </w:r>
      <w:r>
        <w:rPr>
          <w:rFonts w:hint="eastAsia" w:ascii="仿宋_GB2312" w:hAnsi="宋体" w:eastAsia="仿宋_GB2312"/>
          <w:color w:val="auto"/>
          <w:sz w:val="32"/>
          <w:szCs w:val="32"/>
          <w:highlight w:val="none"/>
          <w:lang w:eastAsia="zh-CN"/>
        </w:rPr>
        <w:t>自</w:t>
      </w:r>
      <w:r>
        <w:rPr>
          <w:rFonts w:hint="eastAsia" w:ascii="仿宋_GB2312" w:hAnsi="宋体" w:eastAsia="仿宋_GB2312"/>
          <w:color w:val="auto"/>
          <w:sz w:val="32"/>
          <w:szCs w:val="32"/>
          <w:highlight w:val="none"/>
          <w:lang w:val="en-US" w:eastAsia="zh-CN"/>
        </w:rPr>
        <w:t>2024年1月3日批准发布实施</w:t>
      </w:r>
      <w:r>
        <w:rPr>
          <w:rFonts w:hint="eastAsia" w:ascii="仿宋_GB2312" w:hAnsi="宋体" w:eastAsia="仿宋_GB2312"/>
          <w:color w:val="auto"/>
          <w:sz w:val="32"/>
          <w:szCs w:val="32"/>
          <w:highlight w:val="none"/>
        </w:rPr>
        <w:t>。</w:t>
      </w:r>
    </w:p>
    <w:p>
      <w:pPr>
        <w:spacing w:line="500" w:lineRule="exact"/>
        <w:jc w:val="center"/>
        <w:rPr>
          <w:rFonts w:hint="default" w:ascii="仿宋" w:hAnsi="仿宋" w:eastAsia="仿宋" w:cs="仿宋"/>
          <w:color w:val="auto"/>
          <w:sz w:val="32"/>
          <w:szCs w:val="32"/>
          <w:highlight w:val="none"/>
          <w:lang w:val="en-US" w:eastAsia="zh-CN"/>
        </w:rPr>
      </w:pPr>
      <w:r>
        <w:rPr>
          <w:rFonts w:hint="eastAsia" w:ascii="仿宋_GB2312" w:eastAsia="仿宋_GB2312"/>
          <w:color w:val="auto"/>
          <w:sz w:val="36"/>
          <w:szCs w:val="36"/>
          <w:highlight w:val="none"/>
          <w:lang w:val="en-US" w:eastAsia="zh-CN"/>
        </w:rPr>
        <w:t xml:space="preserve">                   </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批准人：</w:t>
      </w:r>
      <w:r>
        <w:rPr>
          <w:rFonts w:hint="eastAsia" w:ascii="仿宋" w:hAnsi="仿宋" w:cs="仿宋"/>
          <w:color w:val="auto"/>
          <w:sz w:val="32"/>
          <w:szCs w:val="32"/>
          <w:highlight w:val="none"/>
          <w:lang w:val="en-US" w:eastAsia="zh-CN"/>
        </w:rPr>
        <w:t>瞿竞成</w:t>
      </w:r>
    </w:p>
    <w:p>
      <w:pPr>
        <w:pStyle w:val="21"/>
        <w:rPr>
          <w:rFonts w:hint="eastAsia" w:ascii="仿宋" w:hAnsi="仿宋" w:eastAsia="仿宋" w:cs="仿宋"/>
          <w:color w:val="auto"/>
          <w:sz w:val="32"/>
          <w:szCs w:val="32"/>
        </w:rPr>
      </w:pPr>
    </w:p>
    <w:p>
      <w:pPr>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lang w:val="en-US" w:eastAsia="zh-CN"/>
        </w:rPr>
        <w:t xml:space="preserve">                                </w:t>
      </w:r>
      <w:r>
        <w:rPr>
          <w:rFonts w:hint="eastAsia" w:ascii="仿宋" w:hAnsi="仿宋" w:cs="仿宋"/>
          <w:color w:val="auto"/>
          <w:sz w:val="32"/>
          <w:szCs w:val="32"/>
          <w:highlight w:val="none"/>
          <w:lang w:val="en-US" w:eastAsia="zh-CN"/>
        </w:rPr>
        <w:t>2024</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 xml:space="preserve"> </w:t>
      </w:r>
      <w:r>
        <w:rPr>
          <w:rFonts w:hint="eastAsia" w:ascii="仿宋" w:hAnsi="仿宋" w:cs="仿宋"/>
          <w:color w:val="auto"/>
          <w:sz w:val="32"/>
          <w:szCs w:val="32"/>
          <w:highlight w:val="none"/>
          <w:lang w:val="en-US" w:eastAsia="zh-CN"/>
        </w:rPr>
        <w:t>1</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 xml:space="preserve"> </w:t>
      </w:r>
      <w:r>
        <w:rPr>
          <w:rFonts w:hint="eastAsia" w:ascii="仿宋" w:hAnsi="仿宋" w:cs="仿宋"/>
          <w:color w:val="auto"/>
          <w:sz w:val="32"/>
          <w:szCs w:val="32"/>
          <w:highlight w:val="none"/>
          <w:lang w:val="en-US" w:eastAsia="zh-CN"/>
        </w:rPr>
        <w:t>3</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日</w:t>
      </w:r>
    </w:p>
    <w:p>
      <w:pPr>
        <w:spacing w:line="500" w:lineRule="exact"/>
        <w:ind w:firstLine="5180" w:firstLineChars="1850"/>
        <w:rPr>
          <w:rFonts w:ascii="仿宋_GB2312" w:eastAsia="仿宋_GB2312"/>
          <w:color w:val="auto"/>
          <w:sz w:val="28"/>
          <w:szCs w:val="28"/>
          <w:highlight w:val="none"/>
        </w:rPr>
      </w:pPr>
    </w:p>
    <w:p>
      <w:pPr>
        <w:jc w:val="center"/>
        <w:rPr>
          <w:rFonts w:ascii="仿宋_GB2312" w:eastAsia="仿宋_GB2312"/>
          <w:b/>
          <w:bCs/>
          <w:color w:val="auto"/>
          <w:kern w:val="44"/>
          <w:sz w:val="28"/>
          <w:szCs w:val="28"/>
          <w:highlight w:val="none"/>
        </w:rPr>
        <w:sectPr>
          <w:headerReference r:id="rId8" w:type="default"/>
          <w:footerReference r:id="rId9" w:type="default"/>
          <w:pgSz w:w="11906" w:h="16838"/>
          <w:pgMar w:top="1247" w:right="1247" w:bottom="1021" w:left="1304" w:header="851" w:footer="992" w:gutter="0"/>
          <w:pgBorders>
            <w:top w:val="none" w:sz="0" w:space="0"/>
            <w:left w:val="none" w:sz="0" w:space="0"/>
            <w:bottom w:val="none" w:sz="0" w:space="0"/>
            <w:right w:val="none" w:sz="0" w:space="0"/>
          </w:pgBorders>
          <w:pgNumType w:fmt="upperRoman" w:start="1"/>
          <w:cols w:space="720" w:num="1"/>
          <w:docGrid w:linePitch="312" w:charSpace="0"/>
        </w:sectPr>
      </w:pPr>
    </w:p>
    <w:p>
      <w:pPr>
        <w:keepNext w:val="0"/>
        <w:keepLines w:val="0"/>
        <w:pageBreakBefore w:val="0"/>
        <w:widowControl w:val="0"/>
        <w:tabs>
          <w:tab w:val="left" w:pos="1523"/>
          <w:tab w:val="center" w:pos="4736"/>
        </w:tabs>
        <w:kinsoku/>
        <w:wordWrap/>
        <w:overflowPunct/>
        <w:topLinePunct w:val="0"/>
        <w:autoSpaceDE/>
        <w:autoSpaceDN/>
        <w:bidi w:val="0"/>
        <w:adjustRightInd/>
        <w:snapToGrid/>
        <w:jc w:val="center"/>
        <w:textAlignment w:val="auto"/>
        <w:rPr>
          <w:rFonts w:hint="eastAsia" w:ascii="宋体" w:hAnsi="宋体"/>
          <w:b/>
          <w:color w:val="auto"/>
          <w:sz w:val="40"/>
          <w:szCs w:val="40"/>
          <w:highlight w:val="none"/>
          <w:lang w:eastAsia="zh-CN"/>
        </w:rPr>
      </w:pPr>
      <w:r>
        <w:rPr>
          <w:rFonts w:hint="eastAsia" w:ascii="宋体" w:hAnsi="宋体"/>
          <w:b/>
          <w:color w:val="auto"/>
          <w:sz w:val="40"/>
          <w:szCs w:val="40"/>
          <w:highlight w:val="none"/>
          <w:lang w:eastAsia="zh-CN"/>
        </w:rPr>
        <w:t>安徽美信铝业有限公司</w:t>
      </w:r>
    </w:p>
    <w:p>
      <w:pPr>
        <w:keepNext w:val="0"/>
        <w:keepLines w:val="0"/>
        <w:pageBreakBefore w:val="0"/>
        <w:widowControl w:val="0"/>
        <w:tabs>
          <w:tab w:val="left" w:pos="1523"/>
          <w:tab w:val="center" w:pos="4736"/>
        </w:tabs>
        <w:kinsoku/>
        <w:wordWrap/>
        <w:overflowPunct/>
        <w:topLinePunct w:val="0"/>
        <w:autoSpaceDE/>
        <w:autoSpaceDN/>
        <w:bidi w:val="0"/>
        <w:adjustRightInd/>
        <w:snapToGrid/>
        <w:jc w:val="center"/>
        <w:textAlignment w:val="auto"/>
        <w:rPr>
          <w:rFonts w:hint="eastAsia" w:ascii="宋体" w:hAnsi="宋体"/>
          <w:b/>
          <w:color w:val="auto"/>
          <w:sz w:val="40"/>
          <w:szCs w:val="40"/>
          <w:highlight w:val="none"/>
        </w:rPr>
      </w:pPr>
      <w:r>
        <w:rPr>
          <w:rFonts w:hint="eastAsia" w:ascii="宋体" w:hAnsi="宋体"/>
          <w:b/>
          <w:color w:val="auto"/>
          <w:sz w:val="40"/>
          <w:szCs w:val="40"/>
          <w:highlight w:val="none"/>
        </w:rPr>
        <w:t>生产安全事故应急预案执行部门签署页</w:t>
      </w:r>
    </w:p>
    <w:p>
      <w:pPr>
        <w:pStyle w:val="7"/>
        <w:rPr>
          <w:rFonts w:hint="eastAsia" w:ascii="宋体" w:hAnsi="宋体"/>
          <w:b/>
          <w:color w:val="auto"/>
          <w:sz w:val="36"/>
          <w:szCs w:val="36"/>
          <w:highlight w:val="none"/>
        </w:rPr>
      </w:pPr>
    </w:p>
    <w:p/>
    <w:tbl>
      <w:tblPr>
        <w:tblStyle w:val="28"/>
        <w:tblW w:w="957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18"/>
        <w:gridCol w:w="2267"/>
        <w:gridCol w:w="2393"/>
        <w:gridCol w:w="23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518"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0" w:leftChars="0" w:firstLine="0" w:firstLineChars="0"/>
              <w:jc w:val="center"/>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部门</w:t>
            </w:r>
            <w:r>
              <w:rPr>
                <w:rFonts w:hint="eastAsia" w:ascii="仿宋_GB2312" w:eastAsia="仿宋_GB2312"/>
                <w:color w:val="auto"/>
                <w:sz w:val="32"/>
                <w:szCs w:val="32"/>
                <w:highlight w:val="none"/>
                <w:lang w:val="en-US" w:eastAsia="zh-CN"/>
              </w:rPr>
              <w:t>/单位</w:t>
            </w:r>
          </w:p>
        </w:tc>
        <w:tc>
          <w:tcPr>
            <w:tcW w:w="226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0" w:leftChars="0" w:firstLine="0" w:firstLineChars="0"/>
              <w:jc w:val="center"/>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姓名</w:t>
            </w:r>
          </w:p>
        </w:tc>
        <w:tc>
          <w:tcPr>
            <w:tcW w:w="2393"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0" w:leftChars="0" w:firstLine="0" w:firstLineChars="0"/>
              <w:jc w:val="center"/>
              <w:rPr>
                <w:rFonts w:ascii="仿宋_GB2312" w:eastAsia="仿宋_GB2312"/>
                <w:color w:val="auto"/>
                <w:sz w:val="32"/>
                <w:szCs w:val="32"/>
                <w:highlight w:val="none"/>
              </w:rPr>
            </w:pPr>
            <w:r>
              <w:rPr>
                <w:rFonts w:hint="eastAsia" w:ascii="仿宋_GB2312" w:eastAsia="仿宋_GB2312"/>
                <w:color w:val="auto"/>
                <w:sz w:val="32"/>
                <w:szCs w:val="32"/>
                <w:highlight w:val="none"/>
              </w:rPr>
              <w:t>签名</w:t>
            </w:r>
          </w:p>
        </w:tc>
        <w:tc>
          <w:tcPr>
            <w:tcW w:w="2393"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0" w:leftChars="0" w:firstLine="0" w:firstLineChars="0"/>
              <w:jc w:val="center"/>
              <w:rPr>
                <w:rFonts w:ascii="仿宋_GB2312" w:eastAsia="仿宋_GB2312"/>
                <w:color w:val="auto"/>
                <w:sz w:val="32"/>
                <w:szCs w:val="32"/>
                <w:highlight w:val="none"/>
              </w:rPr>
            </w:pPr>
            <w:r>
              <w:rPr>
                <w:rFonts w:hint="eastAsia" w:ascii="仿宋_GB2312" w:eastAsia="仿宋_GB2312"/>
                <w:color w:val="auto"/>
                <w:sz w:val="32"/>
                <w:szCs w:val="32"/>
                <w:highlight w:val="none"/>
              </w:rPr>
              <w:t>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8"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0" w:leftChars="0" w:firstLine="0" w:firstLineChars="0"/>
              <w:jc w:val="center"/>
              <w:rPr>
                <w:rFonts w:hint="eastAsia" w:ascii="仿宋_GB2312" w:eastAsia="宋体"/>
                <w:color w:val="auto"/>
                <w:sz w:val="32"/>
                <w:szCs w:val="32"/>
                <w:highlight w:val="none"/>
                <w:lang w:eastAsia="zh-CN"/>
              </w:rPr>
            </w:pPr>
            <w:r>
              <w:rPr>
                <w:rFonts w:hint="eastAsia" w:ascii="仿宋_GB2312" w:eastAsia="仿宋_GB2312"/>
                <w:color w:val="auto"/>
                <w:sz w:val="32"/>
                <w:szCs w:val="32"/>
                <w:highlight w:val="none"/>
                <w:lang w:eastAsia="zh-CN"/>
              </w:rPr>
              <w:t>总经理</w:t>
            </w:r>
          </w:p>
        </w:tc>
        <w:tc>
          <w:tcPr>
            <w:tcW w:w="226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0" w:leftChars="0" w:firstLine="0" w:firstLineChars="0"/>
              <w:jc w:val="center"/>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瞿竞成</w:t>
            </w:r>
          </w:p>
        </w:tc>
        <w:tc>
          <w:tcPr>
            <w:tcW w:w="2393"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0" w:leftChars="0" w:firstLine="0" w:firstLineChars="0"/>
              <w:jc w:val="center"/>
              <w:rPr>
                <w:rFonts w:ascii="仿宋_GB2312" w:eastAsia="仿宋_GB2312"/>
                <w:color w:val="auto"/>
                <w:sz w:val="32"/>
                <w:szCs w:val="32"/>
                <w:highlight w:val="none"/>
              </w:rPr>
            </w:pPr>
          </w:p>
        </w:tc>
        <w:tc>
          <w:tcPr>
            <w:tcW w:w="2393"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0" w:leftChars="0" w:firstLine="0" w:firstLineChars="0"/>
              <w:jc w:val="center"/>
              <w:rPr>
                <w:rFonts w:ascii="仿宋_GB2312" w:eastAsia="仿宋_GB2312"/>
                <w:color w:val="auto"/>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8"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0" w:leftChars="0" w:firstLine="0" w:firstLineChars="0"/>
              <w:jc w:val="center"/>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管代</w:t>
            </w:r>
          </w:p>
        </w:tc>
        <w:tc>
          <w:tcPr>
            <w:tcW w:w="226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0" w:leftChars="0" w:firstLine="0" w:firstLineChars="0"/>
              <w:jc w:val="center"/>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肖 佩</w:t>
            </w:r>
          </w:p>
        </w:tc>
        <w:tc>
          <w:tcPr>
            <w:tcW w:w="2393"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0" w:leftChars="0" w:firstLine="0" w:firstLineChars="0"/>
              <w:jc w:val="center"/>
              <w:rPr>
                <w:rFonts w:ascii="仿宋_GB2312" w:eastAsia="仿宋_GB2312"/>
                <w:color w:val="auto"/>
                <w:sz w:val="32"/>
                <w:szCs w:val="32"/>
                <w:highlight w:val="none"/>
              </w:rPr>
            </w:pPr>
          </w:p>
        </w:tc>
        <w:tc>
          <w:tcPr>
            <w:tcW w:w="2393"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0" w:leftChars="0" w:firstLine="0" w:firstLineChars="0"/>
              <w:jc w:val="center"/>
              <w:rPr>
                <w:rFonts w:ascii="仿宋_GB2312" w:eastAsia="仿宋_GB2312"/>
                <w:color w:val="auto"/>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2518"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0" w:leftChars="0" w:firstLine="0" w:firstLineChars="0"/>
              <w:jc w:val="center"/>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综合办</w:t>
            </w:r>
          </w:p>
        </w:tc>
        <w:tc>
          <w:tcPr>
            <w:tcW w:w="226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0" w:leftChars="0" w:firstLine="0" w:firstLineChars="0"/>
              <w:jc w:val="center"/>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李 雪</w:t>
            </w:r>
          </w:p>
        </w:tc>
        <w:tc>
          <w:tcPr>
            <w:tcW w:w="2393"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0" w:leftChars="0" w:firstLine="0" w:firstLineChars="0"/>
              <w:jc w:val="center"/>
              <w:rPr>
                <w:rFonts w:ascii="仿宋_GB2312" w:eastAsia="仿宋_GB2312"/>
                <w:color w:val="auto"/>
                <w:sz w:val="32"/>
                <w:szCs w:val="32"/>
                <w:highlight w:val="none"/>
              </w:rPr>
            </w:pPr>
          </w:p>
        </w:tc>
        <w:tc>
          <w:tcPr>
            <w:tcW w:w="2393"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0" w:leftChars="0" w:firstLine="0" w:firstLineChars="0"/>
              <w:jc w:val="center"/>
              <w:rPr>
                <w:rFonts w:ascii="仿宋_GB2312" w:eastAsia="仿宋_GB2312"/>
                <w:color w:val="auto"/>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8"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0" w:leftChars="0" w:firstLine="0" w:firstLineChars="0"/>
              <w:jc w:val="center"/>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生产车间</w:t>
            </w:r>
          </w:p>
        </w:tc>
        <w:tc>
          <w:tcPr>
            <w:tcW w:w="2267"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0" w:leftChars="0" w:firstLine="0" w:firstLineChars="0"/>
              <w:jc w:val="center"/>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曹 帅</w:t>
            </w:r>
          </w:p>
        </w:tc>
        <w:tc>
          <w:tcPr>
            <w:tcW w:w="2393"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0" w:leftChars="0" w:firstLine="0" w:firstLineChars="0"/>
              <w:jc w:val="center"/>
              <w:rPr>
                <w:rFonts w:ascii="仿宋_GB2312" w:eastAsia="仿宋_GB2312"/>
                <w:color w:val="auto"/>
                <w:sz w:val="32"/>
                <w:szCs w:val="32"/>
                <w:highlight w:val="none"/>
              </w:rPr>
            </w:pPr>
          </w:p>
        </w:tc>
        <w:tc>
          <w:tcPr>
            <w:tcW w:w="2393" w:type="dxa"/>
            <w:tcBorders>
              <w:top w:val="single" w:color="000000" w:sz="4" w:space="0"/>
              <w:left w:val="single" w:color="000000" w:sz="4" w:space="0"/>
              <w:bottom w:val="single" w:color="000000" w:sz="4" w:space="0"/>
              <w:right w:val="single" w:color="000000" w:sz="4" w:space="0"/>
            </w:tcBorders>
            <w:vAlign w:val="center"/>
          </w:tcPr>
          <w:p>
            <w:pPr>
              <w:spacing w:line="500" w:lineRule="exact"/>
              <w:ind w:left="0" w:leftChars="0" w:firstLine="0" w:firstLineChars="0"/>
              <w:jc w:val="center"/>
              <w:rPr>
                <w:rFonts w:ascii="仿宋_GB2312" w:eastAsia="仿宋_GB2312"/>
                <w:color w:val="auto"/>
                <w:sz w:val="32"/>
                <w:szCs w:val="32"/>
                <w:highlight w:val="none"/>
              </w:rPr>
            </w:pPr>
          </w:p>
        </w:tc>
      </w:tr>
    </w:tbl>
    <w:p>
      <w:pPr>
        <w:pStyle w:val="7"/>
      </w:pPr>
    </w:p>
    <w:p>
      <w:pPr>
        <w:rPr>
          <w:rFonts w:ascii="仿宋_GB2312" w:eastAsia="仿宋_GB2312"/>
          <w:color w:val="auto"/>
          <w:highlight w:val="none"/>
        </w:rPr>
      </w:pPr>
    </w:p>
    <w:p>
      <w:pPr>
        <w:pStyle w:val="7"/>
        <w:rPr>
          <w:rFonts w:hint="eastAsia"/>
          <w:lang w:eastAsia="zh-CN"/>
        </w:rPr>
        <w:sectPr>
          <w:pgSz w:w="11906" w:h="16838"/>
          <w:pgMar w:top="1247" w:right="1247" w:bottom="1021" w:left="1304" w:header="851" w:footer="992" w:gutter="0"/>
          <w:pgBorders>
            <w:top w:val="none" w:sz="0" w:space="0"/>
            <w:left w:val="none" w:sz="0" w:space="0"/>
            <w:bottom w:val="none" w:sz="0" w:space="0"/>
            <w:right w:val="none" w:sz="0" w:space="0"/>
          </w:pgBorders>
          <w:pgNumType w:fmt="upperRoman"/>
          <w:cols w:space="720" w:num="1"/>
          <w:docGrid w:linePitch="312" w:charSpace="0"/>
        </w:sectPr>
      </w:pPr>
    </w:p>
    <w:p>
      <w:pPr>
        <w:pStyle w:val="13"/>
        <w:tabs>
          <w:tab w:val="right" w:leader="dot" w:pos="9242"/>
          <w:tab w:val="clear" w:pos="8302"/>
        </w:tabs>
        <w:spacing w:line="420" w:lineRule="exact"/>
        <w:jc w:val="center"/>
        <w:rPr>
          <w:rFonts w:ascii="Times New Roman" w:hAnsi="Times New Roman" w:eastAsia="仿宋" w:cs="Times New Roman"/>
          <w:kern w:val="2"/>
          <w:sz w:val="28"/>
          <w:szCs w:val="21"/>
          <w:lang w:val="en-US" w:eastAsia="zh-CN" w:bidi="ar-SA"/>
        </w:rPr>
      </w:pPr>
      <w:bookmarkStart w:id="22" w:name="_Toc3817"/>
      <w:bookmarkStart w:id="23" w:name="_Toc9949"/>
      <w:bookmarkStart w:id="24" w:name="_Toc8837"/>
      <w:bookmarkStart w:id="25" w:name="_Toc29854"/>
      <w:bookmarkStart w:id="26" w:name="_Toc13696"/>
      <w:bookmarkStart w:id="27" w:name="_Toc22028"/>
      <w:bookmarkStart w:id="28" w:name="_Toc17490"/>
      <w:bookmarkStart w:id="29" w:name="_Toc22073"/>
      <w:bookmarkStart w:id="30" w:name="_Toc29678"/>
      <w:bookmarkStart w:id="31" w:name="_Toc22225"/>
      <w:bookmarkStart w:id="32" w:name="_Toc4112"/>
      <w:r>
        <w:rPr>
          <w:rFonts w:ascii="宋体" w:hAnsi="宋体" w:eastAsia="宋体"/>
          <w:b/>
          <w:bCs/>
          <w:sz w:val="40"/>
          <w:szCs w:val="40"/>
        </w:rPr>
        <w:t>目</w:t>
      </w:r>
      <w:r>
        <w:rPr>
          <w:rFonts w:hint="eastAsia" w:ascii="宋体" w:hAnsi="宋体" w:eastAsia="宋体"/>
          <w:b/>
          <w:bCs/>
          <w:sz w:val="40"/>
          <w:szCs w:val="40"/>
          <w:lang w:val="en-US" w:eastAsia="zh-CN"/>
        </w:rPr>
        <w:t xml:space="preserve">  </w:t>
      </w:r>
      <w:r>
        <w:rPr>
          <w:rFonts w:ascii="宋体" w:hAnsi="宋体" w:eastAsia="宋体"/>
          <w:b/>
          <w:bCs/>
          <w:sz w:val="40"/>
          <w:szCs w:val="40"/>
        </w:rPr>
        <w:t>录</w:t>
      </w:r>
      <w:bookmarkEnd w:id="22"/>
      <w:bookmarkEnd w:id="23"/>
      <w:bookmarkEnd w:id="24"/>
      <w:bookmarkEnd w:id="25"/>
      <w:bookmarkEnd w:id="26"/>
      <w:bookmarkEnd w:id="27"/>
      <w:bookmarkEnd w:id="28"/>
      <w:r>
        <w:rPr>
          <w:sz w:val="21"/>
          <w:szCs w:val="21"/>
        </w:rPr>
        <w:fldChar w:fldCharType="begin"/>
      </w:r>
      <w:r>
        <w:rPr>
          <w:sz w:val="21"/>
          <w:szCs w:val="21"/>
        </w:rPr>
        <w:instrText xml:space="preserve">TOC \o "1-3" \h \u </w:instrText>
      </w:r>
      <w:r>
        <w:rPr>
          <w:sz w:val="21"/>
          <w:szCs w:val="21"/>
        </w:rPr>
        <w:fldChar w:fldCharType="separate"/>
      </w:r>
    </w:p>
    <w:p>
      <w:pPr>
        <w:pStyle w:val="19"/>
        <w:tabs>
          <w:tab w:val="right" w:leader="dot" w:pos="9242"/>
          <w:tab w:val="clear" w:pos="8302"/>
        </w:tabs>
      </w:pPr>
      <w:r>
        <w:rPr>
          <w:szCs w:val="21"/>
        </w:rPr>
        <w:fldChar w:fldCharType="begin"/>
      </w:r>
      <w:r>
        <w:rPr>
          <w:szCs w:val="21"/>
        </w:rPr>
        <w:instrText xml:space="preserve"> HYPERLINK \l _Toc25159 </w:instrText>
      </w:r>
      <w:r>
        <w:rPr>
          <w:szCs w:val="21"/>
        </w:rPr>
        <w:fldChar w:fldCharType="separate"/>
      </w:r>
      <w:r>
        <w:rPr>
          <w:rFonts w:hint="eastAsia" w:ascii="宋体" w:hAnsi="宋体"/>
          <w:szCs w:val="40"/>
          <w:highlight w:val="none"/>
        </w:rPr>
        <w:t>第一章</w:t>
      </w:r>
      <w:r>
        <w:rPr>
          <w:rFonts w:hint="eastAsia" w:ascii="宋体" w:hAnsi="宋体"/>
          <w:szCs w:val="40"/>
          <w:highlight w:val="none"/>
          <w:lang w:val="en-US" w:eastAsia="zh-CN"/>
        </w:rPr>
        <w:t xml:space="preserve"> </w:t>
      </w:r>
      <w:r>
        <w:rPr>
          <w:rFonts w:hint="eastAsia" w:ascii="宋体" w:hAnsi="宋体"/>
          <w:szCs w:val="40"/>
          <w:highlight w:val="none"/>
        </w:rPr>
        <w:t>综合应急预案</w:t>
      </w:r>
      <w:r>
        <w:tab/>
      </w:r>
      <w:r>
        <w:fldChar w:fldCharType="begin"/>
      </w:r>
      <w:r>
        <w:instrText xml:space="preserve"> PAGEREF _Toc25159 \h </w:instrText>
      </w:r>
      <w:r>
        <w:fldChar w:fldCharType="separate"/>
      </w:r>
      <w:r>
        <w:t>1</w:t>
      </w:r>
      <w:r>
        <w:fldChar w:fldCharType="end"/>
      </w:r>
      <w:r>
        <w:rPr>
          <w:szCs w:val="21"/>
        </w:rPr>
        <w:fldChar w:fldCharType="end"/>
      </w:r>
    </w:p>
    <w:p>
      <w:pPr>
        <w:pStyle w:val="13"/>
        <w:tabs>
          <w:tab w:val="right" w:leader="dot" w:pos="9242"/>
          <w:tab w:val="clear" w:pos="8302"/>
        </w:tabs>
        <w:rPr>
          <w:szCs w:val="21"/>
        </w:rPr>
      </w:pPr>
      <w:r>
        <w:rPr>
          <w:szCs w:val="21"/>
        </w:rPr>
        <w:fldChar w:fldCharType="begin"/>
      </w:r>
      <w:r>
        <w:rPr>
          <w:szCs w:val="21"/>
        </w:rPr>
        <w:instrText xml:space="preserve"> HYPERLINK \l _Toc29193 </w:instrText>
      </w:r>
      <w:r>
        <w:rPr>
          <w:szCs w:val="21"/>
        </w:rPr>
        <w:fldChar w:fldCharType="separate"/>
      </w:r>
      <w:r>
        <w:rPr>
          <w:rFonts w:hint="eastAsia"/>
          <w:szCs w:val="21"/>
        </w:rPr>
        <w:t>1总则</w:t>
      </w:r>
      <w:r>
        <w:rPr>
          <w:szCs w:val="21"/>
        </w:rPr>
        <w:tab/>
      </w:r>
      <w:r>
        <w:rPr>
          <w:szCs w:val="21"/>
        </w:rPr>
        <w:fldChar w:fldCharType="begin"/>
      </w:r>
      <w:r>
        <w:rPr>
          <w:szCs w:val="21"/>
        </w:rPr>
        <w:instrText xml:space="preserve"> PAGEREF _Toc29193 \h </w:instrText>
      </w:r>
      <w:r>
        <w:rPr>
          <w:szCs w:val="21"/>
        </w:rPr>
        <w:fldChar w:fldCharType="separate"/>
      </w:r>
      <w:r>
        <w:rPr>
          <w:szCs w:val="21"/>
        </w:rPr>
        <w:t>1</w:t>
      </w:r>
      <w:r>
        <w:rPr>
          <w:szCs w:val="21"/>
        </w:rPr>
        <w:fldChar w:fldCharType="end"/>
      </w:r>
      <w:r>
        <w:rPr>
          <w:szCs w:val="21"/>
        </w:rPr>
        <w:fldChar w:fldCharType="end"/>
      </w:r>
    </w:p>
    <w:p>
      <w:pPr>
        <w:pStyle w:val="13"/>
        <w:tabs>
          <w:tab w:val="right" w:leader="dot" w:pos="9242"/>
          <w:tab w:val="clear" w:pos="8302"/>
        </w:tabs>
        <w:rPr>
          <w:szCs w:val="21"/>
        </w:rPr>
      </w:pPr>
      <w:r>
        <w:rPr>
          <w:szCs w:val="21"/>
        </w:rPr>
        <w:fldChar w:fldCharType="begin"/>
      </w:r>
      <w:r>
        <w:rPr>
          <w:szCs w:val="21"/>
        </w:rPr>
        <w:instrText xml:space="preserve"> HYPERLINK \l _Toc4048 </w:instrText>
      </w:r>
      <w:r>
        <w:rPr>
          <w:szCs w:val="21"/>
        </w:rPr>
        <w:fldChar w:fldCharType="separate"/>
      </w:r>
      <w:r>
        <w:rPr>
          <w:rFonts w:hint="eastAsia"/>
          <w:szCs w:val="21"/>
          <w:lang w:val="en-US" w:eastAsia="zh-CN"/>
        </w:rPr>
        <w:t xml:space="preserve">2 </w:t>
      </w:r>
      <w:r>
        <w:rPr>
          <w:rFonts w:hint="eastAsia"/>
          <w:szCs w:val="21"/>
          <w:lang w:eastAsia="zh-CN"/>
        </w:rPr>
        <w:t>应急组织机构及职责</w:t>
      </w:r>
      <w:r>
        <w:rPr>
          <w:szCs w:val="21"/>
        </w:rPr>
        <w:tab/>
      </w:r>
      <w:r>
        <w:rPr>
          <w:szCs w:val="21"/>
        </w:rPr>
        <w:fldChar w:fldCharType="begin"/>
      </w:r>
      <w:r>
        <w:rPr>
          <w:szCs w:val="21"/>
        </w:rPr>
        <w:instrText xml:space="preserve"> PAGEREF _Toc4048 \h </w:instrText>
      </w:r>
      <w:r>
        <w:rPr>
          <w:szCs w:val="21"/>
        </w:rPr>
        <w:fldChar w:fldCharType="separate"/>
      </w:r>
      <w:r>
        <w:rPr>
          <w:szCs w:val="21"/>
        </w:rPr>
        <w:t>2</w:t>
      </w:r>
      <w:r>
        <w:rPr>
          <w:szCs w:val="21"/>
        </w:rPr>
        <w:fldChar w:fldCharType="end"/>
      </w:r>
      <w:r>
        <w:rPr>
          <w:szCs w:val="21"/>
        </w:rPr>
        <w:fldChar w:fldCharType="end"/>
      </w:r>
    </w:p>
    <w:p>
      <w:pPr>
        <w:pStyle w:val="13"/>
        <w:tabs>
          <w:tab w:val="right" w:leader="dot" w:pos="9242"/>
          <w:tab w:val="clear" w:pos="8302"/>
        </w:tabs>
        <w:rPr>
          <w:szCs w:val="21"/>
        </w:rPr>
      </w:pPr>
      <w:r>
        <w:rPr>
          <w:szCs w:val="21"/>
        </w:rPr>
        <w:fldChar w:fldCharType="begin"/>
      </w:r>
      <w:r>
        <w:rPr>
          <w:szCs w:val="21"/>
        </w:rPr>
        <w:instrText xml:space="preserve"> HYPERLINK \l _Toc32448 </w:instrText>
      </w:r>
      <w:r>
        <w:rPr>
          <w:szCs w:val="21"/>
        </w:rPr>
        <w:fldChar w:fldCharType="separate"/>
      </w:r>
      <w:r>
        <w:rPr>
          <w:rFonts w:hint="eastAsia"/>
          <w:szCs w:val="21"/>
          <w:lang w:val="en-US" w:eastAsia="zh-CN"/>
        </w:rPr>
        <w:t>3应急响应</w:t>
      </w:r>
      <w:r>
        <w:rPr>
          <w:szCs w:val="21"/>
        </w:rPr>
        <w:tab/>
      </w:r>
      <w:r>
        <w:rPr>
          <w:szCs w:val="21"/>
        </w:rPr>
        <w:fldChar w:fldCharType="begin"/>
      </w:r>
      <w:r>
        <w:rPr>
          <w:szCs w:val="21"/>
        </w:rPr>
        <w:instrText xml:space="preserve"> PAGEREF _Toc32448 \h </w:instrText>
      </w:r>
      <w:r>
        <w:rPr>
          <w:szCs w:val="21"/>
        </w:rPr>
        <w:fldChar w:fldCharType="separate"/>
      </w:r>
      <w:r>
        <w:rPr>
          <w:szCs w:val="21"/>
        </w:rPr>
        <w:t>6</w:t>
      </w:r>
      <w:r>
        <w:rPr>
          <w:szCs w:val="21"/>
        </w:rPr>
        <w:fldChar w:fldCharType="end"/>
      </w:r>
      <w:r>
        <w:rPr>
          <w:szCs w:val="21"/>
        </w:rPr>
        <w:fldChar w:fldCharType="end"/>
      </w:r>
    </w:p>
    <w:p>
      <w:pPr>
        <w:pStyle w:val="13"/>
        <w:tabs>
          <w:tab w:val="right" w:leader="dot" w:pos="9242"/>
          <w:tab w:val="clear" w:pos="8302"/>
        </w:tabs>
        <w:rPr>
          <w:szCs w:val="21"/>
        </w:rPr>
      </w:pPr>
      <w:r>
        <w:rPr>
          <w:szCs w:val="21"/>
        </w:rPr>
        <w:fldChar w:fldCharType="begin"/>
      </w:r>
      <w:r>
        <w:rPr>
          <w:szCs w:val="21"/>
        </w:rPr>
        <w:instrText xml:space="preserve"> HYPERLINK \l _Toc15889 </w:instrText>
      </w:r>
      <w:r>
        <w:rPr>
          <w:szCs w:val="21"/>
        </w:rPr>
        <w:fldChar w:fldCharType="separate"/>
      </w:r>
      <w:r>
        <w:rPr>
          <w:rFonts w:hint="eastAsia"/>
          <w:szCs w:val="21"/>
          <w:lang w:val="en-US" w:eastAsia="zh-CN"/>
        </w:rPr>
        <w:t>4 后期处置</w:t>
      </w:r>
      <w:r>
        <w:rPr>
          <w:szCs w:val="21"/>
        </w:rPr>
        <w:tab/>
      </w:r>
      <w:r>
        <w:rPr>
          <w:szCs w:val="21"/>
        </w:rPr>
        <w:fldChar w:fldCharType="begin"/>
      </w:r>
      <w:r>
        <w:rPr>
          <w:szCs w:val="21"/>
        </w:rPr>
        <w:instrText xml:space="preserve"> PAGEREF _Toc15889 \h </w:instrText>
      </w:r>
      <w:r>
        <w:rPr>
          <w:szCs w:val="21"/>
        </w:rPr>
        <w:fldChar w:fldCharType="separate"/>
      </w:r>
      <w:r>
        <w:rPr>
          <w:szCs w:val="21"/>
        </w:rPr>
        <w:t>20</w:t>
      </w:r>
      <w:r>
        <w:rPr>
          <w:szCs w:val="21"/>
        </w:rPr>
        <w:fldChar w:fldCharType="end"/>
      </w:r>
      <w:r>
        <w:rPr>
          <w:szCs w:val="21"/>
        </w:rPr>
        <w:fldChar w:fldCharType="end"/>
      </w:r>
    </w:p>
    <w:p>
      <w:pPr>
        <w:pStyle w:val="13"/>
        <w:tabs>
          <w:tab w:val="right" w:leader="dot" w:pos="9242"/>
          <w:tab w:val="clear" w:pos="8302"/>
        </w:tabs>
      </w:pPr>
      <w:r>
        <w:rPr>
          <w:szCs w:val="21"/>
        </w:rPr>
        <w:fldChar w:fldCharType="begin"/>
      </w:r>
      <w:r>
        <w:rPr>
          <w:szCs w:val="21"/>
        </w:rPr>
        <w:instrText xml:space="preserve"> HYPERLINK \l _Toc18775 </w:instrText>
      </w:r>
      <w:r>
        <w:rPr>
          <w:szCs w:val="21"/>
        </w:rPr>
        <w:fldChar w:fldCharType="separate"/>
      </w:r>
      <w:r>
        <w:rPr>
          <w:rFonts w:hint="eastAsia"/>
          <w:szCs w:val="21"/>
          <w:lang w:val="en-US" w:eastAsia="zh-CN"/>
        </w:rPr>
        <w:t>5 应急保障</w:t>
      </w:r>
      <w:r>
        <w:rPr>
          <w:szCs w:val="21"/>
        </w:rPr>
        <w:tab/>
      </w:r>
      <w:r>
        <w:rPr>
          <w:szCs w:val="21"/>
        </w:rPr>
        <w:fldChar w:fldCharType="begin"/>
      </w:r>
      <w:r>
        <w:rPr>
          <w:szCs w:val="21"/>
        </w:rPr>
        <w:instrText xml:space="preserve"> PAGEREF _Toc18775 \h </w:instrText>
      </w:r>
      <w:r>
        <w:rPr>
          <w:szCs w:val="21"/>
        </w:rPr>
        <w:fldChar w:fldCharType="separate"/>
      </w:r>
      <w:r>
        <w:rPr>
          <w:szCs w:val="21"/>
        </w:rPr>
        <w:t>22</w:t>
      </w:r>
      <w:r>
        <w:rPr>
          <w:szCs w:val="21"/>
        </w:rPr>
        <w:fldChar w:fldCharType="end"/>
      </w:r>
      <w:r>
        <w:rPr>
          <w:szCs w:val="21"/>
        </w:rPr>
        <w:fldChar w:fldCharType="end"/>
      </w:r>
    </w:p>
    <w:p>
      <w:pPr>
        <w:pStyle w:val="19"/>
        <w:tabs>
          <w:tab w:val="right" w:leader="dot" w:pos="9242"/>
          <w:tab w:val="clear" w:pos="8302"/>
        </w:tabs>
      </w:pPr>
      <w:r>
        <w:rPr>
          <w:szCs w:val="21"/>
        </w:rPr>
        <w:fldChar w:fldCharType="begin"/>
      </w:r>
      <w:r>
        <w:rPr>
          <w:szCs w:val="21"/>
        </w:rPr>
        <w:instrText xml:space="preserve"> HYPERLINK \l _Toc24831 </w:instrText>
      </w:r>
      <w:r>
        <w:rPr>
          <w:szCs w:val="21"/>
        </w:rPr>
        <w:fldChar w:fldCharType="separate"/>
      </w:r>
      <w:r>
        <w:rPr>
          <w:rFonts w:hint="eastAsia"/>
          <w:lang w:val="en-US" w:eastAsia="en-US"/>
        </w:rPr>
        <w:t>第</w:t>
      </w:r>
      <w:r>
        <w:rPr>
          <w:rFonts w:hint="eastAsia"/>
          <w:lang w:val="en-US" w:eastAsia="zh-CN"/>
        </w:rPr>
        <w:t>二</w:t>
      </w:r>
      <w:r>
        <w:rPr>
          <w:rFonts w:hint="eastAsia"/>
          <w:lang w:val="en-US" w:eastAsia="en-US"/>
        </w:rPr>
        <w:t>章</w:t>
      </w:r>
      <w:r>
        <w:rPr>
          <w:rFonts w:hint="eastAsia"/>
          <w:lang w:val="en-US" w:eastAsia="zh-CN"/>
        </w:rPr>
        <w:t xml:space="preserve"> 专项事故应急预案</w:t>
      </w:r>
      <w:r>
        <w:tab/>
      </w:r>
      <w:r>
        <w:fldChar w:fldCharType="begin"/>
      </w:r>
      <w:r>
        <w:instrText xml:space="preserve"> PAGEREF _Toc24831 \h </w:instrText>
      </w:r>
      <w:r>
        <w:fldChar w:fldCharType="separate"/>
      </w:r>
      <w:r>
        <w:t>26</w:t>
      </w:r>
      <w:r>
        <w:fldChar w:fldCharType="end"/>
      </w:r>
      <w:r>
        <w:rPr>
          <w:szCs w:val="21"/>
        </w:rPr>
        <w:fldChar w:fldCharType="end"/>
      </w:r>
    </w:p>
    <w:p>
      <w:pPr>
        <w:pStyle w:val="13"/>
        <w:tabs>
          <w:tab w:val="right" w:leader="dot" w:pos="9242"/>
          <w:tab w:val="clear" w:pos="8302"/>
        </w:tabs>
        <w:rPr>
          <w:szCs w:val="21"/>
        </w:rPr>
      </w:pPr>
      <w:r>
        <w:rPr>
          <w:szCs w:val="21"/>
        </w:rPr>
        <w:fldChar w:fldCharType="begin"/>
      </w:r>
      <w:r>
        <w:rPr>
          <w:szCs w:val="21"/>
        </w:rPr>
        <w:instrText xml:space="preserve"> HYPERLINK \l _Toc28612 </w:instrText>
      </w:r>
      <w:r>
        <w:rPr>
          <w:szCs w:val="21"/>
        </w:rPr>
        <w:fldChar w:fldCharType="separate"/>
      </w:r>
      <w:r>
        <w:rPr>
          <w:rFonts w:hint="eastAsia"/>
          <w:szCs w:val="21"/>
          <w:lang w:val="en-US" w:eastAsia="zh-CN"/>
        </w:rPr>
        <w:t>一</w:t>
      </w:r>
      <w:r>
        <w:rPr>
          <w:rFonts w:hint="eastAsia"/>
          <w:szCs w:val="21"/>
          <w:lang w:eastAsia="zh-CN"/>
        </w:rPr>
        <w:t>、</w:t>
      </w:r>
      <w:r>
        <w:rPr>
          <w:szCs w:val="21"/>
        </w:rPr>
        <w:t>火灾事故专项应急预案</w:t>
      </w:r>
      <w:r>
        <w:rPr>
          <w:szCs w:val="21"/>
        </w:rPr>
        <w:tab/>
      </w:r>
      <w:r>
        <w:rPr>
          <w:szCs w:val="21"/>
        </w:rPr>
        <w:fldChar w:fldCharType="begin"/>
      </w:r>
      <w:r>
        <w:rPr>
          <w:szCs w:val="21"/>
        </w:rPr>
        <w:instrText xml:space="preserve"> PAGEREF _Toc28612 \h </w:instrText>
      </w:r>
      <w:r>
        <w:rPr>
          <w:szCs w:val="21"/>
        </w:rPr>
        <w:fldChar w:fldCharType="separate"/>
      </w:r>
      <w:r>
        <w:rPr>
          <w:szCs w:val="21"/>
        </w:rPr>
        <w:t>26</w:t>
      </w:r>
      <w:r>
        <w:rPr>
          <w:szCs w:val="21"/>
        </w:rPr>
        <w:fldChar w:fldCharType="end"/>
      </w:r>
      <w:r>
        <w:rPr>
          <w:szCs w:val="21"/>
        </w:rPr>
        <w:fldChar w:fldCharType="end"/>
      </w:r>
    </w:p>
    <w:p>
      <w:pPr>
        <w:pStyle w:val="13"/>
        <w:tabs>
          <w:tab w:val="right" w:leader="dot" w:pos="9242"/>
          <w:tab w:val="clear" w:pos="8302"/>
        </w:tabs>
      </w:pPr>
      <w:r>
        <w:rPr>
          <w:szCs w:val="21"/>
        </w:rPr>
        <w:fldChar w:fldCharType="begin"/>
      </w:r>
      <w:r>
        <w:rPr>
          <w:szCs w:val="21"/>
        </w:rPr>
        <w:instrText xml:space="preserve"> HYPERLINK \l _Toc30504 </w:instrText>
      </w:r>
      <w:r>
        <w:rPr>
          <w:szCs w:val="21"/>
        </w:rPr>
        <w:fldChar w:fldCharType="separate"/>
      </w:r>
      <w:r>
        <w:rPr>
          <w:rFonts w:hint="eastAsia"/>
          <w:szCs w:val="21"/>
          <w:lang w:val="en-US" w:eastAsia="zh-CN"/>
        </w:rPr>
        <w:t>二</w:t>
      </w:r>
      <w:r>
        <w:rPr>
          <w:rFonts w:hint="eastAsia"/>
          <w:szCs w:val="21"/>
          <w:lang w:eastAsia="zh-CN"/>
        </w:rPr>
        <w:t>、</w:t>
      </w:r>
      <w:r>
        <w:rPr>
          <w:szCs w:val="21"/>
        </w:rPr>
        <w:t>机械伤害事故专项应急预案</w:t>
      </w:r>
      <w:r>
        <w:rPr>
          <w:szCs w:val="21"/>
        </w:rPr>
        <w:tab/>
      </w:r>
      <w:r>
        <w:rPr>
          <w:szCs w:val="21"/>
        </w:rPr>
        <w:fldChar w:fldCharType="begin"/>
      </w:r>
      <w:r>
        <w:rPr>
          <w:szCs w:val="21"/>
        </w:rPr>
        <w:instrText xml:space="preserve"> PAGEREF _Toc30504 \h </w:instrText>
      </w:r>
      <w:r>
        <w:rPr>
          <w:szCs w:val="21"/>
        </w:rPr>
        <w:fldChar w:fldCharType="separate"/>
      </w:r>
      <w:r>
        <w:rPr>
          <w:szCs w:val="21"/>
        </w:rPr>
        <w:t>40</w:t>
      </w:r>
      <w:r>
        <w:rPr>
          <w:szCs w:val="21"/>
        </w:rPr>
        <w:fldChar w:fldCharType="end"/>
      </w:r>
      <w:r>
        <w:rPr>
          <w:szCs w:val="21"/>
        </w:rPr>
        <w:fldChar w:fldCharType="end"/>
      </w:r>
    </w:p>
    <w:p>
      <w:pPr>
        <w:pStyle w:val="13"/>
        <w:tabs>
          <w:tab w:val="right" w:leader="dot" w:pos="9242"/>
          <w:tab w:val="clear" w:pos="8302"/>
        </w:tabs>
        <w:rPr>
          <w:szCs w:val="21"/>
        </w:rPr>
      </w:pPr>
      <w:r>
        <w:rPr>
          <w:szCs w:val="21"/>
        </w:rPr>
        <w:fldChar w:fldCharType="begin"/>
      </w:r>
      <w:r>
        <w:rPr>
          <w:szCs w:val="21"/>
        </w:rPr>
        <w:instrText xml:space="preserve"> HYPERLINK \l _Toc27023 </w:instrText>
      </w:r>
      <w:r>
        <w:rPr>
          <w:szCs w:val="21"/>
        </w:rPr>
        <w:fldChar w:fldCharType="separate"/>
      </w:r>
      <w:r>
        <w:rPr>
          <w:rFonts w:hint="eastAsia"/>
          <w:szCs w:val="21"/>
          <w:lang w:val="en-US" w:eastAsia="zh-CN"/>
        </w:rPr>
        <w:t>三、触电事故专项应急预案</w:t>
      </w:r>
      <w:r>
        <w:rPr>
          <w:szCs w:val="21"/>
        </w:rPr>
        <w:tab/>
      </w:r>
      <w:r>
        <w:rPr>
          <w:szCs w:val="21"/>
        </w:rPr>
        <w:fldChar w:fldCharType="begin"/>
      </w:r>
      <w:r>
        <w:rPr>
          <w:szCs w:val="21"/>
        </w:rPr>
        <w:instrText xml:space="preserve"> PAGEREF _Toc27023 \h </w:instrText>
      </w:r>
      <w:r>
        <w:rPr>
          <w:szCs w:val="21"/>
        </w:rPr>
        <w:fldChar w:fldCharType="separate"/>
      </w:r>
      <w:r>
        <w:rPr>
          <w:szCs w:val="21"/>
        </w:rPr>
        <w:t>52</w:t>
      </w:r>
      <w:r>
        <w:rPr>
          <w:szCs w:val="21"/>
        </w:rPr>
        <w:fldChar w:fldCharType="end"/>
      </w:r>
      <w:r>
        <w:rPr>
          <w:szCs w:val="21"/>
        </w:rPr>
        <w:fldChar w:fldCharType="end"/>
      </w:r>
    </w:p>
    <w:p>
      <w:pPr>
        <w:pStyle w:val="13"/>
        <w:tabs>
          <w:tab w:val="right" w:leader="dot" w:pos="9242"/>
          <w:tab w:val="clear" w:pos="8302"/>
        </w:tabs>
        <w:rPr>
          <w:szCs w:val="21"/>
        </w:rPr>
      </w:pPr>
      <w:r>
        <w:rPr>
          <w:szCs w:val="21"/>
        </w:rPr>
        <w:fldChar w:fldCharType="begin"/>
      </w:r>
      <w:r>
        <w:rPr>
          <w:szCs w:val="21"/>
        </w:rPr>
        <w:instrText xml:space="preserve"> HYPERLINK \l _Toc30817 </w:instrText>
      </w:r>
      <w:r>
        <w:rPr>
          <w:szCs w:val="21"/>
        </w:rPr>
        <w:fldChar w:fldCharType="separate"/>
      </w:r>
      <w:r>
        <w:rPr>
          <w:rFonts w:hint="eastAsia"/>
          <w:szCs w:val="21"/>
          <w:lang w:val="en-US" w:eastAsia="zh-CN"/>
        </w:rPr>
        <w:t>四、自然灾害专项应急预案</w:t>
      </w:r>
      <w:r>
        <w:rPr>
          <w:szCs w:val="21"/>
        </w:rPr>
        <w:tab/>
      </w:r>
      <w:r>
        <w:rPr>
          <w:szCs w:val="21"/>
        </w:rPr>
        <w:fldChar w:fldCharType="begin"/>
      </w:r>
      <w:r>
        <w:rPr>
          <w:szCs w:val="21"/>
        </w:rPr>
        <w:instrText xml:space="preserve"> PAGEREF _Toc30817 \h </w:instrText>
      </w:r>
      <w:r>
        <w:rPr>
          <w:szCs w:val="21"/>
        </w:rPr>
        <w:fldChar w:fldCharType="separate"/>
      </w:r>
      <w:r>
        <w:rPr>
          <w:szCs w:val="21"/>
        </w:rPr>
        <w:t>61</w:t>
      </w:r>
      <w:r>
        <w:rPr>
          <w:szCs w:val="21"/>
        </w:rPr>
        <w:fldChar w:fldCharType="end"/>
      </w:r>
      <w:r>
        <w:rPr>
          <w:szCs w:val="21"/>
        </w:rPr>
        <w:fldChar w:fldCharType="end"/>
      </w:r>
    </w:p>
    <w:p>
      <w:pPr>
        <w:pStyle w:val="13"/>
        <w:tabs>
          <w:tab w:val="right" w:leader="dot" w:pos="9242"/>
          <w:tab w:val="clear" w:pos="8302"/>
        </w:tabs>
      </w:pPr>
      <w:r>
        <w:rPr>
          <w:szCs w:val="21"/>
        </w:rPr>
        <w:fldChar w:fldCharType="begin"/>
      </w:r>
      <w:r>
        <w:rPr>
          <w:szCs w:val="21"/>
        </w:rPr>
        <w:instrText xml:space="preserve"> HYPERLINK \l _Toc27263 </w:instrText>
      </w:r>
      <w:r>
        <w:rPr>
          <w:szCs w:val="21"/>
        </w:rPr>
        <w:fldChar w:fldCharType="separate"/>
      </w:r>
      <w:r>
        <w:rPr>
          <w:rFonts w:hint="eastAsia"/>
          <w:szCs w:val="21"/>
          <w:lang w:val="en-US" w:eastAsia="zh-CN"/>
        </w:rPr>
        <w:t>五、特种设备（行车、叉车、压力容器）专项应急预案</w:t>
      </w:r>
      <w:r>
        <w:rPr>
          <w:szCs w:val="21"/>
        </w:rPr>
        <w:tab/>
      </w:r>
      <w:r>
        <w:rPr>
          <w:szCs w:val="21"/>
        </w:rPr>
        <w:fldChar w:fldCharType="begin"/>
      </w:r>
      <w:r>
        <w:rPr>
          <w:szCs w:val="21"/>
        </w:rPr>
        <w:instrText xml:space="preserve"> PAGEREF _Toc27263 \h </w:instrText>
      </w:r>
      <w:r>
        <w:rPr>
          <w:szCs w:val="21"/>
        </w:rPr>
        <w:fldChar w:fldCharType="separate"/>
      </w:r>
      <w:r>
        <w:rPr>
          <w:szCs w:val="21"/>
        </w:rPr>
        <w:t>73</w:t>
      </w:r>
      <w:r>
        <w:rPr>
          <w:szCs w:val="21"/>
        </w:rPr>
        <w:fldChar w:fldCharType="end"/>
      </w:r>
      <w:r>
        <w:rPr>
          <w:szCs w:val="21"/>
        </w:rPr>
        <w:fldChar w:fldCharType="end"/>
      </w:r>
    </w:p>
    <w:p>
      <w:pPr>
        <w:pStyle w:val="19"/>
        <w:tabs>
          <w:tab w:val="right" w:leader="dot" w:pos="9242"/>
          <w:tab w:val="clear" w:pos="8302"/>
        </w:tabs>
      </w:pPr>
      <w:r>
        <w:rPr>
          <w:szCs w:val="21"/>
        </w:rPr>
        <w:fldChar w:fldCharType="begin"/>
      </w:r>
      <w:r>
        <w:rPr>
          <w:szCs w:val="21"/>
        </w:rPr>
        <w:instrText xml:space="preserve"> HYPERLINK \l _Toc3095 </w:instrText>
      </w:r>
      <w:r>
        <w:rPr>
          <w:szCs w:val="21"/>
        </w:rPr>
        <w:fldChar w:fldCharType="separate"/>
      </w:r>
      <w:r>
        <w:rPr>
          <w:rFonts w:hint="eastAsia"/>
          <w:lang w:val="en-US" w:eastAsia="zh-CN"/>
        </w:rPr>
        <w:t xml:space="preserve">第三章 </w:t>
      </w:r>
      <w:r>
        <w:rPr>
          <w:rFonts w:hint="eastAsia"/>
          <w:lang w:val="en-US" w:eastAsia="en-US"/>
        </w:rPr>
        <w:t>现场处置方案</w:t>
      </w:r>
      <w:r>
        <w:tab/>
      </w:r>
      <w:r>
        <w:fldChar w:fldCharType="begin"/>
      </w:r>
      <w:r>
        <w:instrText xml:space="preserve"> PAGEREF _Toc3095 \h </w:instrText>
      </w:r>
      <w:r>
        <w:fldChar w:fldCharType="separate"/>
      </w:r>
      <w:r>
        <w:t>81</w:t>
      </w:r>
      <w:r>
        <w:fldChar w:fldCharType="end"/>
      </w:r>
      <w:r>
        <w:rPr>
          <w:szCs w:val="21"/>
        </w:rPr>
        <w:fldChar w:fldCharType="end"/>
      </w:r>
    </w:p>
    <w:p>
      <w:pPr>
        <w:pStyle w:val="13"/>
        <w:tabs>
          <w:tab w:val="right" w:leader="dot" w:pos="9242"/>
          <w:tab w:val="clear" w:pos="8302"/>
        </w:tabs>
        <w:rPr>
          <w:szCs w:val="21"/>
        </w:rPr>
      </w:pPr>
      <w:r>
        <w:rPr>
          <w:szCs w:val="21"/>
        </w:rPr>
        <w:fldChar w:fldCharType="begin"/>
      </w:r>
      <w:r>
        <w:rPr>
          <w:szCs w:val="21"/>
        </w:rPr>
        <w:instrText xml:space="preserve"> HYPERLINK \l _Toc5328 </w:instrText>
      </w:r>
      <w:r>
        <w:rPr>
          <w:szCs w:val="21"/>
        </w:rPr>
        <w:fldChar w:fldCharType="separate"/>
      </w:r>
      <w:r>
        <w:rPr>
          <w:rFonts w:hint="eastAsia"/>
          <w:szCs w:val="21"/>
          <w:lang w:eastAsia="en-US"/>
        </w:rPr>
        <w:t>一、</w:t>
      </w:r>
      <w:r>
        <w:rPr>
          <w:rFonts w:hint="eastAsia"/>
          <w:szCs w:val="21"/>
          <w:lang w:eastAsia="zh-CN"/>
        </w:rPr>
        <w:t>火灾事故</w:t>
      </w:r>
      <w:r>
        <w:rPr>
          <w:rFonts w:hint="eastAsia"/>
          <w:szCs w:val="21"/>
          <w:lang w:eastAsia="en-US"/>
        </w:rPr>
        <w:t>现场处置方案</w:t>
      </w:r>
      <w:r>
        <w:rPr>
          <w:szCs w:val="21"/>
        </w:rPr>
        <w:tab/>
      </w:r>
      <w:r>
        <w:rPr>
          <w:szCs w:val="21"/>
        </w:rPr>
        <w:fldChar w:fldCharType="begin"/>
      </w:r>
      <w:r>
        <w:rPr>
          <w:szCs w:val="21"/>
        </w:rPr>
        <w:instrText xml:space="preserve"> PAGEREF _Toc5328 \h </w:instrText>
      </w:r>
      <w:r>
        <w:rPr>
          <w:szCs w:val="21"/>
        </w:rPr>
        <w:fldChar w:fldCharType="separate"/>
      </w:r>
      <w:r>
        <w:rPr>
          <w:szCs w:val="21"/>
        </w:rPr>
        <w:t>81</w:t>
      </w:r>
      <w:r>
        <w:rPr>
          <w:szCs w:val="21"/>
        </w:rPr>
        <w:fldChar w:fldCharType="end"/>
      </w:r>
      <w:r>
        <w:rPr>
          <w:szCs w:val="21"/>
        </w:rPr>
        <w:fldChar w:fldCharType="end"/>
      </w:r>
    </w:p>
    <w:p>
      <w:pPr>
        <w:pStyle w:val="13"/>
        <w:tabs>
          <w:tab w:val="right" w:leader="dot" w:pos="9242"/>
          <w:tab w:val="clear" w:pos="8302"/>
        </w:tabs>
        <w:rPr>
          <w:szCs w:val="21"/>
        </w:rPr>
      </w:pPr>
      <w:r>
        <w:rPr>
          <w:szCs w:val="21"/>
        </w:rPr>
        <w:fldChar w:fldCharType="begin"/>
      </w:r>
      <w:r>
        <w:rPr>
          <w:szCs w:val="21"/>
        </w:rPr>
        <w:instrText xml:space="preserve"> HYPERLINK \l _Toc29397 </w:instrText>
      </w:r>
      <w:r>
        <w:rPr>
          <w:szCs w:val="21"/>
        </w:rPr>
        <w:fldChar w:fldCharType="separate"/>
      </w:r>
      <w:r>
        <w:rPr>
          <w:rFonts w:hint="eastAsia"/>
          <w:szCs w:val="21"/>
          <w:lang w:val="en-US" w:eastAsia="zh-CN"/>
        </w:rPr>
        <w:t>二</w:t>
      </w:r>
      <w:r>
        <w:rPr>
          <w:rFonts w:hint="eastAsia"/>
          <w:szCs w:val="21"/>
          <w:lang w:eastAsia="zh-CN"/>
        </w:rPr>
        <w:t>、</w:t>
      </w:r>
      <w:r>
        <w:rPr>
          <w:rFonts w:hint="eastAsia"/>
          <w:szCs w:val="21"/>
          <w:lang w:eastAsia="en-US"/>
        </w:rPr>
        <w:t>车辆伤害</w:t>
      </w:r>
      <w:r>
        <w:rPr>
          <w:rFonts w:hint="eastAsia"/>
          <w:szCs w:val="21"/>
          <w:lang w:eastAsia="zh-CN"/>
        </w:rPr>
        <w:t>现场处置方案</w:t>
      </w:r>
      <w:r>
        <w:rPr>
          <w:szCs w:val="21"/>
        </w:rPr>
        <w:tab/>
      </w:r>
      <w:r>
        <w:rPr>
          <w:szCs w:val="21"/>
        </w:rPr>
        <w:fldChar w:fldCharType="begin"/>
      </w:r>
      <w:r>
        <w:rPr>
          <w:szCs w:val="21"/>
        </w:rPr>
        <w:instrText xml:space="preserve"> PAGEREF _Toc29397 \h </w:instrText>
      </w:r>
      <w:r>
        <w:rPr>
          <w:szCs w:val="21"/>
        </w:rPr>
        <w:fldChar w:fldCharType="separate"/>
      </w:r>
      <w:r>
        <w:rPr>
          <w:szCs w:val="21"/>
        </w:rPr>
        <w:t>84</w:t>
      </w:r>
      <w:r>
        <w:rPr>
          <w:szCs w:val="21"/>
        </w:rPr>
        <w:fldChar w:fldCharType="end"/>
      </w:r>
      <w:r>
        <w:rPr>
          <w:szCs w:val="21"/>
        </w:rPr>
        <w:fldChar w:fldCharType="end"/>
      </w:r>
    </w:p>
    <w:p>
      <w:pPr>
        <w:pStyle w:val="13"/>
        <w:tabs>
          <w:tab w:val="right" w:leader="dot" w:pos="9242"/>
          <w:tab w:val="clear" w:pos="8302"/>
        </w:tabs>
        <w:rPr>
          <w:szCs w:val="21"/>
        </w:rPr>
      </w:pPr>
      <w:r>
        <w:rPr>
          <w:szCs w:val="21"/>
        </w:rPr>
        <w:fldChar w:fldCharType="begin"/>
      </w:r>
      <w:r>
        <w:rPr>
          <w:szCs w:val="21"/>
        </w:rPr>
        <w:instrText xml:space="preserve"> HYPERLINK \l _Toc25704 </w:instrText>
      </w:r>
      <w:r>
        <w:rPr>
          <w:szCs w:val="21"/>
        </w:rPr>
        <w:fldChar w:fldCharType="separate"/>
      </w:r>
      <w:r>
        <w:rPr>
          <w:rFonts w:hint="eastAsia"/>
          <w:szCs w:val="21"/>
          <w:lang w:val="en-US" w:eastAsia="zh-CN"/>
        </w:rPr>
        <w:t>三、</w:t>
      </w:r>
      <w:r>
        <w:rPr>
          <w:rFonts w:hint="eastAsia"/>
          <w:szCs w:val="21"/>
          <w:lang w:val="en-US" w:eastAsia="en-US"/>
        </w:rPr>
        <w:t>物体打击</w:t>
      </w:r>
      <w:r>
        <w:rPr>
          <w:rFonts w:hint="eastAsia"/>
          <w:szCs w:val="21"/>
          <w:lang w:val="en-US" w:eastAsia="zh-CN"/>
        </w:rPr>
        <w:t>现场处置方案</w:t>
      </w:r>
      <w:r>
        <w:rPr>
          <w:szCs w:val="21"/>
        </w:rPr>
        <w:tab/>
      </w:r>
      <w:r>
        <w:rPr>
          <w:szCs w:val="21"/>
        </w:rPr>
        <w:fldChar w:fldCharType="begin"/>
      </w:r>
      <w:r>
        <w:rPr>
          <w:szCs w:val="21"/>
        </w:rPr>
        <w:instrText xml:space="preserve"> PAGEREF _Toc25704 \h </w:instrText>
      </w:r>
      <w:r>
        <w:rPr>
          <w:szCs w:val="21"/>
        </w:rPr>
        <w:fldChar w:fldCharType="separate"/>
      </w:r>
      <w:r>
        <w:rPr>
          <w:szCs w:val="21"/>
        </w:rPr>
        <w:t>86</w:t>
      </w:r>
      <w:r>
        <w:rPr>
          <w:szCs w:val="21"/>
        </w:rPr>
        <w:fldChar w:fldCharType="end"/>
      </w:r>
      <w:r>
        <w:rPr>
          <w:szCs w:val="21"/>
        </w:rPr>
        <w:fldChar w:fldCharType="end"/>
      </w:r>
    </w:p>
    <w:p>
      <w:pPr>
        <w:pStyle w:val="13"/>
        <w:tabs>
          <w:tab w:val="right" w:leader="dot" w:pos="9242"/>
          <w:tab w:val="clear" w:pos="8302"/>
        </w:tabs>
        <w:rPr>
          <w:szCs w:val="21"/>
        </w:rPr>
      </w:pPr>
      <w:r>
        <w:rPr>
          <w:szCs w:val="21"/>
        </w:rPr>
        <w:fldChar w:fldCharType="begin"/>
      </w:r>
      <w:r>
        <w:rPr>
          <w:szCs w:val="21"/>
        </w:rPr>
        <w:instrText xml:space="preserve"> HYPERLINK \l _Toc20536 </w:instrText>
      </w:r>
      <w:r>
        <w:rPr>
          <w:szCs w:val="21"/>
        </w:rPr>
        <w:fldChar w:fldCharType="separate"/>
      </w:r>
      <w:r>
        <w:rPr>
          <w:rFonts w:hint="eastAsia"/>
          <w:szCs w:val="21"/>
          <w:lang w:val="en-US" w:eastAsia="zh-CN"/>
        </w:rPr>
        <w:t>四</w:t>
      </w:r>
      <w:r>
        <w:rPr>
          <w:rFonts w:hint="eastAsia"/>
          <w:szCs w:val="21"/>
          <w:lang w:val="en-US" w:eastAsia="en-US"/>
        </w:rPr>
        <w:t>、</w:t>
      </w:r>
      <w:r>
        <w:rPr>
          <w:rFonts w:hint="eastAsia"/>
          <w:szCs w:val="21"/>
          <w:lang w:val="en-US" w:eastAsia="zh-CN"/>
        </w:rPr>
        <w:t>触电</w:t>
      </w:r>
      <w:r>
        <w:rPr>
          <w:rFonts w:hint="eastAsia"/>
          <w:szCs w:val="21"/>
          <w:lang w:val="en-US" w:eastAsia="en-US"/>
        </w:rPr>
        <w:t>现场处置方案</w:t>
      </w:r>
      <w:r>
        <w:rPr>
          <w:szCs w:val="21"/>
        </w:rPr>
        <w:tab/>
      </w:r>
      <w:r>
        <w:rPr>
          <w:szCs w:val="21"/>
        </w:rPr>
        <w:fldChar w:fldCharType="begin"/>
      </w:r>
      <w:r>
        <w:rPr>
          <w:szCs w:val="21"/>
        </w:rPr>
        <w:instrText xml:space="preserve"> PAGEREF _Toc20536 \h </w:instrText>
      </w:r>
      <w:r>
        <w:rPr>
          <w:szCs w:val="21"/>
        </w:rPr>
        <w:fldChar w:fldCharType="separate"/>
      </w:r>
      <w:r>
        <w:rPr>
          <w:szCs w:val="21"/>
        </w:rPr>
        <w:t>89</w:t>
      </w:r>
      <w:r>
        <w:rPr>
          <w:szCs w:val="21"/>
        </w:rPr>
        <w:fldChar w:fldCharType="end"/>
      </w:r>
      <w:r>
        <w:rPr>
          <w:szCs w:val="21"/>
        </w:rPr>
        <w:fldChar w:fldCharType="end"/>
      </w:r>
    </w:p>
    <w:p>
      <w:pPr>
        <w:pStyle w:val="13"/>
        <w:tabs>
          <w:tab w:val="right" w:leader="dot" w:pos="9242"/>
          <w:tab w:val="clear" w:pos="8302"/>
        </w:tabs>
        <w:rPr>
          <w:szCs w:val="21"/>
        </w:rPr>
      </w:pPr>
      <w:r>
        <w:rPr>
          <w:szCs w:val="21"/>
        </w:rPr>
        <w:fldChar w:fldCharType="begin"/>
      </w:r>
      <w:r>
        <w:rPr>
          <w:szCs w:val="21"/>
        </w:rPr>
        <w:instrText xml:space="preserve"> HYPERLINK \l _Toc24796 </w:instrText>
      </w:r>
      <w:r>
        <w:rPr>
          <w:szCs w:val="21"/>
        </w:rPr>
        <w:fldChar w:fldCharType="separate"/>
      </w:r>
      <w:r>
        <w:rPr>
          <w:rFonts w:hint="eastAsia"/>
          <w:szCs w:val="21"/>
          <w:lang w:val="en-US" w:eastAsia="zh-CN"/>
        </w:rPr>
        <w:t>五</w:t>
      </w:r>
      <w:r>
        <w:rPr>
          <w:rFonts w:hint="eastAsia"/>
          <w:szCs w:val="21"/>
          <w:lang w:val="en-US" w:eastAsia="en-US"/>
        </w:rPr>
        <w:t>、</w:t>
      </w:r>
      <w:r>
        <w:rPr>
          <w:rFonts w:hint="eastAsia"/>
          <w:szCs w:val="21"/>
          <w:lang w:val="en-US" w:eastAsia="zh-CN"/>
        </w:rPr>
        <w:t>机械伤害</w:t>
      </w:r>
      <w:r>
        <w:rPr>
          <w:rFonts w:hint="eastAsia"/>
          <w:szCs w:val="21"/>
          <w:lang w:val="en-US" w:eastAsia="en-US"/>
        </w:rPr>
        <w:t>现场处置方案</w:t>
      </w:r>
      <w:r>
        <w:rPr>
          <w:szCs w:val="21"/>
        </w:rPr>
        <w:tab/>
      </w:r>
      <w:r>
        <w:rPr>
          <w:szCs w:val="21"/>
        </w:rPr>
        <w:fldChar w:fldCharType="begin"/>
      </w:r>
      <w:r>
        <w:rPr>
          <w:szCs w:val="21"/>
        </w:rPr>
        <w:instrText xml:space="preserve"> PAGEREF _Toc24796 \h </w:instrText>
      </w:r>
      <w:r>
        <w:rPr>
          <w:szCs w:val="21"/>
        </w:rPr>
        <w:fldChar w:fldCharType="separate"/>
      </w:r>
      <w:r>
        <w:rPr>
          <w:szCs w:val="21"/>
        </w:rPr>
        <w:t>92</w:t>
      </w:r>
      <w:r>
        <w:rPr>
          <w:szCs w:val="21"/>
        </w:rPr>
        <w:fldChar w:fldCharType="end"/>
      </w:r>
      <w:r>
        <w:rPr>
          <w:szCs w:val="21"/>
        </w:rPr>
        <w:fldChar w:fldCharType="end"/>
      </w:r>
    </w:p>
    <w:p>
      <w:pPr>
        <w:pStyle w:val="13"/>
        <w:tabs>
          <w:tab w:val="right" w:leader="dot" w:pos="9242"/>
          <w:tab w:val="clear" w:pos="8302"/>
        </w:tabs>
        <w:rPr>
          <w:szCs w:val="21"/>
        </w:rPr>
      </w:pPr>
      <w:r>
        <w:rPr>
          <w:szCs w:val="21"/>
        </w:rPr>
        <w:fldChar w:fldCharType="begin"/>
      </w:r>
      <w:r>
        <w:rPr>
          <w:szCs w:val="21"/>
        </w:rPr>
        <w:instrText xml:space="preserve"> HYPERLINK \l _Toc12710 </w:instrText>
      </w:r>
      <w:r>
        <w:rPr>
          <w:szCs w:val="21"/>
        </w:rPr>
        <w:fldChar w:fldCharType="separate"/>
      </w:r>
      <w:r>
        <w:rPr>
          <w:rFonts w:hint="eastAsia"/>
          <w:szCs w:val="21"/>
          <w:lang w:val="en-US" w:eastAsia="zh-CN"/>
        </w:rPr>
        <w:t>六、高处坠落</w:t>
      </w:r>
      <w:r>
        <w:rPr>
          <w:rFonts w:hint="eastAsia"/>
          <w:szCs w:val="21"/>
          <w:lang w:val="en-US" w:eastAsia="en-US"/>
        </w:rPr>
        <w:t>现场处置方案</w:t>
      </w:r>
      <w:r>
        <w:rPr>
          <w:szCs w:val="21"/>
        </w:rPr>
        <w:tab/>
      </w:r>
      <w:r>
        <w:rPr>
          <w:szCs w:val="21"/>
        </w:rPr>
        <w:fldChar w:fldCharType="begin"/>
      </w:r>
      <w:r>
        <w:rPr>
          <w:szCs w:val="21"/>
        </w:rPr>
        <w:instrText xml:space="preserve"> PAGEREF _Toc12710 \h </w:instrText>
      </w:r>
      <w:r>
        <w:rPr>
          <w:szCs w:val="21"/>
        </w:rPr>
        <w:fldChar w:fldCharType="separate"/>
      </w:r>
      <w:r>
        <w:rPr>
          <w:szCs w:val="21"/>
        </w:rPr>
        <w:t>95</w:t>
      </w:r>
      <w:r>
        <w:rPr>
          <w:szCs w:val="21"/>
        </w:rPr>
        <w:fldChar w:fldCharType="end"/>
      </w:r>
      <w:r>
        <w:rPr>
          <w:szCs w:val="21"/>
        </w:rPr>
        <w:fldChar w:fldCharType="end"/>
      </w:r>
    </w:p>
    <w:p>
      <w:pPr>
        <w:pStyle w:val="13"/>
        <w:tabs>
          <w:tab w:val="right" w:leader="dot" w:pos="9242"/>
          <w:tab w:val="clear" w:pos="8302"/>
        </w:tabs>
        <w:rPr>
          <w:szCs w:val="21"/>
        </w:rPr>
      </w:pPr>
      <w:r>
        <w:rPr>
          <w:szCs w:val="21"/>
        </w:rPr>
        <w:fldChar w:fldCharType="begin"/>
      </w:r>
      <w:r>
        <w:rPr>
          <w:szCs w:val="21"/>
        </w:rPr>
        <w:instrText xml:space="preserve"> HYPERLINK \l _Toc31315 </w:instrText>
      </w:r>
      <w:r>
        <w:rPr>
          <w:szCs w:val="21"/>
        </w:rPr>
        <w:fldChar w:fldCharType="separate"/>
      </w:r>
      <w:r>
        <w:rPr>
          <w:rFonts w:hint="eastAsia"/>
          <w:szCs w:val="21"/>
          <w:lang w:val="en-US" w:eastAsia="zh-CN"/>
        </w:rPr>
        <w:t>七、灼烫现场处置方案</w:t>
      </w:r>
      <w:r>
        <w:rPr>
          <w:szCs w:val="21"/>
        </w:rPr>
        <w:tab/>
      </w:r>
      <w:r>
        <w:rPr>
          <w:szCs w:val="21"/>
        </w:rPr>
        <w:fldChar w:fldCharType="begin"/>
      </w:r>
      <w:r>
        <w:rPr>
          <w:szCs w:val="21"/>
        </w:rPr>
        <w:instrText xml:space="preserve"> PAGEREF _Toc31315 \h </w:instrText>
      </w:r>
      <w:r>
        <w:rPr>
          <w:szCs w:val="21"/>
        </w:rPr>
        <w:fldChar w:fldCharType="separate"/>
      </w:r>
      <w:r>
        <w:rPr>
          <w:szCs w:val="21"/>
        </w:rPr>
        <w:t>97</w:t>
      </w:r>
      <w:r>
        <w:rPr>
          <w:szCs w:val="21"/>
        </w:rPr>
        <w:fldChar w:fldCharType="end"/>
      </w:r>
      <w:r>
        <w:rPr>
          <w:szCs w:val="21"/>
        </w:rPr>
        <w:fldChar w:fldCharType="end"/>
      </w:r>
    </w:p>
    <w:p>
      <w:pPr>
        <w:pStyle w:val="13"/>
        <w:tabs>
          <w:tab w:val="right" w:leader="dot" w:pos="9242"/>
          <w:tab w:val="clear" w:pos="8302"/>
        </w:tabs>
        <w:rPr>
          <w:szCs w:val="21"/>
        </w:rPr>
      </w:pPr>
      <w:r>
        <w:rPr>
          <w:szCs w:val="21"/>
        </w:rPr>
        <w:fldChar w:fldCharType="begin"/>
      </w:r>
      <w:r>
        <w:rPr>
          <w:szCs w:val="21"/>
        </w:rPr>
        <w:instrText xml:space="preserve"> HYPERLINK \l _Toc26013 </w:instrText>
      </w:r>
      <w:r>
        <w:rPr>
          <w:szCs w:val="21"/>
        </w:rPr>
        <w:fldChar w:fldCharType="separate"/>
      </w:r>
      <w:r>
        <w:rPr>
          <w:rFonts w:hint="eastAsia"/>
          <w:szCs w:val="21"/>
          <w:lang w:val="en-US" w:eastAsia="zh-CN"/>
        </w:rPr>
        <w:t>八、压力容器爆炸事故现场处置方案</w:t>
      </w:r>
      <w:r>
        <w:rPr>
          <w:szCs w:val="21"/>
        </w:rPr>
        <w:tab/>
      </w:r>
      <w:r>
        <w:rPr>
          <w:szCs w:val="21"/>
        </w:rPr>
        <w:fldChar w:fldCharType="begin"/>
      </w:r>
      <w:r>
        <w:rPr>
          <w:szCs w:val="21"/>
        </w:rPr>
        <w:instrText xml:space="preserve"> PAGEREF _Toc26013 \h </w:instrText>
      </w:r>
      <w:r>
        <w:rPr>
          <w:szCs w:val="21"/>
        </w:rPr>
        <w:fldChar w:fldCharType="separate"/>
      </w:r>
      <w:r>
        <w:rPr>
          <w:szCs w:val="21"/>
        </w:rPr>
        <w:t>99</w:t>
      </w:r>
      <w:r>
        <w:rPr>
          <w:szCs w:val="21"/>
        </w:rPr>
        <w:fldChar w:fldCharType="end"/>
      </w:r>
      <w:r>
        <w:rPr>
          <w:szCs w:val="21"/>
        </w:rPr>
        <w:fldChar w:fldCharType="end"/>
      </w:r>
    </w:p>
    <w:p>
      <w:pPr>
        <w:pStyle w:val="13"/>
        <w:tabs>
          <w:tab w:val="right" w:leader="dot" w:pos="9242"/>
          <w:tab w:val="clear" w:pos="8302"/>
        </w:tabs>
        <w:rPr>
          <w:szCs w:val="21"/>
        </w:rPr>
      </w:pPr>
      <w:r>
        <w:rPr>
          <w:szCs w:val="21"/>
        </w:rPr>
        <w:fldChar w:fldCharType="begin"/>
      </w:r>
      <w:r>
        <w:rPr>
          <w:szCs w:val="21"/>
        </w:rPr>
        <w:instrText xml:space="preserve"> HYPERLINK \l _Toc12416 </w:instrText>
      </w:r>
      <w:r>
        <w:rPr>
          <w:szCs w:val="21"/>
        </w:rPr>
        <w:fldChar w:fldCharType="separate"/>
      </w:r>
      <w:r>
        <w:rPr>
          <w:rFonts w:hint="eastAsia"/>
          <w:szCs w:val="21"/>
          <w:lang w:val="en-US" w:eastAsia="zh-CN"/>
        </w:rPr>
        <w:t>九、起重伤害现场处置方案</w:t>
      </w:r>
      <w:r>
        <w:rPr>
          <w:szCs w:val="21"/>
        </w:rPr>
        <w:tab/>
      </w:r>
      <w:r>
        <w:rPr>
          <w:szCs w:val="21"/>
        </w:rPr>
        <w:fldChar w:fldCharType="begin"/>
      </w:r>
      <w:r>
        <w:rPr>
          <w:szCs w:val="21"/>
        </w:rPr>
        <w:instrText xml:space="preserve"> PAGEREF _Toc12416 \h </w:instrText>
      </w:r>
      <w:r>
        <w:rPr>
          <w:szCs w:val="21"/>
        </w:rPr>
        <w:fldChar w:fldCharType="separate"/>
      </w:r>
      <w:r>
        <w:rPr>
          <w:szCs w:val="21"/>
        </w:rPr>
        <w:t>101</w:t>
      </w:r>
      <w:r>
        <w:rPr>
          <w:szCs w:val="21"/>
        </w:rPr>
        <w:fldChar w:fldCharType="end"/>
      </w:r>
      <w:r>
        <w:rPr>
          <w:szCs w:val="21"/>
        </w:rPr>
        <w:fldChar w:fldCharType="end"/>
      </w:r>
    </w:p>
    <w:p>
      <w:pPr>
        <w:pStyle w:val="13"/>
        <w:tabs>
          <w:tab w:val="right" w:leader="dot" w:pos="9242"/>
          <w:tab w:val="clear" w:pos="8302"/>
        </w:tabs>
        <w:rPr>
          <w:szCs w:val="21"/>
        </w:rPr>
      </w:pPr>
      <w:r>
        <w:rPr>
          <w:szCs w:val="21"/>
        </w:rPr>
        <w:fldChar w:fldCharType="begin"/>
      </w:r>
      <w:r>
        <w:rPr>
          <w:szCs w:val="21"/>
        </w:rPr>
        <w:instrText xml:space="preserve"> HYPERLINK \l _Toc21379 </w:instrText>
      </w:r>
      <w:r>
        <w:rPr>
          <w:szCs w:val="21"/>
        </w:rPr>
        <w:fldChar w:fldCharType="separate"/>
      </w:r>
      <w:r>
        <w:rPr>
          <w:rFonts w:hint="eastAsia"/>
          <w:szCs w:val="21"/>
          <w:lang w:val="en-US" w:eastAsia="zh-CN"/>
        </w:rPr>
        <w:t>十</w:t>
      </w:r>
      <w:r>
        <w:rPr>
          <w:rFonts w:hint="eastAsia"/>
          <w:szCs w:val="21"/>
        </w:rPr>
        <w:t>、</w:t>
      </w:r>
      <w:r>
        <w:rPr>
          <w:rFonts w:hint="eastAsia"/>
          <w:szCs w:val="21"/>
          <w:lang w:val="en-US" w:eastAsia="zh-CN"/>
        </w:rPr>
        <w:t>中毒和窒息事故现场处置方案</w:t>
      </w:r>
      <w:r>
        <w:rPr>
          <w:szCs w:val="21"/>
        </w:rPr>
        <w:tab/>
      </w:r>
      <w:r>
        <w:rPr>
          <w:szCs w:val="21"/>
        </w:rPr>
        <w:fldChar w:fldCharType="begin"/>
      </w:r>
      <w:r>
        <w:rPr>
          <w:szCs w:val="21"/>
        </w:rPr>
        <w:instrText xml:space="preserve"> PAGEREF _Toc21379 \h </w:instrText>
      </w:r>
      <w:r>
        <w:rPr>
          <w:szCs w:val="21"/>
        </w:rPr>
        <w:fldChar w:fldCharType="separate"/>
      </w:r>
      <w:r>
        <w:rPr>
          <w:szCs w:val="21"/>
        </w:rPr>
        <w:t>103</w:t>
      </w:r>
      <w:r>
        <w:rPr>
          <w:szCs w:val="21"/>
        </w:rPr>
        <w:fldChar w:fldCharType="end"/>
      </w:r>
      <w:r>
        <w:rPr>
          <w:szCs w:val="21"/>
        </w:rPr>
        <w:fldChar w:fldCharType="end"/>
      </w:r>
    </w:p>
    <w:p>
      <w:pPr>
        <w:pStyle w:val="13"/>
        <w:tabs>
          <w:tab w:val="right" w:leader="dot" w:pos="9242"/>
          <w:tab w:val="clear" w:pos="8302"/>
        </w:tabs>
        <w:rPr>
          <w:szCs w:val="21"/>
        </w:rPr>
      </w:pPr>
      <w:r>
        <w:rPr>
          <w:szCs w:val="21"/>
        </w:rPr>
        <w:fldChar w:fldCharType="begin"/>
      </w:r>
      <w:r>
        <w:rPr>
          <w:szCs w:val="21"/>
        </w:rPr>
        <w:instrText xml:space="preserve"> HYPERLINK \l _Toc8616 </w:instrText>
      </w:r>
      <w:r>
        <w:rPr>
          <w:szCs w:val="21"/>
        </w:rPr>
        <w:fldChar w:fldCharType="separate"/>
      </w:r>
      <w:r>
        <w:rPr>
          <w:rFonts w:hint="eastAsia"/>
          <w:szCs w:val="21"/>
          <w:lang w:val="en-US" w:eastAsia="zh-CN"/>
        </w:rPr>
        <w:t>十一、</w:t>
      </w:r>
      <w:r>
        <w:rPr>
          <w:rFonts w:hint="eastAsia"/>
          <w:szCs w:val="21"/>
          <w:lang w:eastAsia="zh-CN"/>
        </w:rPr>
        <w:t>淹溺</w:t>
      </w:r>
      <w:r>
        <w:rPr>
          <w:rFonts w:hint="eastAsia"/>
          <w:szCs w:val="21"/>
        </w:rPr>
        <w:t>事</w:t>
      </w:r>
      <w:r>
        <w:rPr>
          <w:rFonts w:hint="eastAsia"/>
          <w:szCs w:val="21"/>
          <w:lang w:eastAsia="zh-CN"/>
        </w:rPr>
        <w:t>故现场</w:t>
      </w:r>
      <w:r>
        <w:rPr>
          <w:rFonts w:hint="eastAsia"/>
          <w:szCs w:val="21"/>
        </w:rPr>
        <w:t>处置方案</w:t>
      </w:r>
      <w:r>
        <w:rPr>
          <w:szCs w:val="21"/>
        </w:rPr>
        <w:tab/>
      </w:r>
      <w:r>
        <w:rPr>
          <w:szCs w:val="21"/>
        </w:rPr>
        <w:fldChar w:fldCharType="begin"/>
      </w:r>
      <w:r>
        <w:rPr>
          <w:szCs w:val="21"/>
        </w:rPr>
        <w:instrText xml:space="preserve"> PAGEREF _Toc8616 \h </w:instrText>
      </w:r>
      <w:r>
        <w:rPr>
          <w:szCs w:val="21"/>
        </w:rPr>
        <w:fldChar w:fldCharType="separate"/>
      </w:r>
      <w:r>
        <w:rPr>
          <w:szCs w:val="21"/>
        </w:rPr>
        <w:t>105</w:t>
      </w:r>
      <w:r>
        <w:rPr>
          <w:szCs w:val="21"/>
        </w:rPr>
        <w:fldChar w:fldCharType="end"/>
      </w:r>
      <w:r>
        <w:rPr>
          <w:szCs w:val="21"/>
        </w:rPr>
        <w:fldChar w:fldCharType="end"/>
      </w:r>
    </w:p>
    <w:p>
      <w:pPr>
        <w:pStyle w:val="13"/>
        <w:tabs>
          <w:tab w:val="right" w:leader="dot" w:pos="9242"/>
          <w:tab w:val="clear" w:pos="8302"/>
        </w:tabs>
      </w:pPr>
      <w:r>
        <w:rPr>
          <w:szCs w:val="21"/>
        </w:rPr>
        <w:fldChar w:fldCharType="begin"/>
      </w:r>
      <w:r>
        <w:rPr>
          <w:szCs w:val="21"/>
        </w:rPr>
        <w:instrText xml:space="preserve"> HYPERLINK \l _Toc2842 </w:instrText>
      </w:r>
      <w:r>
        <w:rPr>
          <w:szCs w:val="21"/>
        </w:rPr>
        <w:fldChar w:fldCharType="separate"/>
      </w:r>
      <w:r>
        <w:rPr>
          <w:rFonts w:hint="eastAsia"/>
          <w:szCs w:val="21"/>
          <w:lang w:val="en-US" w:eastAsia="en-US"/>
        </w:rPr>
        <w:t>附件</w:t>
      </w:r>
      <w:r>
        <w:rPr>
          <w:rFonts w:hint="eastAsia"/>
          <w:szCs w:val="21"/>
          <w:lang w:val="en-US" w:eastAsia="zh-CN"/>
        </w:rPr>
        <w:t xml:space="preserve">1 </w:t>
      </w:r>
      <w:r>
        <w:rPr>
          <w:rFonts w:hint="eastAsia"/>
          <w:szCs w:val="21"/>
          <w:lang w:val="en-US" w:eastAsia="en-US"/>
        </w:rPr>
        <w:t>生产经营单位概况</w:t>
      </w:r>
      <w:r>
        <w:rPr>
          <w:szCs w:val="21"/>
        </w:rPr>
        <w:tab/>
      </w:r>
      <w:r>
        <w:rPr>
          <w:szCs w:val="21"/>
        </w:rPr>
        <w:fldChar w:fldCharType="begin"/>
      </w:r>
      <w:r>
        <w:rPr>
          <w:szCs w:val="21"/>
        </w:rPr>
        <w:instrText xml:space="preserve"> PAGEREF _Toc2842 \h </w:instrText>
      </w:r>
      <w:r>
        <w:rPr>
          <w:szCs w:val="21"/>
        </w:rPr>
        <w:fldChar w:fldCharType="separate"/>
      </w:r>
      <w:r>
        <w:rPr>
          <w:szCs w:val="21"/>
        </w:rPr>
        <w:t>107</w:t>
      </w:r>
      <w:r>
        <w:rPr>
          <w:szCs w:val="21"/>
        </w:rPr>
        <w:fldChar w:fldCharType="end"/>
      </w:r>
      <w:r>
        <w:rPr>
          <w:szCs w:val="21"/>
        </w:rPr>
        <w:fldChar w:fldCharType="end"/>
      </w:r>
    </w:p>
    <w:p>
      <w:pPr>
        <w:pStyle w:val="13"/>
        <w:tabs>
          <w:tab w:val="right" w:leader="dot" w:pos="9242"/>
          <w:tab w:val="clear" w:pos="8302"/>
        </w:tabs>
        <w:rPr>
          <w:szCs w:val="21"/>
        </w:rPr>
      </w:pPr>
      <w:r>
        <w:rPr>
          <w:szCs w:val="21"/>
        </w:rPr>
        <w:fldChar w:fldCharType="begin"/>
      </w:r>
      <w:r>
        <w:rPr>
          <w:szCs w:val="21"/>
        </w:rPr>
        <w:instrText xml:space="preserve"> HYPERLINK \l _Toc9938 </w:instrText>
      </w:r>
      <w:r>
        <w:rPr>
          <w:szCs w:val="21"/>
        </w:rPr>
        <w:fldChar w:fldCharType="separate"/>
      </w:r>
      <w:r>
        <w:rPr>
          <w:rFonts w:hint="eastAsia"/>
          <w:szCs w:val="21"/>
          <w:lang w:val="en-US" w:eastAsia="en-US"/>
        </w:rPr>
        <w:t>附件</w:t>
      </w:r>
      <w:r>
        <w:rPr>
          <w:rFonts w:hint="eastAsia"/>
          <w:szCs w:val="21"/>
          <w:lang w:val="en-US" w:eastAsia="zh-CN"/>
        </w:rPr>
        <w:t xml:space="preserve">2 </w:t>
      </w:r>
      <w:r>
        <w:rPr>
          <w:rFonts w:hint="eastAsia"/>
          <w:szCs w:val="21"/>
          <w:lang w:val="en-US" w:eastAsia="en-US"/>
        </w:rPr>
        <w:t>风险评估结果</w:t>
      </w:r>
      <w:r>
        <w:rPr>
          <w:szCs w:val="21"/>
        </w:rPr>
        <w:tab/>
      </w:r>
      <w:r>
        <w:rPr>
          <w:szCs w:val="21"/>
        </w:rPr>
        <w:fldChar w:fldCharType="begin"/>
      </w:r>
      <w:r>
        <w:rPr>
          <w:szCs w:val="21"/>
        </w:rPr>
        <w:instrText xml:space="preserve"> PAGEREF _Toc9938 \h </w:instrText>
      </w:r>
      <w:r>
        <w:rPr>
          <w:szCs w:val="21"/>
        </w:rPr>
        <w:fldChar w:fldCharType="separate"/>
      </w:r>
      <w:r>
        <w:rPr>
          <w:szCs w:val="21"/>
        </w:rPr>
        <w:t>114</w:t>
      </w:r>
      <w:r>
        <w:rPr>
          <w:szCs w:val="21"/>
        </w:rPr>
        <w:fldChar w:fldCharType="end"/>
      </w:r>
      <w:r>
        <w:rPr>
          <w:szCs w:val="21"/>
        </w:rPr>
        <w:fldChar w:fldCharType="end"/>
      </w:r>
    </w:p>
    <w:p>
      <w:pPr>
        <w:pStyle w:val="13"/>
        <w:tabs>
          <w:tab w:val="right" w:leader="dot" w:pos="9242"/>
          <w:tab w:val="clear" w:pos="8302"/>
        </w:tabs>
        <w:rPr>
          <w:szCs w:val="21"/>
        </w:rPr>
      </w:pPr>
      <w:r>
        <w:rPr>
          <w:szCs w:val="21"/>
        </w:rPr>
        <w:fldChar w:fldCharType="begin"/>
      </w:r>
      <w:r>
        <w:rPr>
          <w:szCs w:val="21"/>
        </w:rPr>
        <w:instrText xml:space="preserve"> HYPERLINK \l _Toc4211 </w:instrText>
      </w:r>
      <w:r>
        <w:rPr>
          <w:szCs w:val="21"/>
        </w:rPr>
        <w:fldChar w:fldCharType="separate"/>
      </w:r>
      <w:r>
        <w:rPr>
          <w:rFonts w:hint="eastAsia"/>
          <w:szCs w:val="21"/>
          <w:lang w:val="en-US" w:eastAsia="en-US"/>
        </w:rPr>
        <w:t>附件3 预案体系与衔接</w:t>
      </w:r>
      <w:r>
        <w:rPr>
          <w:szCs w:val="21"/>
        </w:rPr>
        <w:tab/>
      </w:r>
      <w:r>
        <w:rPr>
          <w:szCs w:val="21"/>
        </w:rPr>
        <w:fldChar w:fldCharType="begin"/>
      </w:r>
      <w:r>
        <w:rPr>
          <w:szCs w:val="21"/>
        </w:rPr>
        <w:instrText xml:space="preserve"> PAGEREF _Toc4211 \h </w:instrText>
      </w:r>
      <w:r>
        <w:rPr>
          <w:szCs w:val="21"/>
        </w:rPr>
        <w:fldChar w:fldCharType="separate"/>
      </w:r>
      <w:r>
        <w:rPr>
          <w:szCs w:val="21"/>
        </w:rPr>
        <w:t>115</w:t>
      </w:r>
      <w:r>
        <w:rPr>
          <w:szCs w:val="21"/>
        </w:rPr>
        <w:fldChar w:fldCharType="end"/>
      </w:r>
      <w:r>
        <w:rPr>
          <w:szCs w:val="21"/>
        </w:rPr>
        <w:fldChar w:fldCharType="end"/>
      </w:r>
    </w:p>
    <w:p>
      <w:pPr>
        <w:pStyle w:val="13"/>
        <w:tabs>
          <w:tab w:val="right" w:leader="dot" w:pos="9242"/>
          <w:tab w:val="clear" w:pos="8302"/>
        </w:tabs>
        <w:rPr>
          <w:szCs w:val="21"/>
        </w:rPr>
      </w:pPr>
      <w:r>
        <w:rPr>
          <w:szCs w:val="21"/>
        </w:rPr>
        <w:fldChar w:fldCharType="begin"/>
      </w:r>
      <w:r>
        <w:rPr>
          <w:szCs w:val="21"/>
        </w:rPr>
        <w:instrText xml:space="preserve"> HYPERLINK \l _Toc3682 </w:instrText>
      </w:r>
      <w:r>
        <w:rPr>
          <w:szCs w:val="21"/>
        </w:rPr>
        <w:fldChar w:fldCharType="separate"/>
      </w:r>
      <w:r>
        <w:rPr>
          <w:rFonts w:hint="eastAsia"/>
          <w:szCs w:val="21"/>
          <w:lang w:val="en-US" w:eastAsia="en-US"/>
        </w:rPr>
        <w:t>附件4 公司应急物资装备</w:t>
      </w:r>
      <w:r>
        <w:rPr>
          <w:rFonts w:hint="eastAsia"/>
          <w:szCs w:val="21"/>
          <w:lang w:val="en-US" w:eastAsia="zh-CN"/>
        </w:rPr>
        <w:t>清单</w:t>
      </w:r>
      <w:r>
        <w:rPr>
          <w:szCs w:val="21"/>
        </w:rPr>
        <w:tab/>
      </w:r>
      <w:r>
        <w:rPr>
          <w:szCs w:val="21"/>
        </w:rPr>
        <w:fldChar w:fldCharType="begin"/>
      </w:r>
      <w:r>
        <w:rPr>
          <w:szCs w:val="21"/>
        </w:rPr>
        <w:instrText xml:space="preserve"> PAGEREF _Toc3682 \h </w:instrText>
      </w:r>
      <w:r>
        <w:rPr>
          <w:szCs w:val="21"/>
        </w:rPr>
        <w:fldChar w:fldCharType="separate"/>
      </w:r>
      <w:r>
        <w:rPr>
          <w:szCs w:val="21"/>
        </w:rPr>
        <w:t>118</w:t>
      </w:r>
      <w:r>
        <w:rPr>
          <w:szCs w:val="21"/>
        </w:rPr>
        <w:fldChar w:fldCharType="end"/>
      </w:r>
      <w:r>
        <w:rPr>
          <w:szCs w:val="21"/>
        </w:rPr>
        <w:fldChar w:fldCharType="end"/>
      </w:r>
    </w:p>
    <w:p>
      <w:pPr>
        <w:pStyle w:val="13"/>
        <w:tabs>
          <w:tab w:val="right" w:leader="dot" w:pos="9242"/>
          <w:tab w:val="clear" w:pos="8302"/>
        </w:tabs>
        <w:rPr>
          <w:szCs w:val="21"/>
        </w:rPr>
      </w:pPr>
      <w:r>
        <w:rPr>
          <w:szCs w:val="21"/>
        </w:rPr>
        <w:fldChar w:fldCharType="begin"/>
      </w:r>
      <w:r>
        <w:rPr>
          <w:szCs w:val="21"/>
        </w:rPr>
        <w:instrText xml:space="preserve"> HYPERLINK \l _Toc20627 </w:instrText>
      </w:r>
      <w:r>
        <w:rPr>
          <w:szCs w:val="21"/>
        </w:rPr>
        <w:fldChar w:fldCharType="separate"/>
      </w:r>
      <w:r>
        <w:rPr>
          <w:rFonts w:hint="eastAsia"/>
          <w:szCs w:val="21"/>
          <w:lang w:val="en-US" w:eastAsia="en-US"/>
        </w:rPr>
        <w:t>附件5 公司内部应急救援队伍成员及联系方式</w:t>
      </w:r>
      <w:r>
        <w:rPr>
          <w:szCs w:val="21"/>
        </w:rPr>
        <w:tab/>
      </w:r>
      <w:r>
        <w:rPr>
          <w:szCs w:val="21"/>
        </w:rPr>
        <w:fldChar w:fldCharType="begin"/>
      </w:r>
      <w:r>
        <w:rPr>
          <w:szCs w:val="21"/>
        </w:rPr>
        <w:instrText xml:space="preserve"> PAGEREF _Toc20627 \h </w:instrText>
      </w:r>
      <w:r>
        <w:rPr>
          <w:szCs w:val="21"/>
        </w:rPr>
        <w:fldChar w:fldCharType="separate"/>
      </w:r>
      <w:r>
        <w:rPr>
          <w:szCs w:val="21"/>
        </w:rPr>
        <w:t>120</w:t>
      </w:r>
      <w:r>
        <w:rPr>
          <w:szCs w:val="21"/>
        </w:rPr>
        <w:fldChar w:fldCharType="end"/>
      </w:r>
      <w:r>
        <w:rPr>
          <w:szCs w:val="21"/>
        </w:rPr>
        <w:fldChar w:fldCharType="end"/>
      </w:r>
    </w:p>
    <w:p>
      <w:pPr>
        <w:pStyle w:val="13"/>
        <w:tabs>
          <w:tab w:val="right" w:leader="dot" w:pos="9242"/>
          <w:tab w:val="clear" w:pos="8302"/>
        </w:tabs>
        <w:rPr>
          <w:szCs w:val="21"/>
        </w:rPr>
      </w:pPr>
      <w:r>
        <w:rPr>
          <w:szCs w:val="21"/>
        </w:rPr>
        <w:fldChar w:fldCharType="begin"/>
      </w:r>
      <w:r>
        <w:rPr>
          <w:szCs w:val="21"/>
        </w:rPr>
        <w:instrText xml:space="preserve"> HYPERLINK \l _Toc20659 </w:instrText>
      </w:r>
      <w:r>
        <w:rPr>
          <w:szCs w:val="21"/>
        </w:rPr>
        <w:fldChar w:fldCharType="separate"/>
      </w:r>
      <w:r>
        <w:rPr>
          <w:rFonts w:hint="eastAsia"/>
          <w:szCs w:val="21"/>
          <w:lang w:val="en-US" w:eastAsia="en-US"/>
        </w:rPr>
        <w:t>附件6 外部应急救援机构及联系方式</w:t>
      </w:r>
      <w:r>
        <w:rPr>
          <w:szCs w:val="21"/>
        </w:rPr>
        <w:tab/>
      </w:r>
      <w:r>
        <w:rPr>
          <w:szCs w:val="21"/>
        </w:rPr>
        <w:fldChar w:fldCharType="begin"/>
      </w:r>
      <w:r>
        <w:rPr>
          <w:szCs w:val="21"/>
        </w:rPr>
        <w:instrText xml:space="preserve"> PAGEREF _Toc20659 \h </w:instrText>
      </w:r>
      <w:r>
        <w:rPr>
          <w:szCs w:val="21"/>
        </w:rPr>
        <w:fldChar w:fldCharType="separate"/>
      </w:r>
      <w:r>
        <w:rPr>
          <w:szCs w:val="21"/>
        </w:rPr>
        <w:t>121</w:t>
      </w:r>
      <w:r>
        <w:rPr>
          <w:szCs w:val="21"/>
        </w:rPr>
        <w:fldChar w:fldCharType="end"/>
      </w:r>
      <w:r>
        <w:rPr>
          <w:szCs w:val="21"/>
        </w:rPr>
        <w:fldChar w:fldCharType="end"/>
      </w:r>
    </w:p>
    <w:p>
      <w:pPr>
        <w:pStyle w:val="13"/>
        <w:tabs>
          <w:tab w:val="right" w:leader="dot" w:pos="9242"/>
          <w:tab w:val="clear" w:pos="8302"/>
        </w:tabs>
      </w:pPr>
      <w:r>
        <w:rPr>
          <w:szCs w:val="21"/>
        </w:rPr>
        <w:fldChar w:fldCharType="begin"/>
      </w:r>
      <w:r>
        <w:rPr>
          <w:szCs w:val="21"/>
        </w:rPr>
        <w:instrText xml:space="preserve"> HYPERLINK \l _Toc19498 </w:instrText>
      </w:r>
      <w:r>
        <w:rPr>
          <w:szCs w:val="21"/>
        </w:rPr>
        <w:fldChar w:fldCharType="separate"/>
      </w:r>
      <w:r>
        <w:rPr>
          <w:rFonts w:hint="eastAsia"/>
          <w:szCs w:val="21"/>
          <w:lang w:val="en-US" w:eastAsia="en-US"/>
        </w:rPr>
        <w:t>附件7</w:t>
      </w:r>
      <w:r>
        <w:rPr>
          <w:rFonts w:hint="eastAsia"/>
          <w:szCs w:val="21"/>
          <w:lang w:val="en-US" w:eastAsia="zh-CN"/>
        </w:rPr>
        <w:t>安全生产事故报告规范文本</w:t>
      </w:r>
      <w:r>
        <w:rPr>
          <w:szCs w:val="21"/>
        </w:rPr>
        <w:tab/>
      </w:r>
      <w:r>
        <w:rPr>
          <w:szCs w:val="21"/>
        </w:rPr>
        <w:fldChar w:fldCharType="begin"/>
      </w:r>
      <w:r>
        <w:rPr>
          <w:szCs w:val="21"/>
        </w:rPr>
        <w:instrText xml:space="preserve"> PAGEREF _Toc19498 \h </w:instrText>
      </w:r>
      <w:r>
        <w:rPr>
          <w:szCs w:val="21"/>
        </w:rPr>
        <w:fldChar w:fldCharType="separate"/>
      </w:r>
      <w:r>
        <w:rPr>
          <w:szCs w:val="21"/>
        </w:rPr>
        <w:t>122</w:t>
      </w:r>
      <w:r>
        <w:rPr>
          <w:szCs w:val="21"/>
        </w:rPr>
        <w:fldChar w:fldCharType="end"/>
      </w:r>
      <w:r>
        <w:rPr>
          <w:szCs w:val="21"/>
        </w:rPr>
        <w:fldChar w:fldCharType="end"/>
      </w:r>
    </w:p>
    <w:p>
      <w:pPr>
        <w:pStyle w:val="13"/>
        <w:tabs>
          <w:tab w:val="right" w:leader="dot" w:pos="9242"/>
          <w:tab w:val="clear" w:pos="8302"/>
        </w:tabs>
      </w:pPr>
      <w:r>
        <w:rPr>
          <w:szCs w:val="21"/>
        </w:rPr>
        <w:fldChar w:fldCharType="begin"/>
      </w:r>
      <w:r>
        <w:rPr>
          <w:szCs w:val="21"/>
        </w:rPr>
        <w:instrText xml:space="preserve"> HYPERLINK \l _Toc26297 </w:instrText>
      </w:r>
      <w:r>
        <w:rPr>
          <w:szCs w:val="21"/>
        </w:rPr>
        <w:fldChar w:fldCharType="separate"/>
      </w:r>
      <w:r>
        <w:rPr>
          <w:rFonts w:hint="eastAsia"/>
          <w:lang w:val="en-US" w:eastAsia="zh-CN"/>
        </w:rPr>
        <w:t>附件8 关键的路线、标识和图纸</w:t>
      </w:r>
      <w:r>
        <w:tab/>
      </w:r>
      <w:r>
        <w:fldChar w:fldCharType="begin"/>
      </w:r>
      <w:r>
        <w:instrText xml:space="preserve"> PAGEREF _Toc26297 \h </w:instrText>
      </w:r>
      <w:r>
        <w:fldChar w:fldCharType="separate"/>
      </w:r>
      <w:r>
        <w:t>127</w:t>
      </w:r>
      <w:r>
        <w:fldChar w:fldCharType="end"/>
      </w:r>
      <w:r>
        <w:rPr>
          <w:szCs w:val="21"/>
        </w:rPr>
        <w:fldChar w:fldCharType="end"/>
      </w:r>
    </w:p>
    <w:p>
      <w:pPr>
        <w:pStyle w:val="13"/>
        <w:tabs>
          <w:tab w:val="right" w:leader="dot" w:pos="9242"/>
          <w:tab w:val="clear" w:pos="8302"/>
        </w:tabs>
        <w:rPr>
          <w:szCs w:val="21"/>
        </w:rPr>
      </w:pPr>
      <w:r>
        <w:rPr>
          <w:szCs w:val="21"/>
        </w:rPr>
        <w:fldChar w:fldCharType="begin"/>
      </w:r>
      <w:r>
        <w:rPr>
          <w:szCs w:val="21"/>
        </w:rPr>
        <w:instrText xml:space="preserve"> HYPERLINK \l _Toc16865 </w:instrText>
      </w:r>
      <w:r>
        <w:rPr>
          <w:szCs w:val="21"/>
        </w:rPr>
        <w:fldChar w:fldCharType="separate"/>
      </w:r>
      <w:r>
        <w:rPr>
          <w:rFonts w:hint="eastAsia"/>
          <w:szCs w:val="21"/>
          <w:lang w:val="en-US" w:eastAsia="zh-CN"/>
        </w:rPr>
        <w:t>附录A 生产安全事故风险评估报告</w:t>
      </w:r>
      <w:r>
        <w:rPr>
          <w:szCs w:val="21"/>
        </w:rPr>
        <w:tab/>
      </w:r>
      <w:r>
        <w:rPr>
          <w:szCs w:val="21"/>
        </w:rPr>
        <w:fldChar w:fldCharType="begin"/>
      </w:r>
      <w:r>
        <w:rPr>
          <w:szCs w:val="21"/>
        </w:rPr>
        <w:instrText xml:space="preserve"> PAGEREF _Toc16865 \h </w:instrText>
      </w:r>
      <w:r>
        <w:rPr>
          <w:szCs w:val="21"/>
        </w:rPr>
        <w:fldChar w:fldCharType="separate"/>
      </w:r>
      <w:r>
        <w:rPr>
          <w:szCs w:val="21"/>
        </w:rPr>
        <w:t>132</w:t>
      </w:r>
      <w:r>
        <w:rPr>
          <w:szCs w:val="21"/>
        </w:rPr>
        <w:fldChar w:fldCharType="end"/>
      </w:r>
      <w:r>
        <w:rPr>
          <w:szCs w:val="21"/>
        </w:rPr>
        <w:fldChar w:fldCharType="end"/>
      </w:r>
    </w:p>
    <w:p>
      <w:pPr>
        <w:pStyle w:val="13"/>
        <w:tabs>
          <w:tab w:val="right" w:leader="dot" w:pos="9242"/>
          <w:tab w:val="clear" w:pos="8302"/>
        </w:tabs>
      </w:pPr>
      <w:r>
        <w:rPr>
          <w:szCs w:val="21"/>
        </w:rPr>
        <w:fldChar w:fldCharType="begin"/>
      </w:r>
      <w:r>
        <w:rPr>
          <w:szCs w:val="21"/>
        </w:rPr>
        <w:instrText xml:space="preserve"> HYPERLINK \l _Toc11732 </w:instrText>
      </w:r>
      <w:r>
        <w:rPr>
          <w:szCs w:val="21"/>
        </w:rPr>
        <w:fldChar w:fldCharType="separate"/>
      </w:r>
      <w:r>
        <w:rPr>
          <w:rFonts w:hint="eastAsia"/>
          <w:szCs w:val="21"/>
          <w:lang w:val="en-US" w:eastAsia="zh-CN"/>
        </w:rPr>
        <w:t>附录B 生产安全事故应急资源调查报告</w:t>
      </w:r>
      <w:r>
        <w:rPr>
          <w:szCs w:val="21"/>
        </w:rPr>
        <w:tab/>
      </w:r>
      <w:r>
        <w:rPr>
          <w:szCs w:val="21"/>
        </w:rPr>
        <w:fldChar w:fldCharType="begin"/>
      </w:r>
      <w:r>
        <w:rPr>
          <w:szCs w:val="21"/>
        </w:rPr>
        <w:instrText xml:space="preserve"> PAGEREF _Toc11732 \h </w:instrText>
      </w:r>
      <w:r>
        <w:rPr>
          <w:szCs w:val="21"/>
        </w:rPr>
        <w:fldChar w:fldCharType="separate"/>
      </w:r>
      <w:r>
        <w:rPr>
          <w:szCs w:val="21"/>
        </w:rPr>
        <w:t>140</w:t>
      </w:r>
      <w:r>
        <w:rPr>
          <w:szCs w:val="21"/>
        </w:rPr>
        <w:fldChar w:fldCharType="end"/>
      </w:r>
      <w:r>
        <w:rPr>
          <w:szCs w:val="21"/>
        </w:rPr>
        <w:fldChar w:fldCharType="end"/>
      </w:r>
    </w:p>
    <w:p>
      <w:pPr>
        <w:pStyle w:val="13"/>
        <w:tabs>
          <w:tab w:val="right" w:leader="dot" w:pos="9242"/>
          <w:tab w:val="clear" w:pos="8302"/>
        </w:tabs>
      </w:pPr>
      <w:r>
        <w:rPr>
          <w:szCs w:val="21"/>
        </w:rPr>
        <w:fldChar w:fldCharType="begin"/>
      </w:r>
      <w:r>
        <w:rPr>
          <w:szCs w:val="21"/>
        </w:rPr>
        <w:instrText xml:space="preserve"> HYPERLINK \l _Toc8468 </w:instrText>
      </w:r>
      <w:r>
        <w:rPr>
          <w:szCs w:val="21"/>
        </w:rPr>
        <w:fldChar w:fldCharType="separate"/>
      </w:r>
      <w:r>
        <w:rPr>
          <w:rFonts w:hint="eastAsia" w:ascii="宋体" w:hAnsi="宋体" w:cs="宋体"/>
          <w:szCs w:val="32"/>
          <w:highlight w:val="none"/>
        </w:rPr>
        <w:t>应急预案编制小组</w:t>
      </w:r>
      <w:r>
        <w:tab/>
      </w:r>
      <w:r>
        <w:fldChar w:fldCharType="begin"/>
      </w:r>
      <w:r>
        <w:instrText xml:space="preserve"> PAGEREF _Toc8468 \h </w:instrText>
      </w:r>
      <w:r>
        <w:fldChar w:fldCharType="separate"/>
      </w:r>
      <w:r>
        <w:t>148</w:t>
      </w:r>
      <w:r>
        <w:fldChar w:fldCharType="end"/>
      </w:r>
      <w:r>
        <w:rPr>
          <w:szCs w:val="21"/>
        </w:rPr>
        <w:fldChar w:fldCharType="end"/>
      </w:r>
    </w:p>
    <w:p>
      <w:pPr>
        <w:pStyle w:val="2"/>
        <w:tabs>
          <w:tab w:val="right" w:leader="dot" w:pos="9242"/>
        </w:tabs>
        <w:spacing w:line="420" w:lineRule="exact"/>
        <w:jc w:val="center"/>
        <w:rPr>
          <w:szCs w:val="21"/>
        </w:rPr>
        <w:sectPr>
          <w:headerReference r:id="rId10" w:type="default"/>
          <w:footerReference r:id="rId11" w:type="default"/>
          <w:pgSz w:w="11906" w:h="16838"/>
          <w:pgMar w:top="1466" w:right="1247" w:bottom="1620" w:left="1417" w:header="851" w:footer="992" w:gutter="0"/>
          <w:pgBorders>
            <w:top w:val="none" w:sz="0" w:space="0"/>
            <w:left w:val="none" w:sz="0" w:space="0"/>
            <w:bottom w:val="none" w:sz="0" w:space="0"/>
            <w:right w:val="none" w:sz="0" w:space="0"/>
          </w:pgBorders>
          <w:pgNumType w:fmt="decimal" w:start="1"/>
          <w:cols w:space="720" w:num="1"/>
          <w:docGrid w:type="lines" w:linePitch="318" w:charSpace="0"/>
        </w:sectPr>
      </w:pPr>
      <w:r>
        <w:rPr>
          <w:szCs w:val="21"/>
        </w:rPr>
        <w:fldChar w:fldCharType="end"/>
      </w:r>
    </w:p>
    <w:p>
      <w:pPr>
        <w:pStyle w:val="2"/>
        <w:spacing w:line="420" w:lineRule="exact"/>
        <w:jc w:val="center"/>
        <w:rPr>
          <w:rFonts w:ascii="宋体" w:hAnsi="宋体"/>
          <w:color w:val="auto"/>
          <w:sz w:val="40"/>
          <w:szCs w:val="40"/>
          <w:highlight w:val="none"/>
        </w:rPr>
      </w:pPr>
      <w:bookmarkStart w:id="33" w:name="_Toc25159"/>
      <w:r>
        <w:rPr>
          <w:rFonts w:hint="eastAsia" w:ascii="宋体" w:hAnsi="宋体"/>
          <w:color w:val="auto"/>
          <w:sz w:val="40"/>
          <w:szCs w:val="40"/>
          <w:highlight w:val="none"/>
        </w:rPr>
        <w:t>第一章</w:t>
      </w:r>
      <w:r>
        <w:rPr>
          <w:rFonts w:hint="eastAsia" w:ascii="宋体" w:hAnsi="宋体"/>
          <w:color w:val="auto"/>
          <w:sz w:val="40"/>
          <w:szCs w:val="40"/>
          <w:highlight w:val="none"/>
          <w:lang w:val="en-US" w:eastAsia="zh-CN"/>
        </w:rPr>
        <w:t xml:space="preserve"> </w:t>
      </w:r>
      <w:r>
        <w:rPr>
          <w:rFonts w:hint="eastAsia" w:ascii="宋体" w:hAnsi="宋体"/>
          <w:color w:val="auto"/>
          <w:sz w:val="40"/>
          <w:szCs w:val="40"/>
          <w:highlight w:val="none"/>
        </w:rPr>
        <w:t>综合应急预案</w:t>
      </w:r>
      <w:bookmarkEnd w:id="29"/>
      <w:bookmarkEnd w:id="30"/>
      <w:bookmarkEnd w:id="31"/>
      <w:bookmarkEnd w:id="32"/>
      <w:bookmarkEnd w:id="33"/>
    </w:p>
    <w:p>
      <w:pPr>
        <w:pStyle w:val="3"/>
        <w:bidi w:val="0"/>
        <w:rPr>
          <w:rFonts w:hint="eastAsia"/>
        </w:rPr>
      </w:pPr>
      <w:bookmarkStart w:id="34" w:name="_Toc29193"/>
      <w:bookmarkStart w:id="35" w:name="_Toc15108"/>
      <w:bookmarkStart w:id="36" w:name="_Toc14593"/>
      <w:bookmarkStart w:id="37" w:name="_Toc3517"/>
      <w:bookmarkStart w:id="38" w:name="_Toc22942"/>
      <w:r>
        <w:rPr>
          <w:rFonts w:hint="eastAsia"/>
        </w:rPr>
        <w:t>1总则</w:t>
      </w:r>
      <w:bookmarkEnd w:id="34"/>
      <w:bookmarkEnd w:id="35"/>
      <w:bookmarkEnd w:id="36"/>
      <w:bookmarkEnd w:id="37"/>
      <w:bookmarkEnd w:id="38"/>
    </w:p>
    <w:p>
      <w:pPr>
        <w:pStyle w:val="4"/>
        <w:bidi w:val="0"/>
        <w:rPr>
          <w:rFonts w:hint="eastAsia"/>
          <w:lang w:eastAsia="zh-CN"/>
        </w:rPr>
      </w:pPr>
      <w:bookmarkStart w:id="39" w:name="_Toc29973"/>
      <w:bookmarkStart w:id="40" w:name="_Toc271629868"/>
      <w:bookmarkStart w:id="41" w:name="_Toc10666"/>
      <w:bookmarkStart w:id="42" w:name="_Toc9500"/>
      <w:bookmarkStart w:id="43" w:name="_Toc8045"/>
      <w:bookmarkStart w:id="44" w:name="_Toc4185"/>
      <w:bookmarkStart w:id="45" w:name="_Toc9"/>
      <w:bookmarkStart w:id="46" w:name="_Toc6100"/>
      <w:bookmarkStart w:id="47" w:name="_Toc15429"/>
      <w:bookmarkStart w:id="48" w:name="_Toc28740"/>
      <w:bookmarkStart w:id="49" w:name="_Toc26748"/>
      <w:r>
        <w:rPr>
          <w:rFonts w:hint="eastAsia"/>
        </w:rPr>
        <w:t>1.1</w:t>
      </w:r>
      <w:bookmarkEnd w:id="39"/>
      <w:bookmarkEnd w:id="40"/>
      <w:r>
        <w:rPr>
          <w:rFonts w:hint="eastAsia"/>
          <w:lang w:eastAsia="zh-CN"/>
        </w:rPr>
        <w:t>适用范围</w:t>
      </w:r>
      <w:bookmarkEnd w:id="41"/>
      <w:bookmarkEnd w:id="42"/>
      <w:bookmarkEnd w:id="43"/>
      <w:bookmarkEnd w:id="44"/>
      <w:bookmarkEnd w:id="45"/>
      <w:bookmarkEnd w:id="46"/>
      <w:bookmarkEnd w:id="47"/>
      <w:bookmarkEnd w:id="48"/>
      <w:bookmarkEnd w:id="49"/>
    </w:p>
    <w:p>
      <w:pPr>
        <w:pStyle w:val="5"/>
        <w:bidi w:val="0"/>
        <w:rPr>
          <w:rFonts w:hint="eastAsia"/>
        </w:rPr>
      </w:pPr>
      <w:bookmarkStart w:id="50" w:name="_Toc23481"/>
      <w:bookmarkStart w:id="51" w:name="_Toc3240"/>
      <w:bookmarkStart w:id="52" w:name="_Toc19829"/>
      <w:bookmarkStart w:id="53" w:name="_Toc32611"/>
      <w:bookmarkStart w:id="54" w:name="_Toc18964"/>
      <w:bookmarkStart w:id="55" w:name="_Toc5665"/>
      <w:bookmarkStart w:id="56" w:name="_Toc23144"/>
      <w:bookmarkStart w:id="57" w:name="_Toc11471"/>
      <w:bookmarkStart w:id="58" w:name="_Toc20063"/>
      <w:bookmarkStart w:id="59" w:name="_Toc27718"/>
      <w:bookmarkStart w:id="60" w:name="_Toc13484"/>
      <w:r>
        <w:rPr>
          <w:rFonts w:hint="eastAsia"/>
          <w:lang w:val="en-US" w:eastAsia="zh-CN"/>
        </w:rPr>
        <w:t>1.1.1</w:t>
      </w:r>
      <w:r>
        <w:rPr>
          <w:rFonts w:hint="eastAsia"/>
        </w:rPr>
        <w:t>工作范围</w:t>
      </w:r>
      <w:bookmarkEnd w:id="50"/>
      <w:bookmarkEnd w:id="51"/>
      <w:bookmarkEnd w:id="52"/>
      <w:bookmarkEnd w:id="53"/>
      <w:bookmarkEnd w:id="54"/>
      <w:bookmarkEnd w:id="55"/>
      <w:bookmarkEnd w:id="56"/>
      <w:bookmarkEnd w:id="57"/>
      <w:bookmarkEnd w:id="58"/>
      <w:bookmarkEnd w:id="59"/>
      <w:bookmarkEnd w:id="60"/>
    </w:p>
    <w:p>
      <w:pPr>
        <w:bidi w:val="0"/>
        <w:rPr>
          <w:rFonts w:hint="eastAsia"/>
          <w:lang w:val="en-US" w:eastAsia="zh-CN"/>
        </w:rPr>
      </w:pPr>
      <w:r>
        <w:rPr>
          <w:rFonts w:hint="eastAsia"/>
        </w:rPr>
        <w:t>本预案适用于</w:t>
      </w:r>
      <w:r>
        <w:rPr>
          <w:rFonts w:hint="eastAsia"/>
          <w:lang w:val="en-US" w:eastAsia="zh-CN"/>
        </w:rPr>
        <w:t>安徽美信铝业有限公司在生产过程中可能发生的生产安全事故的应急救援与处置。</w:t>
      </w:r>
    </w:p>
    <w:p>
      <w:pPr>
        <w:pStyle w:val="5"/>
        <w:bidi w:val="0"/>
        <w:rPr>
          <w:rFonts w:hint="eastAsia"/>
          <w:highlight w:val="none"/>
          <w:lang w:val="en-US" w:eastAsia="zh-CN"/>
        </w:rPr>
      </w:pPr>
      <w:bookmarkStart w:id="61" w:name="_Toc19787"/>
      <w:bookmarkStart w:id="62" w:name="_Toc29239"/>
      <w:bookmarkStart w:id="63" w:name="_Toc1723"/>
      <w:bookmarkStart w:id="64" w:name="_Toc13468"/>
      <w:bookmarkStart w:id="65" w:name="_Toc25374"/>
      <w:bookmarkStart w:id="66" w:name="_Toc22316"/>
      <w:bookmarkStart w:id="67" w:name="_Toc32682"/>
      <w:bookmarkStart w:id="68" w:name="_Toc4680"/>
      <w:bookmarkStart w:id="69" w:name="_Toc14553"/>
      <w:bookmarkStart w:id="70" w:name="_Toc6061"/>
      <w:bookmarkStart w:id="71" w:name="_Toc13082"/>
      <w:r>
        <w:rPr>
          <w:rFonts w:hint="eastAsia"/>
          <w:lang w:val="en-US" w:eastAsia="zh-CN"/>
        </w:rPr>
        <w:t>1.1.2事故类型</w:t>
      </w:r>
      <w:bookmarkEnd w:id="61"/>
      <w:bookmarkEnd w:id="62"/>
      <w:bookmarkEnd w:id="63"/>
      <w:bookmarkEnd w:id="64"/>
      <w:bookmarkEnd w:id="65"/>
      <w:bookmarkEnd w:id="66"/>
      <w:bookmarkEnd w:id="67"/>
      <w:bookmarkEnd w:id="68"/>
      <w:bookmarkEnd w:id="69"/>
      <w:bookmarkEnd w:id="70"/>
      <w:bookmarkEnd w:id="71"/>
    </w:p>
    <w:p>
      <w:pPr>
        <w:bidi w:val="0"/>
        <w:rPr>
          <w:rFonts w:hint="eastAsia"/>
          <w:highlight w:val="none"/>
          <w:lang w:eastAsia="zh-CN"/>
        </w:rPr>
      </w:pPr>
      <w:r>
        <w:rPr>
          <w:rFonts w:hint="eastAsia"/>
          <w:highlight w:val="none"/>
          <w:lang w:eastAsia="zh-CN"/>
        </w:rPr>
        <w:t>公司可能发生的事故类型主要包括：火灾、车辆伤害、物体打击、触电、机械伤害、高处坠落、灼烫、起重伤害、压力容器爆炸、中毒和窒息、淹溺等各类事故。</w:t>
      </w:r>
    </w:p>
    <w:p>
      <w:pPr>
        <w:pStyle w:val="4"/>
        <w:bidi w:val="0"/>
        <w:rPr>
          <w:rFonts w:hint="eastAsia"/>
          <w:lang w:eastAsia="zh-CN"/>
        </w:rPr>
      </w:pPr>
      <w:bookmarkStart w:id="72" w:name="_Toc12804"/>
      <w:bookmarkStart w:id="73" w:name="_Toc32215"/>
      <w:bookmarkStart w:id="74" w:name="_Toc30631"/>
      <w:bookmarkStart w:id="75" w:name="_Toc5433"/>
      <w:bookmarkStart w:id="76" w:name="_Toc12651"/>
      <w:bookmarkStart w:id="77" w:name="_Toc30959"/>
      <w:bookmarkStart w:id="78" w:name="_Toc10373"/>
      <w:bookmarkStart w:id="79" w:name="_Toc1375"/>
      <w:bookmarkStart w:id="80" w:name="_Toc25959"/>
      <w:r>
        <w:rPr>
          <w:rFonts w:hint="eastAsia"/>
          <w:lang w:eastAsia="zh-CN"/>
        </w:rPr>
        <w:t>1.2响应分级</w:t>
      </w:r>
      <w:bookmarkEnd w:id="72"/>
      <w:bookmarkEnd w:id="73"/>
      <w:bookmarkEnd w:id="74"/>
      <w:bookmarkEnd w:id="75"/>
      <w:bookmarkEnd w:id="76"/>
      <w:bookmarkEnd w:id="77"/>
      <w:bookmarkEnd w:id="78"/>
      <w:bookmarkEnd w:id="79"/>
      <w:bookmarkEnd w:id="80"/>
    </w:p>
    <w:p>
      <w:pPr>
        <w:bidi w:val="0"/>
        <w:rPr>
          <w:rFonts w:hint="eastAsia"/>
        </w:rPr>
      </w:pPr>
      <w:r>
        <w:rPr>
          <w:rFonts w:hint="eastAsia"/>
        </w:rPr>
        <w:t>针对事故的性质、危害程度、影响范围、事态发展趋势和公司控制能力，公司实行分级响应机制。响应级别从低到高分为Ⅲ级（车间级）、Ⅱ级（公司级）、Ⅰ级（社会级）三个级别。</w:t>
      </w:r>
    </w:p>
    <w:p>
      <w:pPr>
        <w:bidi w:val="0"/>
        <w:rPr>
          <w:rFonts w:hint="eastAsia"/>
        </w:rPr>
      </w:pPr>
      <w:r>
        <w:rPr>
          <w:rFonts w:hint="eastAsia"/>
        </w:rPr>
        <w:t>（1）Ⅲ级响应</w:t>
      </w:r>
    </w:p>
    <w:p>
      <w:pPr>
        <w:bidi w:val="0"/>
        <w:rPr>
          <w:rFonts w:hint="eastAsia"/>
        </w:rPr>
      </w:pPr>
      <w:r>
        <w:rPr>
          <w:rFonts w:hint="eastAsia"/>
        </w:rPr>
        <w:t>对被一个车间或部门利用自己的岗位（或区域）应急物资能够处理的事故作出的应急响应是Ⅲ级响应。危害程度和影响范围局限于单一区域或岗位，不需要公司级应急资源便能处置；一般由车间或部门最高领导组织指挥，启动岗位现场处置方案。</w:t>
      </w:r>
    </w:p>
    <w:p>
      <w:pPr>
        <w:bidi w:val="0"/>
        <w:rPr>
          <w:rFonts w:hint="eastAsia"/>
        </w:rPr>
      </w:pPr>
      <w:r>
        <w:rPr>
          <w:rFonts w:hint="eastAsia"/>
        </w:rPr>
        <w:t>（2）Ⅱ级响应</w:t>
      </w:r>
    </w:p>
    <w:p>
      <w:pPr>
        <w:bidi w:val="0"/>
        <w:rPr>
          <w:rFonts w:hint="eastAsia"/>
        </w:rPr>
      </w:pPr>
      <w:r>
        <w:rPr>
          <w:rFonts w:hint="eastAsia"/>
        </w:rPr>
        <w:t>需要两个或更多的部门甚至全公司的力量参与处置事故而作出的应急响应是Ⅱ级响应。危害程度和影响范围超过单一区域或岗位，仍局限于公司范围内；需要成立现场指挥部，调集公司内部应急资源可以处置；</w:t>
      </w:r>
      <w:r>
        <w:rPr>
          <w:rFonts w:hint="eastAsia"/>
          <w:lang w:eastAsia="zh-CN"/>
        </w:rPr>
        <w:t>但</w:t>
      </w:r>
      <w:r>
        <w:rPr>
          <w:rFonts w:hint="eastAsia"/>
        </w:rPr>
        <w:t>可能需要外部力量进行</w:t>
      </w:r>
      <w:r>
        <w:rPr>
          <w:rFonts w:hint="eastAsia"/>
          <w:lang w:eastAsia="zh-CN"/>
        </w:rPr>
        <w:t>支援</w:t>
      </w:r>
      <w:r>
        <w:rPr>
          <w:rFonts w:hint="eastAsia"/>
        </w:rPr>
        <w:t>，向有关部门、周边单位进行协作，调动有关人员、设备和其他资源</w:t>
      </w:r>
      <w:r>
        <w:rPr>
          <w:rFonts w:hint="eastAsia"/>
          <w:lang w:eastAsia="zh-CN"/>
        </w:rPr>
        <w:t>，启动综合应急预案</w:t>
      </w:r>
      <w:r>
        <w:rPr>
          <w:rFonts w:hint="eastAsia"/>
        </w:rPr>
        <w:t>。</w:t>
      </w:r>
    </w:p>
    <w:p>
      <w:pPr>
        <w:bidi w:val="0"/>
        <w:rPr>
          <w:rFonts w:hint="eastAsia"/>
        </w:rPr>
      </w:pPr>
      <w:r>
        <w:rPr>
          <w:rFonts w:hint="eastAsia"/>
        </w:rPr>
        <w:t>（3）Ⅰ级响应</w:t>
      </w:r>
    </w:p>
    <w:p>
      <w:pPr>
        <w:bidi w:val="0"/>
        <w:rPr>
          <w:rFonts w:hint="default"/>
          <w:lang w:val="en-US" w:eastAsia="zh-CN"/>
        </w:rPr>
      </w:pPr>
      <w:r>
        <w:rPr>
          <w:rFonts w:hint="eastAsia"/>
        </w:rPr>
        <w:t>事故的发展影响到公司周边，产生恶劣影响，公司内部的救援力量不能控制事故的发展，不能做出有力的处置，必须请求社会救援机构或资源参与处理事故而作出的应急响应</w:t>
      </w:r>
      <w:r>
        <w:rPr>
          <w:rFonts w:hint="eastAsia"/>
          <w:lang w:val="en-US" w:eastAsia="zh-CN"/>
        </w:rPr>
        <w:t>为</w:t>
      </w:r>
      <w:r>
        <w:rPr>
          <w:rFonts w:hint="eastAsia"/>
        </w:rPr>
        <w:t>Ⅰ级响应。需要地方政府部门统筹协调社会救援力量才能处置，在现场作出保护生命和财产以及控制事态所必需的各种决定</w:t>
      </w:r>
      <w:r>
        <w:rPr>
          <w:rFonts w:hint="eastAsia"/>
          <w:lang w:eastAsia="zh-CN"/>
        </w:rPr>
        <w:t>，</w:t>
      </w:r>
      <w:r>
        <w:rPr>
          <w:rFonts w:hint="eastAsia"/>
          <w:lang w:val="en-US" w:eastAsia="zh-CN"/>
        </w:rPr>
        <w:t>并将现场事故指挥权移交政府由政府统一指挥、协调。</w:t>
      </w:r>
    </w:p>
    <w:p>
      <w:pPr>
        <w:pStyle w:val="3"/>
        <w:bidi w:val="0"/>
        <w:rPr>
          <w:rFonts w:hint="eastAsia"/>
          <w:lang w:eastAsia="zh-CN"/>
        </w:rPr>
      </w:pPr>
      <w:bookmarkStart w:id="81" w:name="_Toc25039"/>
      <w:bookmarkStart w:id="82" w:name="_Toc11040"/>
      <w:bookmarkStart w:id="83" w:name="_Toc4048"/>
      <w:bookmarkStart w:id="84" w:name="_Toc12813"/>
      <w:r>
        <w:rPr>
          <w:rFonts w:hint="eastAsia"/>
          <w:lang w:val="en-US" w:eastAsia="zh-CN"/>
        </w:rPr>
        <w:t xml:space="preserve">2 </w:t>
      </w:r>
      <w:r>
        <w:rPr>
          <w:rFonts w:hint="eastAsia"/>
          <w:lang w:eastAsia="zh-CN"/>
        </w:rPr>
        <w:t>应急组织机构及职责</w:t>
      </w:r>
      <w:bookmarkEnd w:id="81"/>
      <w:bookmarkEnd w:id="82"/>
      <w:bookmarkEnd w:id="83"/>
      <w:bookmarkEnd w:id="84"/>
    </w:p>
    <w:p>
      <w:pPr>
        <w:pStyle w:val="4"/>
        <w:spacing w:line="420" w:lineRule="exact"/>
        <w:rPr>
          <w:rFonts w:hint="eastAsia" w:ascii="宋体" w:hAnsi="宋体"/>
          <w:color w:val="auto"/>
          <w:sz w:val="28"/>
          <w:szCs w:val="28"/>
          <w:highlight w:val="none"/>
          <w:lang w:val="en-US" w:eastAsia="zh-CN"/>
        </w:rPr>
      </w:pPr>
      <w:bookmarkStart w:id="85" w:name="_Toc6788"/>
      <w:bookmarkStart w:id="86" w:name="_Toc18150"/>
      <w:bookmarkStart w:id="87" w:name="_Toc8630"/>
      <w:bookmarkStart w:id="88" w:name="_Toc14106"/>
      <w:bookmarkStart w:id="89" w:name="_Toc24665"/>
      <w:bookmarkStart w:id="90" w:name="_Toc27081"/>
      <w:bookmarkStart w:id="91" w:name="_Toc25791"/>
      <w:bookmarkStart w:id="92" w:name="_Toc19539"/>
      <w:bookmarkStart w:id="93" w:name="_Toc26100"/>
      <w:r>
        <w:rPr>
          <w:rFonts w:hint="eastAsia" w:ascii="宋体" w:hAnsi="宋体"/>
          <w:color w:val="auto"/>
          <w:sz w:val="32"/>
          <w:szCs w:val="32"/>
          <w:highlight w:val="none"/>
          <w:lang w:val="en-US" w:eastAsia="zh-CN"/>
        </w:rPr>
        <w:t>2.1应急组织机构</w:t>
      </w:r>
      <w:bookmarkEnd w:id="85"/>
      <w:bookmarkEnd w:id="86"/>
      <w:bookmarkEnd w:id="87"/>
      <w:bookmarkEnd w:id="88"/>
      <w:bookmarkEnd w:id="89"/>
      <w:bookmarkEnd w:id="90"/>
      <w:bookmarkEnd w:id="91"/>
      <w:bookmarkEnd w:id="92"/>
      <w:bookmarkEnd w:id="93"/>
    </w:p>
    <w:p>
      <w:pPr>
        <w:pStyle w:val="11"/>
        <w:ind w:left="1470" w:right="1470"/>
        <w:rPr>
          <w:rFonts w:hint="eastAsia"/>
        </w:rPr>
      </w:pPr>
      <w:r>
        <w:rPr>
          <w:sz w:val="21"/>
        </w:rPr>
        <mc:AlternateContent>
          <mc:Choice Requires="wpg">
            <w:drawing>
              <wp:anchor distT="0" distB="0" distL="114300" distR="114300" simplePos="0" relativeHeight="251799552" behindDoc="0" locked="0" layoutInCell="1" allowOverlap="1">
                <wp:simplePos x="0" y="0"/>
                <wp:positionH relativeFrom="column">
                  <wp:posOffset>333375</wp:posOffset>
                </wp:positionH>
                <wp:positionV relativeFrom="paragraph">
                  <wp:posOffset>54610</wp:posOffset>
                </wp:positionV>
                <wp:extent cx="5322570" cy="4622800"/>
                <wp:effectExtent l="6350" t="6350" r="24130" b="19050"/>
                <wp:wrapNone/>
                <wp:docPr id="122" name="组合 122"/>
                <wp:cNvGraphicFramePr/>
                <a:graphic xmlns:a="http://schemas.openxmlformats.org/drawingml/2006/main">
                  <a:graphicData uri="http://schemas.microsoft.com/office/word/2010/wordprocessingGroup">
                    <wpg:wgp>
                      <wpg:cNvGrpSpPr/>
                      <wpg:grpSpPr>
                        <a:xfrm>
                          <a:off x="0" y="0"/>
                          <a:ext cx="5322570" cy="4622800"/>
                          <a:chOff x="6241" y="107617"/>
                          <a:chExt cx="8382" cy="7280"/>
                        </a:xfrm>
                      </wpg:grpSpPr>
                      <wps:wsp>
                        <wps:cNvPr id="225" name="矩形 225"/>
                        <wps:cNvSpPr/>
                        <wps:spPr>
                          <a:xfrm>
                            <a:off x="14056" y="112020"/>
                            <a:ext cx="525" cy="274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both"/>
                                <w:rPr>
                                  <w:rFonts w:hint="eastAsia" w:eastAsia="宋体"/>
                                  <w:lang w:eastAsia="zh-CN"/>
                                </w:rPr>
                              </w:pPr>
                              <w:r>
                                <w:rPr>
                                  <w:rFonts w:hint="eastAsia"/>
                                  <w:lang w:eastAsia="zh-CN"/>
                                </w:rPr>
                                <w:t>医疗救护组</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22" name="组合 22"/>
                        <wpg:cNvGrpSpPr/>
                        <wpg:grpSpPr>
                          <a:xfrm>
                            <a:off x="6241" y="107617"/>
                            <a:ext cx="8382" cy="7281"/>
                            <a:chOff x="6241" y="107617"/>
                            <a:chExt cx="8382" cy="7281"/>
                          </a:xfrm>
                        </wpg:grpSpPr>
                        <wpg:grpSp>
                          <wpg:cNvPr id="142" name="组合 142"/>
                          <wpg:cNvGrpSpPr/>
                          <wpg:grpSpPr>
                            <a:xfrm>
                              <a:off x="9525" y="107617"/>
                              <a:ext cx="5099" cy="3418"/>
                              <a:chOff x="7410" y="123430"/>
                              <a:chExt cx="5099" cy="3418"/>
                            </a:xfrm>
                          </wpg:grpSpPr>
                          <wps:wsp>
                            <wps:cNvPr id="27" name="直接连接符 27"/>
                            <wps:cNvCnPr/>
                            <wps:spPr>
                              <a:xfrm>
                                <a:off x="9976" y="123796"/>
                                <a:ext cx="0" cy="1680"/>
                              </a:xfrm>
                              <a:prstGeom prst="line">
                                <a:avLst/>
                              </a:prstGeom>
                            </wps:spPr>
                            <wps:style>
                              <a:lnRef idx="1">
                                <a:schemeClr val="dk1"/>
                              </a:lnRef>
                              <a:fillRef idx="0">
                                <a:schemeClr val="dk1"/>
                              </a:fillRef>
                              <a:effectRef idx="0">
                                <a:schemeClr val="dk1"/>
                              </a:effectRef>
                              <a:fontRef idx="minor">
                                <a:schemeClr val="tx1"/>
                              </a:fontRef>
                            </wps:style>
                            <wps:bodyPr/>
                          </wps:wsp>
                          <wps:wsp>
                            <wps:cNvPr id="38" name="直接连接符 38"/>
                            <wps:cNvCnPr/>
                            <wps:spPr>
                              <a:xfrm>
                                <a:off x="9225" y="125471"/>
                                <a:ext cx="736" cy="5"/>
                              </a:xfrm>
                              <a:prstGeom prst="line">
                                <a:avLst/>
                              </a:prstGeom>
                            </wps:spPr>
                            <wps:style>
                              <a:lnRef idx="1">
                                <a:schemeClr val="dk1"/>
                              </a:lnRef>
                              <a:fillRef idx="0">
                                <a:schemeClr val="dk1"/>
                              </a:fillRef>
                              <a:effectRef idx="0">
                                <a:schemeClr val="dk1"/>
                              </a:effectRef>
                              <a:fontRef idx="minor">
                                <a:schemeClr val="tx1"/>
                              </a:fontRef>
                            </wps:style>
                            <wps:bodyPr/>
                          </wps:wsp>
                          <wps:wsp>
                            <wps:cNvPr id="40" name="矩形 40"/>
                            <wps:cNvSpPr/>
                            <wps:spPr>
                              <a:xfrm>
                                <a:off x="10500" y="124300"/>
                                <a:ext cx="2009" cy="7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both"/>
                                    <w:rPr>
                                      <w:rFonts w:hint="eastAsia" w:eastAsia="宋体"/>
                                      <w:lang w:eastAsia="zh-CN"/>
                                    </w:rPr>
                                  </w:pPr>
                                  <w:r>
                                    <w:rPr>
                                      <w:rFonts w:hint="eastAsia"/>
                                      <w:sz w:val="24"/>
                                      <w:szCs w:val="22"/>
                                      <w:lang w:eastAsia="zh-CN"/>
                                    </w:rPr>
                                    <w:t>应急救援指挥部</w:t>
                                  </w:r>
                                  <w:r>
                                    <w:rPr>
                                      <w:rFonts w:hint="eastAsia"/>
                                      <w:lang w:eastAsia="zh-CN"/>
                                    </w:rPr>
                                    <w:t>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3" name="矩形 133"/>
                            <wps:cNvSpPr/>
                            <wps:spPr>
                              <a:xfrm>
                                <a:off x="7410" y="123430"/>
                                <a:ext cx="1814" cy="70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eastAsia="宋体"/>
                                      <w:sz w:val="24"/>
                                      <w:szCs w:val="22"/>
                                      <w:lang w:eastAsia="zh-CN"/>
                                    </w:rPr>
                                  </w:pPr>
                                  <w:r>
                                    <w:rPr>
                                      <w:rFonts w:hint="eastAsia"/>
                                      <w:sz w:val="24"/>
                                      <w:szCs w:val="22"/>
                                      <w:lang w:eastAsia="zh-CN"/>
                                    </w:rPr>
                                    <w:t>总指挥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4" name="矩形 134"/>
                            <wps:cNvSpPr/>
                            <wps:spPr>
                              <a:xfrm>
                                <a:off x="7410" y="125155"/>
                                <a:ext cx="1814" cy="54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eastAsia="宋体"/>
                                      <w:sz w:val="24"/>
                                      <w:szCs w:val="22"/>
                                      <w:lang w:eastAsia="zh-CN"/>
                                    </w:rPr>
                                  </w:pPr>
                                  <w:r>
                                    <w:rPr>
                                      <w:rFonts w:hint="eastAsia"/>
                                      <w:sz w:val="24"/>
                                      <w:szCs w:val="22"/>
                                      <w:lang w:eastAsia="zh-CN"/>
                                    </w:rPr>
                                    <w:t>副总指挥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5" name="直接连接符 135"/>
                            <wps:cNvCnPr/>
                            <wps:spPr>
                              <a:xfrm flipV="1">
                                <a:off x="9255" y="123796"/>
                                <a:ext cx="721" cy="10"/>
                              </a:xfrm>
                              <a:prstGeom prst="line">
                                <a:avLst/>
                              </a:prstGeom>
                            </wps:spPr>
                            <wps:style>
                              <a:lnRef idx="1">
                                <a:schemeClr val="dk1"/>
                              </a:lnRef>
                              <a:fillRef idx="0">
                                <a:schemeClr val="dk1"/>
                              </a:fillRef>
                              <a:effectRef idx="0">
                                <a:schemeClr val="dk1"/>
                              </a:effectRef>
                              <a:fontRef idx="minor">
                                <a:schemeClr val="tx1"/>
                              </a:fontRef>
                            </wps:style>
                            <wps:bodyPr/>
                          </wps:wsp>
                          <wps:wsp>
                            <wps:cNvPr id="137" name="直接箭头连接符 137"/>
                            <wps:cNvCnPr/>
                            <wps:spPr>
                              <a:xfrm>
                                <a:off x="8392" y="125712"/>
                                <a:ext cx="9" cy="1136"/>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g:grpSp>
                          <wpg:cNvPr id="8" name="组合 8"/>
                          <wpg:cNvGrpSpPr/>
                          <wpg:grpSpPr>
                            <a:xfrm>
                              <a:off x="6241" y="111032"/>
                              <a:ext cx="8115" cy="3867"/>
                              <a:chOff x="6241" y="111032"/>
                              <a:chExt cx="8115" cy="3867"/>
                            </a:xfrm>
                          </wpg:grpSpPr>
                          <wps:wsp>
                            <wps:cNvPr id="138" name="直接箭头连接符 138"/>
                            <wps:cNvCnPr/>
                            <wps:spPr>
                              <a:xfrm>
                                <a:off x="6496" y="111062"/>
                                <a:ext cx="1" cy="964"/>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139" name="直接连接符 139"/>
                            <wps:cNvCnPr/>
                            <wps:spPr>
                              <a:xfrm flipV="1">
                                <a:off x="6481" y="111032"/>
                                <a:ext cx="7860" cy="15"/>
                              </a:xfrm>
                              <a:prstGeom prst="line">
                                <a:avLst/>
                              </a:prstGeom>
                            </wps:spPr>
                            <wps:style>
                              <a:lnRef idx="1">
                                <a:schemeClr val="dk1"/>
                              </a:lnRef>
                              <a:fillRef idx="0">
                                <a:schemeClr val="dk1"/>
                              </a:fillRef>
                              <a:effectRef idx="0">
                                <a:schemeClr val="dk1"/>
                              </a:effectRef>
                              <a:fontRef idx="minor">
                                <a:schemeClr val="tx1"/>
                              </a:fontRef>
                            </wps:style>
                            <wps:bodyPr/>
                          </wps:wsp>
                          <wps:wsp>
                            <wps:cNvPr id="175" name="矩形 175"/>
                            <wps:cNvSpPr/>
                            <wps:spPr>
                              <a:xfrm>
                                <a:off x="6241" y="112035"/>
                                <a:ext cx="525" cy="286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both"/>
                                    <w:rPr>
                                      <w:rFonts w:hint="eastAsia" w:eastAsia="仿宋"/>
                                      <w:lang w:eastAsia="zh-CN"/>
                                    </w:rPr>
                                  </w:pPr>
                                  <w:r>
                                    <w:rPr>
                                      <w:rFonts w:hint="eastAsia"/>
                                      <w:lang w:eastAsia="zh-CN"/>
                                    </w:rPr>
                                    <w:t>抢险救援组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3" name="直接箭头连接符 73"/>
                            <wps:cNvCnPr/>
                            <wps:spPr>
                              <a:xfrm>
                                <a:off x="14356" y="111047"/>
                                <a:ext cx="1" cy="964"/>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g:cNvPr id="72" name="组合 72"/>
                            <wpg:cNvGrpSpPr/>
                            <wpg:grpSpPr>
                              <a:xfrm>
                                <a:off x="10216" y="111077"/>
                                <a:ext cx="524" cy="3792"/>
                                <a:chOff x="9301" y="111697"/>
                                <a:chExt cx="524" cy="3792"/>
                              </a:xfrm>
                            </wpg:grpSpPr>
                            <wps:wsp>
                              <wps:cNvPr id="222" name="矩形 222"/>
                              <wps:cNvSpPr/>
                              <wps:spPr>
                                <a:xfrm>
                                  <a:off x="9301" y="112655"/>
                                  <a:ext cx="525" cy="28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both"/>
                                      <w:rPr>
                                        <w:rFonts w:hint="eastAsia" w:eastAsia="宋体"/>
                                        <w:lang w:eastAsia="zh-CN"/>
                                      </w:rPr>
                                    </w:pPr>
                                    <w:r>
                                      <w:rPr>
                                        <w:rFonts w:hint="eastAsia"/>
                                        <w:lang w:eastAsia="zh-CN"/>
                                      </w:rPr>
                                      <w:t>通信联络组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 name="直接箭头连接符 6"/>
                              <wps:cNvCnPr/>
                              <wps:spPr>
                                <a:xfrm>
                                  <a:off x="9571" y="111697"/>
                                  <a:ext cx="1" cy="964"/>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g:grpSp>
                            <wpg:cNvPr id="39" name="组合 39"/>
                            <wpg:cNvGrpSpPr/>
                            <wpg:grpSpPr>
                              <a:xfrm>
                                <a:off x="12106" y="111077"/>
                                <a:ext cx="524" cy="3761"/>
                                <a:chOff x="11611" y="111697"/>
                                <a:chExt cx="524" cy="3761"/>
                              </a:xfrm>
                            </wpg:grpSpPr>
                            <wps:wsp>
                              <wps:cNvPr id="223" name="矩形 223"/>
                              <wps:cNvSpPr/>
                              <wps:spPr>
                                <a:xfrm>
                                  <a:off x="11611" y="112640"/>
                                  <a:ext cx="525" cy="281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both"/>
                                      <w:rPr>
                                        <w:rFonts w:hint="eastAsia" w:eastAsia="宋体"/>
                                        <w:lang w:eastAsia="zh-CN"/>
                                      </w:rPr>
                                    </w:pPr>
                                    <w:r>
                                      <w:rPr>
                                        <w:rFonts w:hint="eastAsia"/>
                                        <w:lang w:eastAsia="zh-CN"/>
                                      </w:rPr>
                                      <w:t>后勤保障组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 name="直接箭头连接符 13"/>
                              <wps:cNvCnPr/>
                              <wps:spPr>
                                <a:xfrm>
                                  <a:off x="11896" y="111697"/>
                                  <a:ext cx="1" cy="964"/>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g:grpSp>
                            <wpg:cNvPr id="114" name="组合 114"/>
                            <wpg:cNvGrpSpPr/>
                            <wpg:grpSpPr>
                              <a:xfrm>
                                <a:off x="8221" y="111062"/>
                                <a:ext cx="524" cy="3808"/>
                                <a:chOff x="7831" y="111682"/>
                                <a:chExt cx="524" cy="3808"/>
                              </a:xfrm>
                            </wpg:grpSpPr>
                            <wps:wsp>
                              <wps:cNvPr id="224" name="矩形 224"/>
                              <wps:cNvSpPr/>
                              <wps:spPr>
                                <a:xfrm>
                                  <a:off x="7831" y="112640"/>
                                  <a:ext cx="525" cy="28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both"/>
                                      <w:rPr>
                                        <w:rFonts w:hint="eastAsia" w:eastAsia="宋体"/>
                                        <w:lang w:eastAsia="zh-CN"/>
                                      </w:rPr>
                                    </w:pPr>
                                    <w:r>
                                      <w:rPr>
                                        <w:rFonts w:hint="eastAsia"/>
                                        <w:lang w:eastAsia="zh-CN"/>
                                      </w:rPr>
                                      <w:t>警戒疏散组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6" name="直接箭头连接符 76"/>
                              <wps:cNvCnPr/>
                              <wps:spPr>
                                <a:xfrm>
                                  <a:off x="8086" y="111682"/>
                                  <a:ext cx="1" cy="964"/>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g:grpSp>
                      </wpg:grpSp>
                      <wps:wsp>
                        <wps:cNvPr id="77" name="直接箭头连接符 77"/>
                        <wps:cNvCnPr/>
                        <wps:spPr>
                          <a:xfrm flipH="1">
                            <a:off x="12075" y="108877"/>
                            <a:ext cx="525" cy="9"/>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26.25pt;margin-top:4.3pt;height:364pt;width:419.1pt;z-index:251799552;mso-width-relative:page;mso-height-relative:page;" coordorigin="6241,107617" coordsize="8382,7280" o:gfxdata="UEsDBAoAAAAAAIdO4kAAAAAAAAAAAAAAAAAEAAAAZHJzL1BLAwQUAAAACACHTuJA5SOFkdkAAAAI&#10;AQAADwAAAGRycy9kb3ducmV2LnhtbE2PQUvDQBSE74L/YXmCN7ublqRpzKZIUU9FsBWkt9fkNQnN&#10;vg3ZbdL+e9eTHocZZr7J11fTiZEG11rWEM0UCOLSVi3XGr72b08pCOeRK+wsk4YbOVgX93c5ZpWd&#10;+JPGna9FKGGXoYbG+z6T0pUNGXQz2xMH72QHgz7IoZbVgFMoN52cK5VIgy2HhQZ72jRUnncXo+F9&#10;wullEb2O2/Npczvs44/vbURaPz5E6hmEp6v/C8MvfkCHIjAd7YUrJzoN8TwOSQ1pAiLY6UotQRw1&#10;LBdJArLI5f8DxQ9QSwMEFAAAAAgAh07iQFvcvkmFBwAA1jkAAA4AAABkcnMvZTJvRG9jLnhtbO1b&#10;zW/kNBS/I/E/RLmzE+d7op2uqna7IK3YlZaPs5vJzERK4uC4nS5nDpwQdySQECAhAae9IcRfsyx/&#10;Bs8fcdIk7cyUdrag9DBN7NiOn9/7vfd+dh4+usgz4zyhVUqKmYkeWKaRFDGZp8VyZn780cl7oWlU&#10;DBdznJEimZkvk8p8dPDuOw/XZZTYZEWyeUIN6KSoonU5M1eMldFkUsWrJMfVA1ImBVQuCM0xg1u6&#10;nMwpXkPveTaxLcufrAmdl5TESVVB6bGsNFWPdJsOyWKRxskxic/ypGCyV5pkmMGUqlVaVuaBeNvF&#10;IonZs8WiSpiRzUyYKRO/MAhcn/LfycFDHC0pLldprF4Bb/MKnTnlOC1gUN3VMWbYOKNpr6s8jSmp&#10;yII9iEk+kRMREoFZIKsjmyeUnJViLstovSy10GGhOlK/cbfxh+fPqZHOQRNs2zQKnMOSv/n9i9df&#10;f2nwEpDPulxG8NgTWr4on1NVsJR3fMoXC5rz/zAZ40JI9qWWbHLBjBgKPce2vQCEHkOd69t2aCnZ&#10;xytYIN7Ot11kGlCNrMBHgVyZePVY9RA6Ibwfbx5AY147qYee8DfUL7QuQS+rRljVvxPWixUuE7EG&#10;FZeCEhbMRgvru59f//G9wUuEbMRjWlJVVIHQBsSEXMvz5XyRbdlKGlpevH8+WTtwRb96sjgqacWe&#10;JCQ3+MXMpKDjQvXw+dOKSbnUj/BxK5Kl85M0y8QNXZ4eZdQ4x2APJ+JPifLSY1lhrLlGBLBKRozB&#10;yhdgXXCZl6ApVbE0DZwtAT5iRsXYl1pX7UEs8Tc0CH/JY1yt5MuIHvhjOMpTBgiTpfnMBDWBP9U6&#10;K2DR+fJKkfIrdnF6oaR+SuYvYXUokTZelfFJCiM8xRV7jikYNUwFYI89g59FRmB+RF2ZxorQz4fK&#10;+fOgPlBrGmsACZj7Z2eYJqaRfVCAYk2R60K3TNy4XgDLaNB2zWm7pjjLjwjIHdQc3k5c8udZVl8u&#10;KMk/BXQ85KNCFS5iGFtKWd0cMQlegK9xcngoHgMkKTF7WrwoY945F2FBDs8YWaRCH7igpHSU/MA8&#10;pFkLo7lbWOmhyo1AZRAcamO5BA1I6tCNYEW01ZbWhRWFMXcrLuT2UBhKhIrvhMJTjyNIB01rgXnW&#10;dCrhxXFR2BFY4CJQPd7SdlxHo3SNw/22VwpsHzgcaBj+5tVfX/3495/fwu+bX34ybOFBuOoDah8V&#10;ynHV2FG7Du21ptNAobHtBFNfyqSWF8iDYzHyO46nh8VZWnBfgaMrsLggHIgFyEmI9R2Pd36PEVYC&#10;B7yyQF6FHHtYWQfCUBWNdFYWahTkb7eywlcLffbcQMFDvbKBA6vO13aDkx0XVkb3O8WZw6ETd5hq&#10;YWXkBAXNem4ROFkej0rEggI+dQInyDAUtAWbjHUMnHgQUIcGY+C0feC0B/hDjtMxE16yi50M+vEa&#10;91CIXAl8gSWcnXbiPZ82msloJjfLL/ZiJqDGl7wJctybmomHPBEG4KhvJp6MwkczwdGYhhN6m2n4&#10;Xsykoas60TRy2rzVFYmSscjS8pOaXFBE39QGc1GJYi9lCmxgOUTSVLM3NU1Yc1OKvhoj61uLrJHT&#10;yYbf/Pbr6x9eNTkxf6AJIa5Ya56+qhUOnSmwETJ1CpCgIRpsVGE2QpBCQadXI2PFKE6XK3ZEigK4&#10;SkIlRbXPFPlqpnM3EhJHDKfZ42JusJclEOWYUrIGanBm5skcSMEEKFF+JeUxAJQD2XRDM+2Nk2tS&#10;a0n0q4R6J4KpYeQQspyOboQIATRw83dCX1P5PaK/1bJF9PfaatVqRMUpdZ673DnRj7o8RN+mdqMj&#10;fBfYJWFTMHu/IzeFmVNfxDB63r2YfDSpZgtgwKT2pBmAgMMMFXKmm3F20Kf6bqg2wVq2UUejQejX&#10;TORIV4kdjH0AQNCETpKvQlDSeNHNhFULKW1LRluNFxU0PQdKO/Q3LOqYiI+J+L1NxIOGrhIJRtdN&#10;Qn1jM5sjT+Q6enccWa4KIWogHN3krUSe+tjE3W5pBt0dTSgQurBTvIksGzWBU9DRCM9WdCZs3qmY&#10;Su8ATx1L+1R/qqPRx/XRlG5THXa9hXDTbm2X1+dKlLS2PFfSmq3td/mslreRjkjPtRdijt5m9Db3&#10;1tsAELQj766zEYTE9lv/HuwKq4xM48Poav7rJAfkYLWSSJajTsp2czs2ZOm1dljXuB2/e/AIIR/1&#10;9arhOVouS7bVWPxW/E4Tv9V+px2xbc5y2tO1fbmnP5jmIJEb68mOjqc+k8QBazzPyBmOG55n3Acb&#10;0JjJYJqD2kazRZqDwoYNHH0P33r4XxDsiJ+uUBGKOksPJbsnPaHNt9H4BswAWdw4kNDqHeIMHd3Q&#10;h4PzMDSOhnyPaqrh+K34nkZYte/ZcQ+/me21rgfOWoIg9FxH1zO6HnA3t3GUfg+uh59Pvi7pgXoB&#10;MFseeAbD13GtRogx67mzrKcBVnGUWn1MsKddTMhbrtcdwYpdnzGL/ar3O2dA4NMlvj/CPZQVhv30&#10;SO0Cbwj5/+V25r36Tmk4gpFuZ4cDAfC5n/BU6tNE/j1h+17oUPM55s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wkAAFtDb250ZW50X1R5cGVz&#10;XS54bWxQSwECFAAKAAAAAACHTuJAAAAAAAAAAAAAAAAABgAAAAAAAAAAABAAAADZCAAAX3JlbHMv&#10;UEsBAhQAFAAAAAgAh07iQIoUZjzRAAAAlAEAAAsAAAAAAAAAAQAgAAAA/QgAAF9yZWxzLy5yZWxz&#10;UEsBAhQACgAAAAAAh07iQAAAAAAAAAAAAAAAAAQAAAAAAAAAAAAQAAAAAAAAAGRycy9QSwECFAAU&#10;AAAACACHTuJA5SOFkdkAAAAIAQAADwAAAAAAAAABACAAAAAiAAAAZHJzL2Rvd25yZXYueG1sUEsB&#10;AhQAFAAAAAgAh07iQFvcvkmFBwAA1jkAAA4AAAAAAAAAAQAgAAAAKAEAAGRycy9lMm9Eb2MueG1s&#10;UEsFBgAAAAAGAAYAWQEAAB8LAAAAAA==&#10;">
                <o:lock v:ext="edit" aspectratio="f"/>
                <v:rect id="_x0000_s1026" o:spid="_x0000_s1026" o:spt="1" style="position:absolute;left:14056;top:112020;height:2745;width:525;v-text-anchor:middle;" fillcolor="#FFFFFF [3201]" filled="t" stroked="t" coordsize="21600,21600" o:gfxdata="UEsDBAoAAAAAAIdO4kAAAAAAAAAAAAAAAAAEAAAAZHJzL1BLAwQUAAAACACHTuJAGUY+w74AAADc&#10;AAAADwAAAGRycy9kb3ducmV2LnhtbEWPMWvDMBSE90L+g3iBbrUUQ0pxrWQICXToYrdDuz2sF8vE&#10;ejKWEtv59VWh0PG4u++4cj+7XtxoDJ1nDZtMgSBuvOm41fD5cXp6AREissHeM2lYKMB+t3oosTB+&#10;4opudWxFgnAoUIONcSikDI0lhyHzA3Hyzn50GJMcW2lGnBLc9TJX6lk67DgtWBzoYKm51FenAev5&#10;e1mWr2mSVa+6470a6vdK68f1Rr2CiDTH//Bf+81oyPMt/J5JR0D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UY+w74A&#10;AADcAAAADwAAAAAAAAABACAAAAAiAAAAZHJzL2Rvd25yZXYueG1sUEsBAhQAFAAAAAgAh07iQDMv&#10;BZ47AAAAOQAAABAAAAAAAAAAAQAgAAAADQEAAGRycy9zaGFwZXhtbC54bWxQSwUGAAAAAAYABgBb&#10;AQAAtwMAAAAA&#10;">
                  <v:fill on="t" focussize="0,0"/>
                  <v:stroke weight="1pt" color="#000000 [3213]" miterlimit="8" joinstyle="miter"/>
                  <v:imagedata o:title=""/>
                  <o:lock v:ext="edit" aspectratio="f"/>
                  <v:textbox>
                    <w:txbxContent>
                      <w:p>
                        <w:pPr>
                          <w:ind w:left="0" w:leftChars="0" w:firstLine="0" w:firstLineChars="0"/>
                          <w:jc w:val="both"/>
                          <w:rPr>
                            <w:rFonts w:hint="eastAsia" w:eastAsia="宋体"/>
                            <w:lang w:eastAsia="zh-CN"/>
                          </w:rPr>
                        </w:pPr>
                        <w:r>
                          <w:rPr>
                            <w:rFonts w:hint="eastAsia"/>
                            <w:lang w:eastAsia="zh-CN"/>
                          </w:rPr>
                          <w:t>医疗救护组</w:t>
                        </w:r>
                      </w:p>
                    </w:txbxContent>
                  </v:textbox>
                </v:rect>
                <v:group id="_x0000_s1026" o:spid="_x0000_s1026" o:spt="203" style="position:absolute;left:6241;top:107617;height:7281;width:8382;" coordorigin="6241,107617" coordsize="8382,7281"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group id="_x0000_s1026" o:spid="_x0000_s1026" o:spt="203" style="position:absolute;left:9525;top:107617;height:3418;width:5099;" coordorigin="7410,123430" coordsize="5099,3418" o:gfxdata="UEsDBAoAAAAAAIdO4kAAAAAAAAAAAAAAAAAEAAAAZHJzL1BLAwQUAAAACACHTuJAhG4f/bsAAADc&#10;AAAADwAAAGRycy9kb3ducmV2LnhtbEVPTYvCMBC9L/gfwgje1rTqLlKNIqLiQYRVQbwNzdgWm0lp&#10;Yqv/3gjC3ubxPmc6f5hSNFS7wrKCuB+BIE6tLjhTcDquv8cgnEfWWFomBU9yMJ91vqaYaNvyHzUH&#10;n4kQwi5BBbn3VSKlS3My6Pq2Ig7c1dYGfYB1JnWNbQg3pRxE0a80WHBoyLGiZU7p7XA3CjYttoth&#10;vGp2t+vyeTn+7M+7mJTqdeNoAsLTw/+LP+6tDvNHA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IRuH/27AAAA3AAAAA8AAAAAAAAAAQAgAAAAIgAAAGRycy9kb3ducmV2LnhtbFBL&#10;AQIUABQAAAAIAIdO4kAzLwWeOwAAADkAAAAVAAAAAAAAAAEAIAAAAAoBAABkcnMvZ3JvdXBzaGFw&#10;ZXhtbC54bWxQSwUGAAAAAAYABgBgAQAAxwMAAAAA&#10;">
                    <o:lock v:ext="edit" aspectratio="f"/>
                    <v:line id="_x0000_s1026" o:spid="_x0000_s1026" o:spt="20" style="position:absolute;left:9976;top:123796;height:1680;width:0;" filled="f" stroked="t" coordsize="21600,21600" o:gfxdata="UEsDBAoAAAAAAIdO4kAAAAAAAAAAAAAAAAAEAAAAZHJzL1BLAwQUAAAACACHTuJAqj5Ibb0AAADb&#10;AAAADwAAAGRycy9kb3ducmV2LnhtbEWPwWrDMBBE74H8g9hAb7GcHOrgRsmhUEih0MbJocfF2lhu&#10;rZUjqbb791GhkOMwM2+Y7X6ynRjIh9axglWWgyCunW65UXA+vSw3IEJE1tg5JgW/FGC/m8+2WGo3&#10;8pGGKjYiQTiUqMDE2JdShtqQxZC5njh5F+ctxiR9I7XHMcFtJ9d5/igttpwWDPb0bKj+rn5sonBx&#10;vUyd//x4fzObavyi16EgpR4Wq/wJRKQp3sP/7YNWsC7g70v6AXJ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Pkht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line id="_x0000_s1026" o:spid="_x0000_s1026" o:spt="20" style="position:absolute;left:9225;top:125471;height:5;width:736;" filled="f" stroked="t" coordsize="21600,21600" o:gfxdata="UEsDBAoAAAAAAIdO4kAAAAAAAAAAAAAAAAAEAAAAZHJzL1BLAwQUAAAACACHTuJAXnhKwr0AAADb&#10;AAAADwAAAGRycy9kb3ducmV2LnhtbEWPwUrDQBCG74LvsIzgzW6q0Ja02x4EQUHQRg89DtlpNm12&#10;Nu6uSXx751Docfjn/2a+zW7ynRoopjawgfmsAEVcB9tyY+D76+VhBSplZItdYDLwRwl229ubDZY2&#10;jLynocqNEginEg24nPtS61Q78phmoSeW7BiixyxjbLSNOArcd/qxKBbaY8tywWFPz47qc/XrhcLL&#10;n+PUxcPnx7tbVeOJ3oYlGXN/Ny/WoDJN+bp8ab9aA0/yrLiIB+jt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eErC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rect id="_x0000_s1026" o:spid="_x0000_s1026" o:spt="1" style="position:absolute;left:10500;top:124300;height:780;width:2009;v-text-anchor:middle;" fillcolor="#FFFFFF [3201]" filled="t" stroked="t" coordsize="21600,21600" o:gfxdata="UEsDBAoAAAAAAIdO4kAAAAAAAAAAAAAAAAAEAAAAZHJzL1BLAwQUAAAACACHTuJAqyctPLkAAADb&#10;AAAADwAAAGRycy9kb3ducmV2LnhtbEVPy4rCMBTdC/5DuMLsNOkwyFCNLkRhFm7acTHuLs21LTY3&#10;pYl9+PWTheDycN7b/Wgb0VPna8cakpUCQVw4U3Op4fJ7Wn6D8AHZYOOYNEzkYb+bz7aYGjdwRn0e&#10;ShFD2KeooQqhTaX0RUUW/cq1xJG7uc5iiLArpelwiOG2kZ9KraXFmmNDhS0dKiru+cNqwHy8TtP0&#10;Nwwya1R9fGZtfs60/lgkagMi0Bje4pf7x2j4iuvjl/gD5O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snLTy5AAAA2wAA&#10;AA8AAAAAAAAAAQAgAAAAIgAAAGRycy9kb3ducmV2LnhtbFBLAQIUABQAAAAIAIdO4kAzLwWeOwAA&#10;ADkAAAAQAAAAAAAAAAEAIAAAAAgBAABkcnMvc2hhcGV4bWwueG1sUEsFBgAAAAAGAAYAWwEAALID&#10;AAAAAA==&#10;">
                      <v:fill on="t" focussize="0,0"/>
                      <v:stroke weight="1pt" color="#000000 [3213]" miterlimit="8" joinstyle="miter"/>
                      <v:imagedata o:title=""/>
                      <o:lock v:ext="edit" aspectratio="f"/>
                      <v:textbox>
                        <w:txbxContent>
                          <w:p>
                            <w:pPr>
                              <w:ind w:left="0" w:leftChars="0" w:firstLine="0" w:firstLineChars="0"/>
                              <w:jc w:val="both"/>
                              <w:rPr>
                                <w:rFonts w:hint="eastAsia" w:eastAsia="宋体"/>
                                <w:lang w:eastAsia="zh-CN"/>
                              </w:rPr>
                            </w:pPr>
                            <w:r>
                              <w:rPr>
                                <w:rFonts w:hint="eastAsia"/>
                                <w:sz w:val="24"/>
                                <w:szCs w:val="22"/>
                                <w:lang w:eastAsia="zh-CN"/>
                              </w:rPr>
                              <w:t>应急救援指挥部</w:t>
                            </w:r>
                            <w:r>
                              <w:rPr>
                                <w:rFonts w:hint="eastAsia"/>
                                <w:lang w:eastAsia="zh-CN"/>
                              </w:rPr>
                              <w:t>部</w:t>
                            </w:r>
                          </w:p>
                        </w:txbxContent>
                      </v:textbox>
                    </v:rect>
                    <v:rect id="_x0000_s1026" o:spid="_x0000_s1026" o:spt="1" style="position:absolute;left:7410;top:123430;height:706;width:1814;v-text-anchor:middle;" fillcolor="#FFFFFF [3201]" filled="t" stroked="t" coordsize="21600,21600" o:gfxdata="UEsDBAoAAAAAAIdO4kAAAAAAAAAAAAAAAAAEAAAAZHJzL1BLAwQUAAAACACHTuJApx/0jboAAADc&#10;AAAADwAAAGRycy9kb3ducmV2LnhtbEVPTYvCMBC9L/gfwgjebOIKi1SjB1HYg5d297DehmZsi82k&#10;NNG2/nojCHubx/uczW6wjbhT52vHGhaJAkFcOFNzqeH35zhfgfAB2WDjmDSM5GG3nXxsMDWu54zu&#10;eShFDGGfooYqhDaV0hcVWfSJa4kjd3GdxRBhV0rTYR/DbSM/lfqSFmuODRW2tK+ouOY3qwHz4TyO&#10;41/fy6xR9eGRtfkp03o2Xag1iEBD+Be/3d8mzl8u4fVMvEBu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H/SNugAAANwA&#10;AAAPAAAAAAAAAAEAIAAAACIAAABkcnMvZG93bnJldi54bWxQSwECFAAUAAAACACHTuJAMy8FnjsA&#10;AAA5AAAAEAAAAAAAAAABACAAAAAJAQAAZHJzL3NoYXBleG1sLnhtbFBLBQYAAAAABgAGAFsBAACz&#10;AwAAAAA=&#10;">
                      <v:fill on="t"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eastAsia="宋体"/>
                                <w:sz w:val="24"/>
                                <w:szCs w:val="22"/>
                                <w:lang w:eastAsia="zh-CN"/>
                              </w:rPr>
                            </w:pPr>
                            <w:r>
                              <w:rPr>
                                <w:rFonts w:hint="eastAsia"/>
                                <w:sz w:val="24"/>
                                <w:szCs w:val="22"/>
                                <w:lang w:eastAsia="zh-CN"/>
                              </w:rPr>
                              <w:t>总指挥</w:t>
                            </w:r>
                          </w:p>
                        </w:txbxContent>
                      </v:textbox>
                    </v:rect>
                    <v:rect id="_x0000_s1026" o:spid="_x0000_s1026" o:spt="1" style="position:absolute;left:7410;top:125155;height:542;width:1814;v-text-anchor:middle;" fillcolor="#FFFFFF [3201]" filled="t" stroked="t" coordsize="21600,21600" o:gfxdata="UEsDBAoAAAAAAIdO4kAAAAAAAAAAAAAAAAAEAAAAZHJzL1BLAwQUAAAACACHTuJAKPZs+bwAAADc&#10;AAAADwAAAGRycy9kb3ducmV2LnhtbEVPO2vDMBDeA/0P4grZaikPSnGtZCgtZMhit0O7HdbVFrVO&#10;xlJjO78+CgSy3cf3vGI/uU6caAjWs4ZVpkAQ195YbjR8fX48vYAIEdlg55k0zBRgv3tYFJgbP3JJ&#10;pyo2IoVwyFFDG2OfSxnqlhyGzPfEifv1g8OY4NBIM+CYwl0n10o9S4eWU0OLPb21VP9V/04DVtPP&#10;PM/f4yjLTtn3c9lXx1Lr5eNKvYKINMW7+OY+mDR/s4XrM+kCubs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j2bPm8AAAA&#10;3AAAAA8AAAAAAAAAAQAgAAAAIgAAAGRycy9kb3ducmV2LnhtbFBLAQIUABQAAAAIAIdO4kAzLwWe&#10;OwAAADkAAAAQAAAAAAAAAAEAIAAAAAsBAABkcnMvc2hhcGV4bWwueG1sUEsFBgAAAAAGAAYAWwEA&#10;ALUDAAAAAA==&#10;">
                      <v:fill on="t"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eastAsia="宋体"/>
                                <w:sz w:val="24"/>
                                <w:szCs w:val="22"/>
                                <w:lang w:eastAsia="zh-CN"/>
                              </w:rPr>
                            </w:pPr>
                            <w:r>
                              <w:rPr>
                                <w:rFonts w:hint="eastAsia"/>
                                <w:sz w:val="24"/>
                                <w:szCs w:val="22"/>
                                <w:lang w:eastAsia="zh-CN"/>
                              </w:rPr>
                              <w:t>副总指挥</w:t>
                            </w:r>
                          </w:p>
                        </w:txbxContent>
                      </v:textbox>
                    </v:rect>
                    <v:line id="_x0000_s1026" o:spid="_x0000_s1026" o:spt="20" style="position:absolute;left:9255;top:123796;flip:y;height:10;width:721;" filled="f" stroked="t" coordsize="21600,21600" o:gfxdata="UEsDBAoAAAAAAIdO4kAAAAAAAAAAAAAAAAAEAAAAZHJzL1BLAwQUAAAACACHTuJAr3rXzLwAAADc&#10;AAAADwAAAGRycy9kb3ducmV2LnhtbEVPTWvCQBC9F/wPywje6ia1lSa6CbVg25Og1vuQHZNgdjbN&#10;bhL9926h0Ns83ues86tpxECdqy0riOcRCOLC6ppLBd/H7eMrCOeRNTaWScGNHOTZ5GGNqbYj72k4&#10;+FKEEHYpKqi8b1MpXVGRQTe3LXHgzrYz6APsSqk7HEO4aeRTFC2lwZpDQ4UtvVdUXA69UbA5JosP&#10;feo/L7vkmd42Sez6n5NSs2kcrUB4uvp/8Z/7S4f5ixf4fSZcILM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9618y8AAAA&#10;3AAAAA8AAAAAAAAAAQAgAAAAIgAAAGRycy9kb3ducmV2LnhtbFBLAQIUABQAAAAIAIdO4kAzLwWe&#10;OwAAADkAAAAQAAAAAAAAAAEAIAAAAAsBAABkcnMvc2hhcGV4bWwueG1sUEsFBgAAAAAGAAYAWwEA&#10;ALUDAAAAAA==&#10;">
                      <v:fill on="f" focussize="0,0"/>
                      <v:stroke weight="0.5pt" color="#000000 [3200]" miterlimit="8" joinstyle="miter"/>
                      <v:imagedata o:title=""/>
                      <o:lock v:ext="edit" aspectratio="f"/>
                    </v:line>
                    <v:shape id="_x0000_s1026" o:spid="_x0000_s1026" o:spt="32" type="#_x0000_t32" style="position:absolute;left:8392;top:125712;height:1136;width:9;" filled="f" stroked="t" coordsize="21600,21600" o:gfxdata="UEsDBAoAAAAAAIdO4kAAAAAAAAAAAAAAAAAEAAAAZHJzL1BLAwQUAAAACACHTuJAGuAsVr0AAADc&#10;AAAADwAAAGRycy9kb3ducmV2LnhtbEVP22rCQBB9F/oPywh9EbOJLdpGV6lKqfXNtB8wZCcXk50N&#10;2a3Gv+8WhL7N4VxntRlMKy7Uu9qygiSKQRDnVtdcKvj+ep++gHAeWWNrmRTcyMFm/TBaYartlU90&#10;yXwpQgi7FBVU3neplC6vyKCLbEccuML2Bn2AfSl1j9cQblo5i+O5NFhzaKiwo11FeZP9GAXF+XO+&#10;fc7Pxw93M5PD61tj922j1OM4iZcgPA3+X3x3H3SY/7SAv2fCBXL9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4CxWvQAA&#10;ANwAAAAPAAAAAAAAAAEAIAAAACIAAABkcnMvZG93bnJldi54bWxQSwECFAAUAAAACACHTuJAMy8F&#10;njsAAAA5AAAAEAAAAAAAAAABACAAAAAMAQAAZHJzL3NoYXBleG1sLnhtbFBLBQYAAAAABgAGAFsB&#10;AAC2AwAAAAA=&#10;">
                      <v:fill on="f" focussize="0,0"/>
                      <v:stroke weight="0.5pt" color="#000000 [3200]" miterlimit="8" joinstyle="miter" endarrow="open"/>
                      <v:imagedata o:title=""/>
                      <o:lock v:ext="edit" aspectratio="f"/>
                    </v:shape>
                  </v:group>
                  <v:group id="_x0000_s1026" o:spid="_x0000_s1026" o:spt="203" style="position:absolute;left:6241;top:111032;height:3867;width:8115;" coordorigin="6241,111032" coordsize="8115,3867"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_x0000_s1026" o:spid="_x0000_s1026" o:spt="32" type="#_x0000_t32" style="position:absolute;left:6496;top:111062;height:964;width:1;" filled="f" stroked="t" coordsize="21600,21600" o:gfxdata="UEsDBAoAAAAAAIdO4kAAAAAAAAAAAAAAAAAEAAAAZHJzL1BLAwQUAAAACACHTuJAa3+4JL8AAADc&#10;AAAADwAAAGRycy9kb3ducmV2LnhtbEWPzW7CQAyE70i8w8pIvVSwoVQRTVkQFCGgt9I+gJU1SUjW&#10;G2W3/Lw9PiBxszXjmc+zxdU16kxdqDwbGI8SUMS5txUXBv5+N8MpqBCRLTaeycCNAizm/d4MM+sv&#10;/EPnQyyUhHDI0EAZY5tpHfKSHIaRb4lFO/rOYZS1K7Tt8CLhrtFvSZJqhxVLQ4ktfZWU14d/Z+B4&#10;2qer9/z0vQ0397r7WNZ+3dTGvAzGySeoSNf4ND+ud1bwJ0Irz8gEe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t/uCS/&#10;AAAA3AAAAA8AAAAAAAAAAQAgAAAAIgAAAGRycy9kb3ducmV2LnhtbFBLAQIUABQAAAAIAIdO4kAz&#10;LwWeOwAAADkAAAAQAAAAAAAAAAEAIAAAAA4BAABkcnMvc2hhcGV4bWwueG1sUEsFBgAAAAAGAAYA&#10;WwEAALgDAAAAAA==&#10;">
                      <v:fill on="f" focussize="0,0"/>
                      <v:stroke weight="0.5pt" color="#000000 [3200]" miterlimit="8" joinstyle="miter" endarrow="open"/>
                      <v:imagedata o:title=""/>
                      <o:lock v:ext="edit" aspectratio="f"/>
                    </v:shape>
                    <v:line id="_x0000_s1026" o:spid="_x0000_s1026" o:spt="20" style="position:absolute;left:6481;top:111032;flip:y;height:15;width:7860;" filled="f" stroked="t" coordsize="21600,21600" o:gfxdata="UEsDBAoAAAAAAIdO4kAAAAAAAAAAAAAAAAAEAAAAZHJzL1BLAwQUAAAACACHTuJALjfdybwAAADc&#10;AAAADwAAAGRycy9kb3ducmV2LnhtbEVPTWvCQBC9F/wPyxS86SZNEZO6BiNoeyoY633ITpNgdjbN&#10;bqL9991Cobd5vM/Z5HfTiYkG11pWEC8jEMSV1S3XCj7Oh8UahPPIGjvLpOCbHOTb2cMGM21vfKKp&#10;9LUIIewyVNB432dSuqohg25pe+LAfdrBoA9wqKUe8BbCTSefomglDbYcGhrsad9QdS1Ho6A4p8lR&#10;X8bX63v6TLsijd34dVFq/hhHLyA83f2/+M/9psP8JIXfZ8IFcv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433cm8AAAA&#10;3AAAAA8AAAAAAAAAAQAgAAAAIgAAAGRycy9kb3ducmV2LnhtbFBLAQIUABQAAAAIAIdO4kAzLwWe&#10;OwAAADkAAAAQAAAAAAAAAAEAIAAAAAsBAABkcnMvc2hhcGV4bWwueG1sUEsFBgAAAAAGAAYAWwEA&#10;ALUDAAAAAA==&#10;">
                      <v:fill on="f" focussize="0,0"/>
                      <v:stroke weight="0.5pt" color="#000000 [3200]" miterlimit="8" joinstyle="miter"/>
                      <v:imagedata o:title=""/>
                      <o:lock v:ext="edit" aspectratio="f"/>
                    </v:line>
                    <v:rect id="_x0000_s1026" o:spid="_x0000_s1026" o:spt="1" style="position:absolute;left:6241;top:112035;height:2865;width:525;v-text-anchor:middle;" fillcolor="#FFFFFF [3201]" filled="t" stroked="t" coordsize="21600,21600" o:gfxdata="UEsDBAoAAAAAAIdO4kAAAAAAAAAAAAAAAAAEAAAAZHJzL1BLAwQUAAAACACHTuJA0dBworwAAADc&#10;AAAADwAAAGRycy9kb3ducmV2LnhtbEVPPWvDMBDdA/0P4grZaimBpMW1kqG0kCGL3Q7tdlhXW9Q6&#10;GUuN7fz6KBDIdo/3ecV+cp040RCsZw2rTIEgrr2x3Gj4+vx4egERIrLBzjNpmCnAfvewKDA3fuSS&#10;TlVsRArhkKOGNsY+lzLULTkMme+JE/frB4cxwaGRZsAxhbtOrpXaSoeWU0OLPb21VP9V/04DVtPP&#10;PM/f4yjLTtn3c9lXx1Lr5eNKvYKINMW7+OY+mDT/eQPXZ9IFcnc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HQcKK8AAAA&#10;3AAAAA8AAAAAAAAAAQAgAAAAIgAAAGRycy9kb3ducmV2LnhtbFBLAQIUABQAAAAIAIdO4kAzLwWe&#10;OwAAADkAAAAQAAAAAAAAAAEAIAAAAAsBAABkcnMvc2hhcGV4bWwueG1sUEsFBgAAAAAGAAYAWwEA&#10;ALUDAAAAAA==&#10;">
                      <v:fill on="t" focussize="0,0"/>
                      <v:stroke weight="1pt" color="#000000 [3213]" miterlimit="8" joinstyle="miter"/>
                      <v:imagedata o:title=""/>
                      <o:lock v:ext="edit" aspectratio="f"/>
                      <v:textbox>
                        <w:txbxContent>
                          <w:p>
                            <w:pPr>
                              <w:ind w:left="0" w:leftChars="0" w:firstLine="0" w:firstLineChars="0"/>
                              <w:jc w:val="both"/>
                              <w:rPr>
                                <w:rFonts w:hint="eastAsia" w:eastAsia="仿宋"/>
                                <w:lang w:eastAsia="zh-CN"/>
                              </w:rPr>
                            </w:pPr>
                            <w:r>
                              <w:rPr>
                                <w:rFonts w:hint="eastAsia"/>
                                <w:lang w:eastAsia="zh-CN"/>
                              </w:rPr>
                              <w:t>抢险救援组</w:t>
                            </w:r>
                          </w:p>
                        </w:txbxContent>
                      </v:textbox>
                    </v:rect>
                    <v:shape id="_x0000_s1026" o:spid="_x0000_s1026" o:spt="32" type="#_x0000_t32" style="position:absolute;left:14356;top:111047;height:964;width:1;" filled="f" stroked="t" coordsize="21600,21600" o:gfxdata="UEsDBAoAAAAAAIdO4kAAAAAAAAAAAAAAAAAEAAAAZHJzL1BLAwQUAAAACACHTuJAPYGWJb0AAADb&#10;AAAADwAAAGRycy9kb3ducmV2LnhtbEWPW4vCMBSE3xf8D+EIviyauoqXahR3F/Hy5uUHHJpjW9uc&#10;lCbe/r0RBB+HmfmGmc7vphRXql1uWUG3E4EgTqzOOVVwPCzbIxDOI2ssLZOCBzmYzxpfU4y1vfGO&#10;rnufigBhF6OCzPsqltIlGRl0HVsRB+9ka4M+yDqVusZbgJtS/kTRQBrMOSxkWNFfRkmxvxgFp/Nm&#10;8NtPztuVe5jv9XhR2P+yUKrV7EYTEJ7u/hN+t9dawbAHry/hB8jZ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9gZYlvQAA&#10;ANsAAAAPAAAAAAAAAAEAIAAAACIAAABkcnMvZG93bnJldi54bWxQSwECFAAUAAAACACHTuJAMy8F&#10;njsAAAA5AAAAEAAAAAAAAAABACAAAAAMAQAAZHJzL3NoYXBleG1sLnhtbFBLBQYAAAAABgAGAFsB&#10;AAC2AwAAAAA=&#10;">
                      <v:fill on="f" focussize="0,0"/>
                      <v:stroke weight="0.5pt" color="#000000 [3200]" miterlimit="8" joinstyle="miter" endarrow="open"/>
                      <v:imagedata o:title=""/>
                      <o:lock v:ext="edit" aspectratio="f"/>
                    </v:shape>
                    <v:group id="_x0000_s1026" o:spid="_x0000_s1026" o:spt="203" style="position:absolute;left:10216;top:111077;height:3792;width:524;" coordorigin="9301,111697" coordsize="524,3792" o:gfxdata="UEsDBAoAAAAAAIdO4kAAAAAAAAAAAAAAAAAEAAAAZHJzL1BLAwQUAAAACACHTuJAsE9PWb8AAADb&#10;AAAADwAAAGRycy9kb3ducmV2LnhtbEWPQWvCQBSE70L/w/IKvekmEbWkrqFILR5CwVgovT2yzySY&#10;fRuy28T8+26h4HGYmW+YbXYzrRiod41lBfEiAkFcWt1wpeDzfJg/g3AeWWNrmRRM5CDbPcy2mGo7&#10;8omGwlciQNilqKD2vkuldGVNBt3CdsTBu9jeoA+yr6TucQxw08okitbSYMNhocaO9jWV1+LHKHgf&#10;cXxdxm9Dfr3sp+/z6uMrj0mpp8c4egHh6ebv4f/2USvYJP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wT09ZvwAAANsAAAAPAAAAAAAAAAEAIAAAACIAAABkcnMvZG93bnJldi54&#10;bWxQSwECFAAUAAAACACHTuJAMy8FnjsAAAA5AAAAFQAAAAAAAAABACAAAAAOAQAAZHJzL2dyb3Vw&#10;c2hhcGV4bWwueG1sUEsFBgAAAAAGAAYAYAEAAMsDAAAAAA==&#10;">
                      <o:lock v:ext="edit" aspectratio="f"/>
                      <v:rect id="_x0000_s1026" o:spid="_x0000_s1026" o:spt="1" style="position:absolute;left:9301;top:112655;height:2835;width:525;v-text-anchor:middle;" fillcolor="#FFFFFF [3201]" filled="t" stroked="t" coordsize="21600,21600" o:gfxdata="UEsDBAoAAAAAAIdO4kAAAAAAAAAAAAAAAAAEAAAAZHJzL1BLAwQUAAAACACHTuJAlq+mt7wAAADc&#10;AAAADwAAAGRycy9kb3ducmV2LnhtbEWPQYvCMBSE78L+h/AW9mYTe1ikGj2ICx68tHrQ26N525Zt&#10;XkqTta2/3giCx2FmvmHW29G24ka9bxxrWCQKBHHpTMOVhvPpZ74E4QOywdYxaZjIw3bzMVtjZtzA&#10;Od2KUIkIYZ+hhjqELpPSlzVZ9InriKP363qLIcq+kqbHIcJtK1OlvqXFhuNCjR3tair/in+rAYvx&#10;Ok3TZRhk3qpmf8+74phr/fW5UCsQgcbwDr/aB6MhTVN4nolHQG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avpre8AAAA&#10;3AAAAA8AAAAAAAAAAQAgAAAAIgAAAGRycy9kb3ducmV2LnhtbFBLAQIUABQAAAAIAIdO4kAzLwWe&#10;OwAAADkAAAAQAAAAAAAAAAEAIAAAAAsBAABkcnMvc2hhcGV4bWwueG1sUEsFBgAAAAAGAAYAWwEA&#10;ALUDAAAAAA==&#10;">
                        <v:fill on="t" focussize="0,0"/>
                        <v:stroke weight="1pt" color="#000000 [3213]" miterlimit="8" joinstyle="miter"/>
                        <v:imagedata o:title=""/>
                        <o:lock v:ext="edit" aspectratio="f"/>
                        <v:textbox>
                          <w:txbxContent>
                            <w:p>
                              <w:pPr>
                                <w:ind w:left="0" w:leftChars="0" w:firstLine="0" w:firstLineChars="0"/>
                                <w:jc w:val="both"/>
                                <w:rPr>
                                  <w:rFonts w:hint="eastAsia" w:eastAsia="宋体"/>
                                  <w:lang w:eastAsia="zh-CN"/>
                                </w:rPr>
                              </w:pPr>
                              <w:r>
                                <w:rPr>
                                  <w:rFonts w:hint="eastAsia"/>
                                  <w:lang w:eastAsia="zh-CN"/>
                                </w:rPr>
                                <w:t>通信联络组</w:t>
                              </w:r>
                            </w:p>
                          </w:txbxContent>
                        </v:textbox>
                      </v:rect>
                      <v:shape id="_x0000_s1026" o:spid="_x0000_s1026" o:spt="32" type="#_x0000_t32" style="position:absolute;left:9571;top:111697;height:964;width:1;" filled="f" stroked="t" coordsize="21600,21600" o:gfxdata="UEsDBAoAAAAAAIdO4kAAAAAAAAAAAAAAAAAEAAAAZHJzL1BLAwQUAAAACACHTuJAisV4yL0AAADa&#10;AAAADwAAAGRycy9kb3ducmV2LnhtbEWP0WrCQBRE34X+w3ILvhTdRCS0qau0FdH6VusHXLLXJCZ7&#10;N2RXk/y9Kwg+DjNzhlmselOLK7WutKwgnkYgiDOrS84VHP83k3cQziNrrC2TgoEcrJYvowWm2nb8&#10;R9eDz0WAsEtRQeF9k0rpsoIMuqltiIN3sq1BH2SbS91iF+CmlrMoSqTBksNCgQ39FJRVh4tRcDr/&#10;Jt/z7LzfusG87T6+KruuK6XGr3H0CcJT75/hR3unFSRwvxJugFze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xXjIvQAA&#10;ANoAAAAPAAAAAAAAAAEAIAAAACIAAABkcnMvZG93bnJldi54bWxQSwECFAAUAAAACACHTuJAMy8F&#10;njsAAAA5AAAAEAAAAAAAAAABACAAAAAMAQAAZHJzL3NoYXBleG1sLnhtbFBLBQYAAAAABgAGAFsB&#10;AAC2AwAAAAA=&#10;">
                        <v:fill on="f" focussize="0,0"/>
                        <v:stroke weight="0.5pt" color="#000000 [3200]" miterlimit="8" joinstyle="miter" endarrow="open"/>
                        <v:imagedata o:title=""/>
                        <o:lock v:ext="edit" aspectratio="f"/>
                      </v:shape>
                    </v:group>
                    <v:group id="_x0000_s1026" o:spid="_x0000_s1026" o:spt="203" style="position:absolute;left:12106;top:111077;height:3761;width:524;" coordorigin="11611,111697" coordsize="524,3761" o:gfxdata="UEsDBAoAAAAAAIdO4kAAAAAAAAAAAAAAAAAEAAAAZHJzL1BLAwQUAAAACACHTuJAKIFk6L0AAADb&#10;AAAADwAAAGRycy9kb3ducmV2LnhtbEWPQYvCMBSE74L/ITzB25pW2WWtRhFR2YMsbBXE26N5tsXm&#10;pTSx1X9vhAWPw8x8w8yXd1OJlhpXWlYQjyIQxJnVJecKjoftxzcI55E1VpZJwYMcLBf93hwTbTv+&#10;ozb1uQgQdgkqKLyvEyldVpBBN7I1cfAutjHog2xyqRvsAtxUchxFX9JgyWGhwJrWBWXX9GYU7Drs&#10;VpN40+6vl/XjfPj8Pe1jUmo4iKMZCE93/w7/t3+0gskU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KIFk6L0AAADbAAAADwAAAAAAAAABACAAAAAiAAAAZHJzL2Rvd25yZXYueG1s&#10;UEsBAhQAFAAAAAgAh07iQDMvBZ47AAAAOQAAABUAAAAAAAAAAQAgAAAADAEAAGRycy9ncm91cHNo&#10;YXBleG1sLnhtbFBLBQYAAAAABgAGAGABAADJAwAAAAA=&#10;">
                      <o:lock v:ext="edit" aspectratio="f"/>
                      <v:rect id="_x0000_s1026" o:spid="_x0000_s1026" o:spt="1" style="position:absolute;left:11611;top:112640;height:2819;width:525;v-text-anchor:middle;" fillcolor="#FFFFFF [3201]" filled="t" stroked="t" coordsize="21600,21600" o:gfxdata="UEsDBAoAAAAAAIdO4kAAAAAAAAAAAAAAAAAEAAAAZHJzL1BLAwQUAAAACACHTuJA+eMDLL4AAADc&#10;AAAADwAAAGRycy9kb3ducmV2LnhtbEWPMWvDMBSE90L+g3iBbrUUB0pxrWQICXToYrdDuz2sF8vE&#10;ejKWEtv59VWh0PG4u++4cj+7XtxoDJ1nDZtMgSBuvOm41fD5cXp6AREissHeM2lYKMB+t3oosTB+&#10;4opudWxFgnAoUIONcSikDI0lhyHzA3Hyzn50GJMcW2lGnBLc9TJX6lk67DgtWBzoYKm51FenAev5&#10;e1mWr2mSVa+6470a6vdK68f1Rr2CiDTH//Bf+81oyPMt/J5JR0D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MDLL4A&#10;AADcAAAADwAAAAAAAAABACAAAAAiAAAAZHJzL2Rvd25yZXYueG1sUEsBAhQAFAAAAAgAh07iQDMv&#10;BZ47AAAAOQAAABAAAAAAAAAAAQAgAAAADQEAAGRycy9zaGFwZXhtbC54bWxQSwUGAAAAAAYABgBb&#10;AQAAtwMAAAAA&#10;">
                        <v:fill on="t" focussize="0,0"/>
                        <v:stroke weight="1pt" color="#000000 [3213]" miterlimit="8" joinstyle="miter"/>
                        <v:imagedata o:title=""/>
                        <o:lock v:ext="edit" aspectratio="f"/>
                        <v:textbox>
                          <w:txbxContent>
                            <w:p>
                              <w:pPr>
                                <w:ind w:left="0" w:leftChars="0" w:firstLine="0" w:firstLineChars="0"/>
                                <w:jc w:val="both"/>
                                <w:rPr>
                                  <w:rFonts w:hint="eastAsia" w:eastAsia="宋体"/>
                                  <w:lang w:eastAsia="zh-CN"/>
                                </w:rPr>
                              </w:pPr>
                              <w:r>
                                <w:rPr>
                                  <w:rFonts w:hint="eastAsia"/>
                                  <w:lang w:eastAsia="zh-CN"/>
                                </w:rPr>
                                <w:t>后勤保障组</w:t>
                              </w:r>
                            </w:p>
                          </w:txbxContent>
                        </v:textbox>
                      </v:rect>
                      <v:shape id="_x0000_s1026" o:spid="_x0000_s1026" o:spt="32" type="#_x0000_t32" style="position:absolute;left:11896;top:111697;height:964;width:1;" filled="f" stroked="t" coordsize="21600,21600" o:gfxdata="UEsDBAoAAAAAAIdO4kAAAAAAAAAAAAAAAAAEAAAAZHJzL1BLAwQUAAAACACHTuJA4F5zhbkAAADb&#10;AAAADwAAAGRycy9kb3ducmV2LnhtbEVPyYoCMRC9C/MPoQa8iKZdkLGno4yKjHob9QOKTtlrKk0n&#10;bn8/EQRv9XhrJYu7qcWVWldYVjAcRCCIU6sLzhScjpv+FwjnkTXWlknBgxws5h+dBGNtb/xH14PP&#10;RAhhF6OC3PsmltKlORl0A9sQB+5sW4M+wDaTusVbCDe1HEXRVBosODTk2NAqp7Q6XIyCc7mbLidp&#10;uf91D9Pbzn4qu64rpbqfw+gbhKe7f4tf7q0O88fw/CUcI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Bec4W5AAAA2wAA&#10;AA8AAAAAAAAAAQAgAAAAIgAAAGRycy9kb3ducmV2LnhtbFBLAQIUABQAAAAIAIdO4kAzLwWeOwAA&#10;ADkAAAAQAAAAAAAAAAEAIAAAAAgBAABkcnMvc2hhcGV4bWwueG1sUEsFBgAAAAAGAAYAWwEAALID&#10;AAAAAA==&#10;">
                        <v:fill on="f" focussize="0,0"/>
                        <v:stroke weight="0.5pt" color="#000000 [3200]" miterlimit="8" joinstyle="miter" endarrow="open"/>
                        <v:imagedata o:title=""/>
                        <o:lock v:ext="edit" aspectratio="f"/>
                      </v:shape>
                    </v:group>
                    <v:group id="_x0000_s1026" o:spid="_x0000_s1026" o:spt="203" style="position:absolute;left:8221;top:111062;height:3808;width:524;" coordorigin="7831,111682" coordsize="524,3808" o:gfxdata="UEsDBAoAAAAAAIdO4kAAAAAAAAAAAAAAAAAEAAAAZHJzL1BLAwQUAAAACACHTuJAd3gND7wAAADc&#10;AAAADwAAAGRycy9kb3ducmV2LnhtbEVPS4vCMBC+L/gfwgh70zS+WLpGEdHFgyz4gGVvQzO2xWZS&#10;mtjqvzfCwt7m43vOfHm3lWip8aVjDWqYgCDOnCk513A+bQcfIHxANlg5Jg0P8rBc9N7mmBrX8YHa&#10;Y8hFDGGfooYihDqV0mcFWfRDVxNH7uIaiyHCJpemwS6G20qOkmQmLZYcGwqsaV1Qdj3erIavDrvV&#10;WG3a/fWyfvyept8/e0Vav/dV8gki0D38i//cOxPnqwm8nokXyMUT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3eA0PvAAAANwAAAAPAAAAAAAAAAEAIAAAACIAAABkcnMvZG93bnJldi54bWxQ&#10;SwECFAAUAAAACACHTuJAMy8FnjsAAAA5AAAAFQAAAAAAAAABACAAAAALAQAAZHJzL2dyb3Vwc2hh&#10;cGV4bWwueG1sUEsFBgAAAAAGAAYAYAEAAMgDAAAAAA==&#10;">
                      <o:lock v:ext="edit" aspectratio="f"/>
                      <v:rect id="_x0000_s1026" o:spid="_x0000_s1026" o:spt="1" style="position:absolute;left:7831;top:112640;height:2850;width:525;v-text-anchor:middle;" fillcolor="#FFFFFF [3201]" filled="t" stroked="t" coordsize="21600,21600" o:gfxdata="UEsDBAoAAAAAAIdO4kAAAAAAAAAAAAAAAAAEAAAAZHJzL1BLAwQUAAAACACHTuJAdgqbWL4AAADc&#10;AAAADwAAAGRycy9kb3ducmV2LnhtbEWPMWvDMBSE90L+g3iBbrUUE0pxrWQICXToYrdDuz2sF8vE&#10;ejKWEtv59VWh0PG4u++4cj+7XtxoDJ1nDZtMgSBuvOm41fD5cXp6AREissHeM2lYKMB+t3oosTB+&#10;4opudWxFgnAoUIONcSikDI0lhyHzA3Hyzn50GJMcW2lGnBLc9TJX6lk67DgtWBzoYKm51FenAev5&#10;e1mWr2mSVa+6470a6vdK68f1Rr2CiDTH//Bf+81oyPMt/J5JR0D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gqbWL4A&#10;AADcAAAADwAAAAAAAAABACAAAAAiAAAAZHJzL2Rvd25yZXYueG1sUEsBAhQAFAAAAAgAh07iQDMv&#10;BZ47AAAAOQAAABAAAAAAAAAAAQAgAAAADQEAAGRycy9zaGFwZXhtbC54bWxQSwUGAAAAAAYABgBb&#10;AQAAtwMAAAAA&#10;">
                        <v:fill on="t" focussize="0,0"/>
                        <v:stroke weight="1pt" color="#000000 [3213]" miterlimit="8" joinstyle="miter"/>
                        <v:imagedata o:title=""/>
                        <o:lock v:ext="edit" aspectratio="f"/>
                        <v:textbox>
                          <w:txbxContent>
                            <w:p>
                              <w:pPr>
                                <w:ind w:left="0" w:leftChars="0" w:firstLine="0" w:firstLineChars="0"/>
                                <w:jc w:val="both"/>
                                <w:rPr>
                                  <w:rFonts w:hint="eastAsia" w:eastAsia="宋体"/>
                                  <w:lang w:eastAsia="zh-CN"/>
                                </w:rPr>
                              </w:pPr>
                              <w:r>
                                <w:rPr>
                                  <w:rFonts w:hint="eastAsia"/>
                                  <w:lang w:eastAsia="zh-CN"/>
                                </w:rPr>
                                <w:t>警戒疏散组</w:t>
                              </w:r>
                            </w:p>
                          </w:txbxContent>
                        </v:textbox>
                      </v:rect>
                      <v:shape id="_x0000_s1026" o:spid="_x0000_s1026" o:spt="32" type="#_x0000_t32" style="position:absolute;left:8086;top:111682;height:964;width:1;" filled="f" stroked="t" coordsize="21600,21600" o:gfxdata="UEsDBAoAAAAAAIdO4kAAAAAAAAAAAAAAAAAEAAAAZHJzL1BLAwQUAAAACACHTuJALfY1vb0AAADb&#10;AAAADwAAAGRycy9kb3ducmV2LnhtbEWPzWrDMBCE74W+g9hCLqWRU4LTupZN0lKa5BYnD7BYG/9q&#10;ZSzl7+2jQqHHYWa+YdL8anpxptE1lhXMphEI4tLqhisFh/33yxsI55E19pZJwY0c5NnjQ4qJthfe&#10;0bnwlQgQdgkqqL0fEildWZNBN7UDcfCOdjTogxwrqUe8BLjp5WsUxdJgw2GhxoE+ayq74mQUHNtN&#10;vJqX7fbH3czz+n3Z2a++U2ryNIs+QHi6+v/wX3utFSxi+P0SfoDM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9jW9vQAA&#10;ANsAAAAPAAAAAAAAAAEAIAAAACIAAABkcnMvZG93bnJldi54bWxQSwECFAAUAAAACACHTuJAMy8F&#10;njsAAAA5AAAAEAAAAAAAAAABACAAAAAMAQAAZHJzL3NoYXBleG1sLnhtbFBLBQYAAAAABgAGAFsB&#10;AAC2AwAAAAA=&#10;">
                        <v:fill on="f" focussize="0,0"/>
                        <v:stroke weight="0.5pt" color="#000000 [3200]" miterlimit="8" joinstyle="miter" endarrow="open"/>
                        <v:imagedata o:title=""/>
                        <o:lock v:ext="edit" aspectratio="f"/>
                      </v:shape>
                    </v:group>
                  </v:group>
                </v:group>
                <v:shape id="_x0000_s1026" o:spid="_x0000_s1026" o:spt="32" type="#_x0000_t32" style="position:absolute;left:12075;top:108877;flip:x;height:9;width:525;" filled="f" stroked="t" coordsize="21600,21600" o:gfxdata="UEsDBAoAAAAAAIdO4kAAAAAAAAAAAAAAAAAEAAAAZHJzL1BLAwQUAAAACACHTuJAx7o2Y78AAADb&#10;AAAADwAAAGRycy9kb3ducmV2LnhtbEWPQWvCQBSE7wX/w/KE3uomHlRSVykRIahFtIXS2yP7moRm&#10;34bdNab/visIHoeZ+YZZrgfTip6cbywrSCcJCOLS6oYrBZ8f25cFCB+QNbaWScEfeVivRk9LzLS9&#10;8on6c6hEhLDPUEEdQpdJ6cuaDPqJ7Yij92OdwRClq6R2eI1w08ppksykwYbjQo0d5TWVv+eLUVC0&#10;08Nuf8i/NmleXN737vj9NvRKPY/T5BVEoCE8wvd2oRXM53D7En+AXP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e6NmO/&#10;AAAA2wAAAA8AAAAAAAAAAQAgAAAAIgAAAGRycy9kb3ducmV2LnhtbFBLAQIUABQAAAAIAIdO4kAz&#10;LwWeOwAAADkAAAAQAAAAAAAAAAEAIAAAAA4BAABkcnMvc2hhcGV4bWwueG1sUEsFBgAAAAAGAAYA&#10;WwEAALgDAAAAAA==&#10;">
                  <v:fill on="f" focussize="0,0"/>
                  <v:stroke weight="1pt" color="#000000 [3213]" miterlimit="8" joinstyle="miter" endarrow="open"/>
                  <v:imagedata o:title=""/>
                  <o:lock v:ext="edit" aspectratio="f"/>
                </v:shape>
              </v:group>
            </w:pict>
          </mc:Fallback>
        </mc:AlternateContent>
      </w:r>
    </w:p>
    <w:p>
      <w:pPr>
        <w:pStyle w:val="11"/>
        <w:ind w:left="1470" w:right="1470"/>
        <w:rPr>
          <w:rFonts w:hint="eastAsia"/>
        </w:rPr>
      </w:pPr>
      <w:r>
        <w:rPr>
          <w:sz w:val="21"/>
        </w:rPr>
        <mc:AlternateContent>
          <mc:Choice Requires="wps">
            <w:drawing>
              <wp:anchor distT="0" distB="0" distL="114300" distR="114300" simplePos="0" relativeHeight="251671552" behindDoc="0" locked="0" layoutInCell="1" allowOverlap="1">
                <wp:simplePos x="0" y="0"/>
                <wp:positionH relativeFrom="column">
                  <wp:posOffset>2994660</wp:posOffset>
                </wp:positionH>
                <wp:positionV relativeFrom="paragraph">
                  <wp:posOffset>109220</wp:posOffset>
                </wp:positionV>
                <wp:extent cx="0" cy="647065"/>
                <wp:effectExtent l="48895" t="0" r="65405" b="635"/>
                <wp:wrapNone/>
                <wp:docPr id="136" name="直接箭头连接符 136"/>
                <wp:cNvGraphicFramePr/>
                <a:graphic xmlns:a="http://schemas.openxmlformats.org/drawingml/2006/main">
                  <a:graphicData uri="http://schemas.microsoft.com/office/word/2010/wordprocessingShape">
                    <wps:wsp>
                      <wps:cNvCnPr>
                        <a:stCxn id="133" idx="2"/>
                        <a:endCxn id="134" idx="0"/>
                      </wps:cNvCnPr>
                      <wps:spPr>
                        <a:xfrm>
                          <a:off x="3818255" y="2258695"/>
                          <a:ext cx="0" cy="64706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35.8pt;margin-top:8.6pt;height:50.95pt;width:0pt;z-index:251671552;mso-width-relative:page;mso-height-relative:page;" filled="f" stroked="t" coordsize="21600,21600" o:gfxdata="UEsDBAoAAAAAAIdO4kAAAAAAAAAAAAAAAAAEAAAAZHJzL1BLAwQUAAAACACHTuJA85lnPdcAAAAK&#10;AQAADwAAAGRycy9kb3ducmV2LnhtbE2PzU7DMBCE70i8g7VIXBB1XFUpDXEqfoSg3Cg8gBtvkzT2&#10;Oordv7dnEQc47syn2ZlyefJOHHCMXSANapKBQKqD7ajR8PX5cnsHIiZD1rhAqOGMEZbV5UVpChuO&#10;9IGHdWoEh1AsjIY2paGQMtYtehMnYUBibxtGbxKfYyPtaI4c7p2cZlkuvemIP7RmwKcW63699xq2&#10;u1X+OKt376/x7G/eFg99eHa91tdXKrsHkfCU/mD4qc/VoeJOm7AnG4XTMJurnFE25lMQDPwKGxbU&#10;QoGsSvl/QvUNUEsDBBQAAAAIAIdO4kA3k/YjNQIAAEMEAAAOAAAAZHJzL2Uyb0RvYy54bWytU81u&#10;EzEQviPxDpbvdPPThLDqpoeEckFQCXiAide7a8l/GrvZ5CV4ASROwAk49c7TQHkMxt60peXSA3uw&#10;xjsz38z3eebkdGc020oMytmKj49GnEkrXK1sW/F3b8+eLDgLEWwN2llZ8b0M/HT5+NFJ70s5cZ3T&#10;tURGIDaUva94F6MviyKIThoIR85LS87GoYFIV2yLGqEndKOLyWg0L3qHtUcnZAj0dz04+QERHwLo&#10;mkYJuXbiwkgbB1SUGiJRCp3ygS9zt00jRXzdNEFGpitOTGM+qQjZm3QWyxMoWwTfKXFoAR7Swj1O&#10;BpSlojdQa4jALlD9A2WUQBdcE4+EM8VAJCtCLMaje9q86cDLzIWkDv5G9PD/YMWr7TkyVdMkTOec&#10;WTD05FcfLn+9/3z1/dvPT5e/f3xM9tcvLAWQXL0PJWWt7DkmwiGudvYAMOVk7Co+GWSVtr71HR98&#10;WfLiDki6BD/A7Ro0CZaUYYQ0XYwXk9mMsz2hTmaL+bPZAXsXmaAAekdBvvnx09E8uwoorzE8hvhC&#10;OsOSUfEQEVTbxZWzlubC4Ti/GGxfhki8KPE6ITVg3ZnSOo+HtqynEtNZKgY08g2NGpnGk2zBtpyB&#10;bmmXRMSMGJxWdcrO+mC7WWlkW0gTmL/EgKrdCUul1xC6IS67BqJGRVo3rUzFFzfZUEZQ+rmtWdx7&#10;ejBAdD1PXRpZc6YldZOsoZC2VO9W5GRtXL0/x+RON5qt3NFhD9Lw/n3PUbe7v/w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5lnPdcAAAAKAQAADwAAAAAAAAABACAAAAAiAAAAZHJzL2Rvd25yZXYu&#10;eG1sUEsBAhQAFAAAAAgAh07iQDeT9iM1AgAAQwQAAA4AAAAAAAAAAQAgAAAAJgEAAGRycy9lMm9E&#10;b2MueG1sUEsFBgAAAAAGAAYAWQEAAM0FAAAAAA==&#10;">
                <v:fill on="f" focussize="0,0"/>
                <v:stroke weight="0.5pt" color="#000000 [3200]" miterlimit="8" joinstyle="miter" endarrow="open"/>
                <v:imagedata o:title=""/>
                <o:lock v:ext="edit" aspectratio="f"/>
              </v:shape>
            </w:pict>
          </mc:Fallback>
        </mc:AlternateContent>
      </w:r>
    </w:p>
    <w:p>
      <w:pPr>
        <w:pStyle w:val="11"/>
        <w:ind w:left="1470" w:right="1470"/>
        <w:rPr>
          <w:rFonts w:hint="eastAsia"/>
        </w:rPr>
      </w:pPr>
    </w:p>
    <w:p>
      <w:pPr>
        <w:spacing w:line="360" w:lineRule="auto"/>
        <w:ind w:firstLine="480" w:firstLineChars="200"/>
        <w:rPr>
          <w:sz w:val="24"/>
        </w:rPr>
      </w:pPr>
      <w:bookmarkStart w:id="94" w:name="_Toc368323511"/>
      <w:bookmarkEnd w:id="94"/>
      <w:r>
        <w:rPr>
          <w:rFonts w:hint="eastAsia"/>
          <w:sz w:val="24"/>
          <w:lang w:val="en-US" w:eastAsia="zh-CN"/>
        </w:rPr>
        <w:t xml:space="preserve"> </w:t>
      </w:r>
    </w:p>
    <w:p>
      <w:pPr>
        <w:pStyle w:val="7"/>
        <w:rPr>
          <w:sz w:val="24"/>
        </w:rPr>
      </w:pPr>
    </w:p>
    <w:p>
      <w:pPr>
        <w:rPr>
          <w:sz w:val="24"/>
        </w:rPr>
      </w:pPr>
    </w:p>
    <w:p>
      <w:pPr>
        <w:pStyle w:val="7"/>
        <w:rPr>
          <w:sz w:val="24"/>
        </w:rPr>
      </w:pPr>
    </w:p>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tabs>
          <w:tab w:val="left" w:pos="4072"/>
        </w:tabs>
        <w:spacing w:before="36"/>
        <w:ind w:left="3033"/>
        <w:rPr>
          <w:b/>
          <w:bCs/>
          <w:color w:val="auto"/>
          <w:sz w:val="28"/>
          <w:szCs w:val="28"/>
        </w:rPr>
      </w:pPr>
    </w:p>
    <w:p>
      <w:pPr>
        <w:tabs>
          <w:tab w:val="left" w:pos="3180"/>
          <w:tab w:val="left" w:pos="4072"/>
        </w:tabs>
        <w:spacing w:before="36"/>
        <w:ind w:left="3033"/>
        <w:rPr>
          <w:rFonts w:hint="eastAsia"/>
          <w:b/>
          <w:bCs/>
          <w:color w:val="auto"/>
          <w:sz w:val="28"/>
          <w:szCs w:val="28"/>
          <w:lang w:eastAsia="zh-CN"/>
        </w:rPr>
      </w:pPr>
      <w:r>
        <w:rPr>
          <w:rFonts w:hint="eastAsia"/>
          <w:b/>
          <w:bCs/>
          <w:color w:val="auto"/>
          <w:sz w:val="28"/>
          <w:szCs w:val="28"/>
          <w:lang w:eastAsia="zh-CN"/>
        </w:rPr>
        <w:tab/>
      </w:r>
    </w:p>
    <w:p>
      <w:pPr>
        <w:tabs>
          <w:tab w:val="left" w:pos="3180"/>
          <w:tab w:val="left" w:pos="4072"/>
        </w:tabs>
        <w:spacing w:before="36"/>
        <w:ind w:left="3033"/>
        <w:rPr>
          <w:rFonts w:hint="eastAsia" w:eastAsia="宋体"/>
          <w:b/>
          <w:bCs/>
          <w:color w:val="auto"/>
          <w:lang w:eastAsia="zh-CN"/>
        </w:rPr>
      </w:pPr>
      <w:r>
        <w:rPr>
          <w:b/>
          <w:bCs/>
          <w:color w:val="auto"/>
          <w:sz w:val="28"/>
          <w:szCs w:val="28"/>
        </w:rPr>
        <w:t>图</w:t>
      </w:r>
      <w:r>
        <w:rPr>
          <w:b/>
          <w:bCs/>
          <w:color w:val="auto"/>
          <w:spacing w:val="-61"/>
          <w:sz w:val="28"/>
          <w:szCs w:val="28"/>
        </w:rPr>
        <w:t xml:space="preserve"> </w:t>
      </w:r>
      <w:r>
        <w:rPr>
          <w:rFonts w:hint="eastAsia" w:ascii="Times New Roman" w:eastAsia="宋体"/>
          <w:b/>
          <w:bCs/>
          <w:color w:val="auto"/>
          <w:sz w:val="28"/>
          <w:szCs w:val="28"/>
          <w:lang w:val="en-US" w:eastAsia="zh-CN"/>
        </w:rPr>
        <w:t>2</w:t>
      </w:r>
      <w:r>
        <w:rPr>
          <w:rFonts w:ascii="Times New Roman" w:eastAsia="Times New Roman"/>
          <w:b/>
          <w:bCs/>
          <w:color w:val="auto"/>
          <w:sz w:val="28"/>
          <w:szCs w:val="28"/>
        </w:rPr>
        <w:t>.1-1</w:t>
      </w:r>
      <w:r>
        <w:rPr>
          <w:rFonts w:ascii="Times New Roman" w:eastAsia="Times New Roman"/>
          <w:b/>
          <w:bCs/>
          <w:color w:val="auto"/>
          <w:sz w:val="28"/>
          <w:szCs w:val="28"/>
        </w:rPr>
        <w:tab/>
      </w:r>
      <w:r>
        <w:rPr>
          <w:rFonts w:hint="eastAsia" w:eastAsia="宋体"/>
          <w:b/>
          <w:bCs/>
          <w:color w:val="auto"/>
          <w:sz w:val="28"/>
          <w:szCs w:val="28"/>
          <w:lang w:eastAsia="zh-CN"/>
        </w:rPr>
        <w:t>应急组织网络图</w:t>
      </w:r>
    </w:p>
    <w:p>
      <w:pPr>
        <w:pStyle w:val="5"/>
        <w:bidi w:val="0"/>
        <w:rPr>
          <w:rFonts w:hint="eastAsia"/>
          <w:lang w:val="en-US" w:eastAsia="zh-CN"/>
        </w:rPr>
      </w:pPr>
      <w:bookmarkStart w:id="95" w:name="_Toc26325"/>
      <w:bookmarkStart w:id="96" w:name="_Toc15130"/>
      <w:bookmarkStart w:id="97" w:name="_Toc13205"/>
      <w:bookmarkStart w:id="98" w:name="_Toc9821"/>
      <w:r>
        <w:rPr>
          <w:rFonts w:hint="eastAsia"/>
          <w:lang w:val="en-US" w:eastAsia="zh-CN"/>
        </w:rPr>
        <w:t>2.1.1应急救援指挥部</w:t>
      </w:r>
      <w:bookmarkEnd w:id="95"/>
      <w:bookmarkEnd w:id="96"/>
      <w:bookmarkEnd w:id="97"/>
      <w:bookmarkEnd w:id="98"/>
    </w:p>
    <w:p>
      <w:pPr>
        <w:bidi w:val="0"/>
        <w:rPr>
          <w:rFonts w:hint="eastAsia"/>
          <w:highlight w:val="none"/>
          <w:lang w:val="en-US" w:eastAsia="zh-CN"/>
        </w:rPr>
      </w:pPr>
      <w:r>
        <w:rPr>
          <w:rFonts w:hint="eastAsia"/>
          <w:lang w:eastAsia="zh-CN"/>
        </w:rPr>
        <w:t>总指挥</w:t>
      </w:r>
      <w:r>
        <w:rPr>
          <w:rFonts w:hint="eastAsia"/>
          <w:highlight w:val="none"/>
          <w:lang w:eastAsia="zh-CN"/>
        </w:rPr>
        <w:t>：</w:t>
      </w:r>
      <w:r>
        <w:rPr>
          <w:rFonts w:hint="eastAsia"/>
          <w:highlight w:val="none"/>
          <w:lang w:val="en-US" w:eastAsia="zh-CN"/>
        </w:rPr>
        <w:t>瞿竞成</w:t>
      </w:r>
    </w:p>
    <w:p>
      <w:pPr>
        <w:bidi w:val="0"/>
        <w:rPr>
          <w:rFonts w:hint="eastAsia"/>
          <w:highlight w:val="none"/>
          <w:lang w:eastAsia="zh-CN"/>
        </w:rPr>
      </w:pPr>
      <w:r>
        <w:rPr>
          <w:rFonts w:hint="eastAsia"/>
          <w:highlight w:val="none"/>
          <w:lang w:eastAsia="zh-CN"/>
        </w:rPr>
        <w:t>副总指挥：陈勇</w:t>
      </w:r>
    </w:p>
    <w:p>
      <w:pPr>
        <w:bidi w:val="0"/>
        <w:rPr>
          <w:rFonts w:hint="eastAsia" w:eastAsia="仿宋"/>
          <w:lang w:val="en-US" w:eastAsia="zh-CN"/>
        </w:rPr>
      </w:pPr>
      <w:r>
        <w:rPr>
          <w:rFonts w:hint="eastAsia"/>
          <w:lang w:eastAsia="zh-CN"/>
        </w:rPr>
        <w:t>成</w:t>
      </w:r>
      <w:r>
        <w:rPr>
          <w:rFonts w:hint="eastAsia"/>
          <w:lang w:val="en-US" w:eastAsia="zh-CN"/>
        </w:rPr>
        <w:t xml:space="preserve">  </w:t>
      </w:r>
      <w:r>
        <w:rPr>
          <w:rFonts w:hint="eastAsia"/>
          <w:lang w:eastAsia="zh-CN"/>
        </w:rPr>
        <w:t>员：肖佩、</w:t>
      </w:r>
      <w:r>
        <w:rPr>
          <w:rFonts w:hint="eastAsia" w:ascii="仿宋" w:hAnsi="仿宋" w:eastAsia="仿宋" w:cs="仿宋"/>
          <w:color w:val="auto"/>
          <w:sz w:val="28"/>
          <w:szCs w:val="28"/>
          <w:highlight w:val="none"/>
          <w:lang w:val="en-US" w:eastAsia="zh-CN"/>
        </w:rPr>
        <w:t>尹彬</w:t>
      </w:r>
      <w:r>
        <w:rPr>
          <w:rFonts w:hint="eastAsia" w:ascii="仿宋" w:hAnsi="仿宋" w:cs="仿宋"/>
          <w:color w:val="auto"/>
          <w:sz w:val="28"/>
          <w:szCs w:val="28"/>
          <w:highlight w:val="none"/>
          <w:lang w:val="en-US" w:eastAsia="zh-CN"/>
        </w:rPr>
        <w:t>、</w:t>
      </w:r>
      <w:r>
        <w:rPr>
          <w:rFonts w:hint="eastAsia"/>
          <w:lang w:eastAsia="zh-CN"/>
        </w:rPr>
        <w:t>王小飞、</w:t>
      </w:r>
      <w:r>
        <w:rPr>
          <w:rFonts w:hint="eastAsia"/>
          <w:bCs/>
          <w:sz w:val="28"/>
          <w:szCs w:val="28"/>
          <w:highlight w:val="none"/>
          <w:lang w:eastAsia="zh-CN"/>
        </w:rPr>
        <w:t>赵曼丽、</w:t>
      </w:r>
      <w:r>
        <w:rPr>
          <w:rFonts w:hint="eastAsia"/>
          <w:bCs/>
          <w:sz w:val="28"/>
          <w:szCs w:val="28"/>
          <w:highlight w:val="none"/>
        </w:rPr>
        <w:t>吴刚</w:t>
      </w:r>
      <w:r>
        <w:rPr>
          <w:rFonts w:hint="eastAsia"/>
          <w:bCs/>
          <w:sz w:val="28"/>
          <w:szCs w:val="28"/>
          <w:highlight w:val="none"/>
          <w:lang w:eastAsia="zh-CN"/>
        </w:rPr>
        <w:t>、李雪</w:t>
      </w:r>
    </w:p>
    <w:p>
      <w:pPr>
        <w:pStyle w:val="5"/>
        <w:bidi w:val="0"/>
        <w:rPr>
          <w:rFonts w:hint="eastAsia"/>
          <w:lang w:val="en-US" w:eastAsia="zh-CN"/>
        </w:rPr>
      </w:pPr>
      <w:bookmarkStart w:id="99" w:name="_Toc31646"/>
      <w:bookmarkStart w:id="100" w:name="_Toc17974"/>
      <w:bookmarkStart w:id="101" w:name="_Toc1493"/>
      <w:bookmarkStart w:id="102" w:name="_Toc31785"/>
      <w:r>
        <w:rPr>
          <w:rFonts w:hint="eastAsia"/>
          <w:lang w:val="en-US" w:eastAsia="zh-CN"/>
        </w:rPr>
        <w:t>2.1.2各专业应急救援组</w:t>
      </w:r>
      <w:bookmarkEnd w:id="99"/>
      <w:bookmarkEnd w:id="100"/>
      <w:bookmarkEnd w:id="101"/>
      <w:bookmarkEnd w:id="102"/>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00" w:lineRule="exact"/>
        <w:ind w:leftChars="0" w:firstLine="560" w:firstLineChars="200"/>
        <w:jc w:val="both"/>
        <w:textAlignment w:val="auto"/>
        <w:rPr>
          <w:rFonts w:hint="eastAsia" w:ascii="仿宋" w:hAnsi="仿宋" w:eastAsia="仿宋" w:cs="仿宋"/>
          <w:color w:val="auto"/>
          <w:sz w:val="28"/>
          <w:szCs w:val="28"/>
          <w:highlight w:val="none"/>
          <w:lang w:val="en-US" w:eastAsia="zh-CN"/>
        </w:rPr>
      </w:pPr>
      <w:bookmarkStart w:id="103" w:name="_Toc11873"/>
      <w:bookmarkStart w:id="104" w:name="_Toc2927"/>
      <w:bookmarkStart w:id="105" w:name="_Toc16488"/>
      <w:r>
        <w:rPr>
          <w:rFonts w:hint="eastAsia" w:ascii="仿宋" w:hAnsi="仿宋" w:eastAsia="仿宋" w:cs="仿宋"/>
          <w:color w:val="auto"/>
          <w:sz w:val="28"/>
          <w:szCs w:val="28"/>
          <w:highlight w:val="none"/>
          <w:lang w:val="en-US" w:eastAsia="zh-CN"/>
        </w:rPr>
        <w:t>抢险救援组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组  长：尹彬</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组  员：</w:t>
      </w:r>
      <w:r>
        <w:rPr>
          <w:rFonts w:hint="eastAsia" w:ascii="仿宋" w:hAnsi="仿宋" w:cs="仿宋"/>
          <w:color w:val="auto"/>
          <w:sz w:val="28"/>
          <w:szCs w:val="28"/>
          <w:highlight w:val="none"/>
          <w:lang w:val="en-US" w:eastAsia="zh-CN"/>
        </w:rPr>
        <w:t>郑万祥、朱鹏</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00" w:lineRule="exact"/>
        <w:ind w:lef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警戒疏散组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组  长：</w:t>
      </w:r>
      <w:r>
        <w:rPr>
          <w:rFonts w:hint="eastAsia"/>
          <w:lang w:eastAsia="zh-CN"/>
        </w:rPr>
        <w:t>王小飞</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组  员：</w:t>
      </w:r>
      <w:r>
        <w:rPr>
          <w:rFonts w:hint="eastAsia" w:ascii="仿宋" w:hAnsi="仿宋" w:cs="仿宋"/>
          <w:color w:val="auto"/>
          <w:sz w:val="28"/>
          <w:szCs w:val="28"/>
          <w:highlight w:val="none"/>
          <w:lang w:val="en-US" w:eastAsia="zh-CN"/>
        </w:rPr>
        <w:t>王义和、丁维华</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00" w:lineRule="exact"/>
        <w:ind w:lef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通讯联络组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组  长：</w:t>
      </w:r>
      <w:r>
        <w:rPr>
          <w:rFonts w:hint="eastAsia"/>
          <w:bCs/>
          <w:sz w:val="28"/>
          <w:szCs w:val="28"/>
          <w:highlight w:val="none"/>
          <w:lang w:eastAsia="zh-CN"/>
        </w:rPr>
        <w:t>赵曼丽</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组  员：</w:t>
      </w:r>
      <w:r>
        <w:rPr>
          <w:rFonts w:hint="eastAsia"/>
          <w:sz w:val="28"/>
          <w:szCs w:val="28"/>
          <w:highlight w:val="none"/>
          <w:lang w:eastAsia="zh-CN"/>
        </w:rPr>
        <w:t>周胜东、蒋宇</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00" w:lineRule="exact"/>
        <w:ind w:lef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后勤保障组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firstLine="560" w:firstLineChars="200"/>
        <w:jc w:val="both"/>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组  长：</w:t>
      </w:r>
      <w:r>
        <w:rPr>
          <w:rFonts w:hint="eastAsia"/>
          <w:bCs/>
          <w:sz w:val="28"/>
          <w:szCs w:val="28"/>
          <w:highlight w:val="none"/>
        </w:rPr>
        <w:t>吴刚</w:t>
      </w:r>
    </w:p>
    <w:p>
      <w:pPr>
        <w:widowControl/>
        <w:adjustRightInd w:val="0"/>
        <w:snapToGrid w:val="0"/>
        <w:spacing w:line="360" w:lineRule="auto"/>
        <w:rPr>
          <w:sz w:val="24"/>
          <w:highlight w:val="none"/>
        </w:rPr>
      </w:pPr>
      <w:r>
        <w:rPr>
          <w:rFonts w:hint="eastAsia" w:ascii="仿宋" w:hAnsi="仿宋" w:eastAsia="仿宋" w:cs="仿宋"/>
          <w:color w:val="auto"/>
          <w:sz w:val="28"/>
          <w:szCs w:val="28"/>
          <w:highlight w:val="none"/>
          <w:lang w:val="en-US" w:eastAsia="zh-CN"/>
        </w:rPr>
        <w:t>组  员：</w:t>
      </w:r>
      <w:r>
        <w:rPr>
          <w:rFonts w:hint="eastAsia"/>
          <w:sz w:val="28"/>
          <w:szCs w:val="28"/>
          <w:highlight w:val="none"/>
          <w:lang w:eastAsia="zh-CN"/>
        </w:rPr>
        <w:t>杨彬、朱良鹏</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00" w:lineRule="exact"/>
        <w:ind w:lef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医疗救护组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firstLine="560" w:firstLineChars="200"/>
        <w:jc w:val="both"/>
        <w:textAlignment w:val="auto"/>
        <w:rPr>
          <w:rFonts w:hint="eastAsia" w:eastAsia="仿宋"/>
          <w:sz w:val="28"/>
          <w:szCs w:val="28"/>
          <w:highlight w:val="none"/>
          <w:lang w:eastAsia="zh-CN"/>
        </w:rPr>
      </w:pPr>
      <w:r>
        <w:rPr>
          <w:rFonts w:hint="eastAsia" w:ascii="仿宋" w:hAnsi="仿宋" w:eastAsia="仿宋" w:cs="仿宋"/>
          <w:color w:val="auto"/>
          <w:sz w:val="28"/>
          <w:szCs w:val="28"/>
          <w:highlight w:val="none"/>
          <w:lang w:val="en-US" w:eastAsia="zh-CN"/>
        </w:rPr>
        <w:t>组  长：</w:t>
      </w:r>
      <w:r>
        <w:rPr>
          <w:rFonts w:hint="eastAsia"/>
          <w:sz w:val="28"/>
          <w:szCs w:val="28"/>
          <w:highlight w:val="none"/>
          <w:lang w:eastAsia="zh-CN"/>
        </w:rPr>
        <w:t>李雪</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组  员：</w:t>
      </w:r>
      <w:r>
        <w:rPr>
          <w:rFonts w:hint="eastAsia" w:ascii="仿宋" w:hAnsi="仿宋" w:cs="仿宋"/>
          <w:color w:val="auto"/>
          <w:sz w:val="28"/>
          <w:szCs w:val="28"/>
          <w:highlight w:val="none"/>
          <w:lang w:val="en-US" w:eastAsia="zh-CN"/>
        </w:rPr>
        <w:t>刘华、</w:t>
      </w:r>
      <w:r>
        <w:rPr>
          <w:rFonts w:hint="eastAsia"/>
          <w:sz w:val="28"/>
          <w:szCs w:val="28"/>
          <w:highlight w:val="none"/>
          <w:lang w:val="en-US" w:eastAsia="zh-CN"/>
        </w:rPr>
        <w:t>尹并贤</w:t>
      </w:r>
    </w:p>
    <w:p>
      <w:pPr>
        <w:pStyle w:val="4"/>
        <w:spacing w:line="420" w:lineRule="exact"/>
        <w:rPr>
          <w:rFonts w:hint="eastAsia" w:ascii="宋体" w:hAnsi="宋体"/>
          <w:color w:val="auto"/>
          <w:sz w:val="32"/>
          <w:szCs w:val="32"/>
          <w:highlight w:val="none"/>
          <w:lang w:val="en-US" w:eastAsia="zh-CN"/>
        </w:rPr>
      </w:pPr>
      <w:bookmarkStart w:id="106" w:name="_Toc10965"/>
      <w:bookmarkStart w:id="107" w:name="_Toc1951"/>
      <w:bookmarkStart w:id="108" w:name="_Toc12687"/>
      <w:bookmarkStart w:id="109" w:name="_Toc67"/>
      <w:bookmarkStart w:id="110" w:name="_Toc18694"/>
      <w:bookmarkStart w:id="111" w:name="_Toc7554"/>
      <w:r>
        <w:rPr>
          <w:rFonts w:hint="eastAsia" w:ascii="宋体" w:hAnsi="宋体"/>
          <w:color w:val="auto"/>
          <w:sz w:val="32"/>
          <w:szCs w:val="32"/>
          <w:highlight w:val="none"/>
          <w:lang w:val="en-US" w:eastAsia="zh-CN"/>
        </w:rPr>
        <w:t>2.2指挥机构职责</w:t>
      </w:r>
      <w:bookmarkEnd w:id="103"/>
      <w:bookmarkEnd w:id="104"/>
      <w:bookmarkEnd w:id="105"/>
      <w:bookmarkEnd w:id="106"/>
      <w:bookmarkEnd w:id="107"/>
      <w:bookmarkEnd w:id="108"/>
      <w:bookmarkEnd w:id="109"/>
      <w:bookmarkEnd w:id="110"/>
      <w:bookmarkEnd w:id="111"/>
    </w:p>
    <w:p>
      <w:pPr>
        <w:pStyle w:val="5"/>
        <w:bidi w:val="0"/>
        <w:rPr>
          <w:rFonts w:hint="default"/>
          <w:lang w:val="en-US" w:eastAsia="zh-CN"/>
        </w:rPr>
      </w:pPr>
      <w:r>
        <w:rPr>
          <w:rFonts w:hint="eastAsia"/>
          <w:lang w:val="en-US" w:eastAsia="zh-CN"/>
        </w:rPr>
        <w:t>2.2.1总指挥职责</w:t>
      </w:r>
    </w:p>
    <w:p>
      <w:pPr>
        <w:bidi w:val="0"/>
        <w:rPr>
          <w:rFonts w:hint="eastAsia"/>
        </w:rPr>
      </w:pPr>
      <w:r>
        <w:rPr>
          <w:rFonts w:hint="eastAsia"/>
        </w:rPr>
        <w:t>（1）负责公司突发事</w:t>
      </w:r>
      <w:r>
        <w:rPr>
          <w:rFonts w:hint="eastAsia"/>
          <w:lang w:eastAsia="zh-CN"/>
        </w:rPr>
        <w:t>故</w:t>
      </w:r>
      <w:r>
        <w:rPr>
          <w:rFonts w:hint="eastAsia"/>
        </w:rPr>
        <w:t>应急处理，全面协调、指挥、制定和实施正确有效的突发事</w:t>
      </w:r>
      <w:r>
        <w:rPr>
          <w:rFonts w:hint="eastAsia"/>
          <w:lang w:eastAsia="zh-CN"/>
        </w:rPr>
        <w:t>故</w:t>
      </w:r>
      <w:r>
        <w:rPr>
          <w:rFonts w:hint="eastAsia"/>
        </w:rPr>
        <w:t>应急抢险方案，并亲临现场指挥，组织人员对物资、设备进行救援处理，有效地减少事</w:t>
      </w:r>
      <w:r>
        <w:rPr>
          <w:rFonts w:hint="eastAsia"/>
          <w:lang w:eastAsia="zh-CN"/>
        </w:rPr>
        <w:t>故</w:t>
      </w:r>
      <w:r>
        <w:rPr>
          <w:rFonts w:hint="eastAsia"/>
        </w:rPr>
        <w:t>损失，防止事</w:t>
      </w:r>
      <w:r>
        <w:rPr>
          <w:rFonts w:hint="eastAsia"/>
          <w:lang w:eastAsia="zh-CN"/>
        </w:rPr>
        <w:t>故</w:t>
      </w:r>
      <w:r>
        <w:rPr>
          <w:rFonts w:hint="eastAsia"/>
        </w:rPr>
        <w:t>蔓延、扩大。</w:t>
      </w:r>
    </w:p>
    <w:p>
      <w:pPr>
        <w:bidi w:val="0"/>
        <w:rPr>
          <w:rFonts w:hint="eastAsia"/>
        </w:rPr>
      </w:pPr>
      <w:r>
        <w:rPr>
          <w:rFonts w:hint="eastAsia"/>
        </w:rPr>
        <w:t>（2）负责宣布应急状态的启动和解除。</w:t>
      </w:r>
    </w:p>
    <w:p>
      <w:pPr>
        <w:bidi w:val="0"/>
        <w:rPr>
          <w:rFonts w:hint="eastAsia"/>
          <w:lang w:eastAsia="zh-CN"/>
        </w:rPr>
      </w:pPr>
      <w:r>
        <w:rPr>
          <w:rFonts w:hint="eastAsia"/>
          <w:lang w:eastAsia="zh-CN"/>
        </w:rPr>
        <w:t>（</w:t>
      </w:r>
      <w:r>
        <w:rPr>
          <w:rFonts w:hint="eastAsia"/>
          <w:lang w:val="en-US" w:eastAsia="zh-CN"/>
        </w:rPr>
        <w:t>3</w:t>
      </w:r>
      <w:r>
        <w:rPr>
          <w:rFonts w:hint="eastAsia"/>
          <w:lang w:eastAsia="zh-CN"/>
        </w:rPr>
        <w:t>）</w:t>
      </w:r>
      <w:r>
        <w:rPr>
          <w:rFonts w:hint="eastAsia"/>
        </w:rPr>
        <w:t>组织制定并实施本单位的生产安全事故应急救援预案</w:t>
      </w:r>
      <w:r>
        <w:rPr>
          <w:rFonts w:hint="eastAsia"/>
          <w:lang w:eastAsia="zh-CN"/>
        </w:rPr>
        <w:t>。</w:t>
      </w:r>
    </w:p>
    <w:p>
      <w:pPr>
        <w:bidi w:val="0"/>
        <w:rPr>
          <w:rFonts w:hint="eastAsia"/>
          <w:lang w:eastAsia="zh-CN"/>
        </w:rPr>
      </w:pPr>
      <w:r>
        <w:rPr>
          <w:rFonts w:hint="eastAsia"/>
          <w:lang w:eastAsia="zh-CN"/>
        </w:rPr>
        <w:t>（</w:t>
      </w:r>
      <w:r>
        <w:rPr>
          <w:rFonts w:hint="eastAsia"/>
          <w:lang w:val="en-US" w:eastAsia="zh-CN"/>
        </w:rPr>
        <w:t>4</w:t>
      </w:r>
      <w:r>
        <w:rPr>
          <w:rFonts w:hint="eastAsia"/>
          <w:lang w:eastAsia="zh-CN"/>
        </w:rPr>
        <w:t>）及时、如实报告生产安全事故。</w:t>
      </w:r>
    </w:p>
    <w:p>
      <w:pPr>
        <w:bidi w:val="0"/>
        <w:rPr>
          <w:rFonts w:hint="eastAsia"/>
          <w:lang w:eastAsia="zh-CN"/>
        </w:rPr>
      </w:pPr>
      <w:r>
        <w:rPr>
          <w:rFonts w:hint="eastAsia"/>
          <w:lang w:eastAsia="zh-CN"/>
        </w:rPr>
        <w:t>（</w:t>
      </w:r>
      <w:r>
        <w:rPr>
          <w:rFonts w:hint="eastAsia"/>
          <w:lang w:val="en-US" w:eastAsia="zh-CN"/>
        </w:rPr>
        <w:t>5</w:t>
      </w:r>
      <w:r>
        <w:rPr>
          <w:rFonts w:hint="eastAsia"/>
          <w:lang w:eastAsia="zh-CN"/>
        </w:rPr>
        <w:t>）组织生产安全事故的调查及应急处置工作评估。</w:t>
      </w:r>
    </w:p>
    <w:p>
      <w:pPr>
        <w:pStyle w:val="5"/>
        <w:bidi w:val="0"/>
        <w:rPr>
          <w:rFonts w:hint="eastAsia"/>
          <w:lang w:val="en-US" w:eastAsia="zh-CN"/>
        </w:rPr>
      </w:pPr>
      <w:r>
        <w:rPr>
          <w:rFonts w:hint="eastAsia"/>
          <w:lang w:val="en-US" w:eastAsia="zh-CN"/>
        </w:rPr>
        <w:t>2.2.2副总指挥职责</w:t>
      </w:r>
    </w:p>
    <w:p>
      <w:pPr>
        <w:bidi w:val="0"/>
        <w:rPr>
          <w:rFonts w:hint="eastAsia"/>
        </w:rPr>
      </w:pPr>
      <w:r>
        <w:rPr>
          <w:rFonts w:hint="eastAsia"/>
        </w:rPr>
        <w:t>（1）协助总指挥负责救援具体工作。向总指挥提出救援过程中生产运行方面应考虑和采取的安全措施。</w:t>
      </w:r>
    </w:p>
    <w:p>
      <w:pPr>
        <w:bidi w:val="0"/>
        <w:rPr>
          <w:rFonts w:hint="eastAsia"/>
        </w:rPr>
      </w:pPr>
      <w:r>
        <w:rPr>
          <w:rFonts w:hint="eastAsia"/>
        </w:rPr>
        <w:t>（2）当总指挥不在现场时，全面</w:t>
      </w:r>
      <w:r>
        <w:rPr>
          <w:rFonts w:hint="eastAsia"/>
          <w:lang w:eastAsia="zh-CN"/>
        </w:rPr>
        <w:t>履行</w:t>
      </w:r>
      <w:r>
        <w:rPr>
          <w:rFonts w:hint="eastAsia"/>
        </w:rPr>
        <w:t>生产安全事故应急救援工作。</w:t>
      </w:r>
    </w:p>
    <w:p>
      <w:pPr>
        <w:pStyle w:val="5"/>
        <w:bidi w:val="0"/>
        <w:rPr>
          <w:rFonts w:hint="eastAsia"/>
          <w:lang w:val="en-US" w:eastAsia="zh-CN"/>
        </w:rPr>
      </w:pPr>
      <w:r>
        <w:rPr>
          <w:rFonts w:hint="eastAsia"/>
          <w:lang w:val="en-US" w:eastAsia="zh-CN"/>
        </w:rPr>
        <w:t>2.2.</w:t>
      </w:r>
      <w:bookmarkStart w:id="112" w:name="_Toc12126"/>
      <w:bookmarkStart w:id="113" w:name="_Toc9043"/>
      <w:bookmarkStart w:id="114" w:name="_Toc10340"/>
      <w:r>
        <w:rPr>
          <w:rFonts w:hint="eastAsia"/>
          <w:lang w:val="en-US" w:eastAsia="zh-CN"/>
        </w:rPr>
        <w:t>3各专业应急救援组职责</w:t>
      </w:r>
    </w:p>
    <w:p>
      <w:pPr>
        <w:bidi w:val="0"/>
        <w:rPr>
          <w:rFonts w:hint="eastAsia"/>
          <w:lang w:val="en-US" w:eastAsia="zh-CN"/>
        </w:rPr>
      </w:pPr>
      <w:r>
        <w:rPr>
          <w:rFonts w:hint="eastAsia"/>
          <w:lang w:val="en-US" w:eastAsia="zh-CN"/>
        </w:rPr>
        <w:t>（1）警戒疏散组职责：</w:t>
      </w:r>
    </w:p>
    <w:p>
      <w:pPr>
        <w:bidi w:val="0"/>
        <w:rPr>
          <w:rFonts w:hint="eastAsia"/>
          <w:lang w:val="en-US" w:eastAsia="zh-CN"/>
        </w:rPr>
      </w:pPr>
      <w:r>
        <w:rPr>
          <w:rFonts w:hint="eastAsia"/>
          <w:lang w:val="en-US" w:eastAsia="zh-CN"/>
        </w:rPr>
        <w:t>1）接到应急抢险指令后，全体组员应迅速到达抢险现场，设置安全警戒区，阻止无关人员进入抢险现场，保障现场抢险人员、车辆和抢险物资进出畅通，保证抢险工作安全顺利进行。</w:t>
      </w:r>
    </w:p>
    <w:p>
      <w:pPr>
        <w:bidi w:val="0"/>
        <w:rPr>
          <w:rFonts w:hint="eastAsia"/>
          <w:lang w:val="en-US" w:eastAsia="zh-CN"/>
        </w:rPr>
      </w:pPr>
      <w:r>
        <w:rPr>
          <w:rFonts w:hint="eastAsia"/>
          <w:lang w:val="en-US" w:eastAsia="zh-CN"/>
        </w:rPr>
        <w:t>2）负责保护事故现场，画出隔离区。配合相关职能部门对事故发生的原因进行分析、调查；事后将事故情况形成书面材料，并对事故提出处理意见或建议。</w:t>
      </w:r>
    </w:p>
    <w:p>
      <w:pPr>
        <w:bidi w:val="0"/>
        <w:rPr>
          <w:rFonts w:hint="default"/>
          <w:color w:val="auto"/>
          <w:lang w:val="en-US" w:eastAsia="zh-CN"/>
        </w:rPr>
      </w:pPr>
      <w:r>
        <w:rPr>
          <w:rFonts w:hint="eastAsia"/>
          <w:color w:val="auto"/>
          <w:lang w:val="en-US" w:eastAsia="zh-CN"/>
        </w:rPr>
        <w:t>3）负责组织指挥人员安全快速地撤离、现场人员的抢救，重要物品的转移，并保证外部救援车辆的畅通。按人员疏散图的要求，准确及时地指挥所有的员工撤离现场，在指定地点集合并进行人数清点，在政府专业救援队伍未到达时，负责所有的交通指挥，并引导消防车、救护车到达出事地点，防止车道受阻。</w:t>
      </w:r>
    </w:p>
    <w:p>
      <w:pPr>
        <w:bidi w:val="0"/>
        <w:rPr>
          <w:rFonts w:hint="eastAsia"/>
          <w:lang w:val="en-US" w:eastAsia="zh-CN"/>
        </w:rPr>
      </w:pPr>
      <w:r>
        <w:rPr>
          <w:rFonts w:hint="eastAsia"/>
          <w:lang w:val="en-US" w:eastAsia="zh-CN"/>
        </w:rPr>
        <w:t>（2）抢险救援组职责：</w:t>
      </w:r>
    </w:p>
    <w:p>
      <w:pPr>
        <w:bidi w:val="0"/>
        <w:rPr>
          <w:rFonts w:hint="eastAsia"/>
          <w:lang w:val="en-US" w:eastAsia="zh-CN"/>
        </w:rPr>
      </w:pPr>
      <w:r>
        <w:rPr>
          <w:rFonts w:hint="eastAsia"/>
          <w:lang w:val="en-US" w:eastAsia="zh-CN"/>
        </w:rPr>
        <w:t>1）接到事故抢险命令后，总指挥要立即向本组成员下达抢险指令，并亲临现场指挥救援抢险工作，做好灾情调查，制定抢险方案。及时将灾情性质、程度、范围报应急指挥部和上级有关部门，及时组织人员进行抢险和恢复。</w:t>
      </w:r>
    </w:p>
    <w:p>
      <w:pPr>
        <w:bidi w:val="0"/>
        <w:rPr>
          <w:rFonts w:hint="eastAsia"/>
          <w:lang w:val="en-US" w:eastAsia="zh-CN"/>
        </w:rPr>
      </w:pPr>
      <w:r>
        <w:rPr>
          <w:rFonts w:hint="eastAsia"/>
          <w:lang w:val="en-US" w:eastAsia="zh-CN"/>
        </w:rPr>
        <w:t>2）全体成员应迅速赶赴抢险现场，各负其责，相互支持，密切配合，共同做好抢险工作；技术负责人和专业人员负责抢险、抢修以及采取应急措施，尽快恢复生产，降低损失，确保生产经营活动正常。</w:t>
      </w:r>
    </w:p>
    <w:p>
      <w:pPr>
        <w:bidi w:val="0"/>
        <w:rPr>
          <w:rFonts w:hint="eastAsia"/>
          <w:lang w:val="en-US" w:eastAsia="zh-CN"/>
        </w:rPr>
      </w:pPr>
      <w:r>
        <w:rPr>
          <w:rFonts w:hint="eastAsia"/>
          <w:lang w:val="en-US" w:eastAsia="zh-CN"/>
        </w:rPr>
        <w:t>3）当政府专业救援队伍到达后，所有的指挥权交由专业机构负责。在指挥官的指挥下，有序高效地进行灾害处理的各项工作，如灭火、堵漏等，并对伤员进行紧急抢救与转移。</w:t>
      </w:r>
    </w:p>
    <w:p>
      <w:pPr>
        <w:bidi w:val="0"/>
        <w:rPr>
          <w:rFonts w:hint="eastAsia"/>
          <w:lang w:val="en-US" w:eastAsia="zh-CN"/>
        </w:rPr>
      </w:pPr>
      <w:r>
        <w:rPr>
          <w:rFonts w:hint="eastAsia"/>
          <w:lang w:val="en-US" w:eastAsia="zh-CN"/>
        </w:rPr>
        <w:t>（3）后勤保障组职责：</w:t>
      </w:r>
    </w:p>
    <w:p>
      <w:pPr>
        <w:bidi w:val="0"/>
        <w:rPr>
          <w:rFonts w:hint="eastAsia"/>
          <w:lang w:val="en-US" w:eastAsia="zh-CN"/>
        </w:rPr>
      </w:pPr>
      <w:r>
        <w:rPr>
          <w:rFonts w:hint="eastAsia"/>
          <w:lang w:val="en-US" w:eastAsia="zh-CN"/>
        </w:rPr>
        <w:t>1）负责外部救援车辆、人员引导、接待工作；</w:t>
      </w:r>
    </w:p>
    <w:p>
      <w:pPr>
        <w:bidi w:val="0"/>
        <w:rPr>
          <w:rFonts w:hint="eastAsia"/>
          <w:lang w:val="en-US" w:eastAsia="zh-CN"/>
        </w:rPr>
      </w:pPr>
      <w:r>
        <w:rPr>
          <w:rFonts w:hint="eastAsia"/>
          <w:lang w:val="en-US" w:eastAsia="zh-CN"/>
        </w:rPr>
        <w:t>2）负责受伤人员后期医疗救治费用保障及受伤家属的安抚工作；</w:t>
      </w:r>
    </w:p>
    <w:p>
      <w:pPr>
        <w:bidi w:val="0"/>
        <w:rPr>
          <w:rFonts w:hint="eastAsia"/>
          <w:lang w:val="en-US" w:eastAsia="zh-CN"/>
        </w:rPr>
      </w:pPr>
      <w:r>
        <w:rPr>
          <w:rFonts w:hint="eastAsia"/>
          <w:lang w:val="en-US" w:eastAsia="zh-CN"/>
        </w:rPr>
        <w:t>3）负责受伤人员补偿、赔偿工作；</w:t>
      </w:r>
    </w:p>
    <w:p>
      <w:pPr>
        <w:bidi w:val="0"/>
        <w:rPr>
          <w:rFonts w:hint="eastAsia"/>
          <w:lang w:val="en-US" w:eastAsia="zh-CN"/>
        </w:rPr>
      </w:pPr>
      <w:r>
        <w:rPr>
          <w:rFonts w:hint="eastAsia"/>
          <w:lang w:val="en-US" w:eastAsia="zh-CN"/>
        </w:rPr>
        <w:t>（4）通讯联络组职责：</w:t>
      </w:r>
    </w:p>
    <w:p>
      <w:pPr>
        <w:bidi w:val="0"/>
        <w:rPr>
          <w:rFonts w:hint="eastAsia"/>
          <w:lang w:val="en-US" w:eastAsia="zh-CN"/>
        </w:rPr>
      </w:pPr>
      <w:r>
        <w:rPr>
          <w:rFonts w:hint="eastAsia"/>
          <w:lang w:val="en-US" w:eastAsia="zh-CN"/>
        </w:rPr>
        <w:t>1）通讯联络组负责随时掌握突发事故应急抢险信息，向上级部门汇报事故抢险处置情况，接受媒体采访，组织新闻发布，以防止和避免因媒体报道工作的失真、失误给应急抢险工作所造成的消极影响。</w:t>
      </w:r>
    </w:p>
    <w:p>
      <w:pPr>
        <w:bidi w:val="0"/>
        <w:rPr>
          <w:rFonts w:hint="eastAsia"/>
          <w:lang w:val="en-US" w:eastAsia="zh-CN"/>
        </w:rPr>
      </w:pPr>
      <w:r>
        <w:rPr>
          <w:rFonts w:hint="eastAsia"/>
          <w:lang w:val="en-US" w:eastAsia="zh-CN"/>
        </w:rPr>
        <w:t>2）接到应急抢险指令后，全体组员应及时到达抢险现场，工作地点要悬挂标志。通过多种途径取险情和抢险信息，及时向应急指挥部报告审定后，作为回答媒体采访的依据，召开新闻发布会，回答媒体记者提问，一般情况由新闻发言人统一回答，其他人员不得随便发表言论。全体组员要认真坚守岗位，做到抢险信息灵通，力求上传下达准确无误。</w:t>
      </w:r>
    </w:p>
    <w:p>
      <w:pPr>
        <w:bidi w:val="0"/>
        <w:rPr>
          <w:rFonts w:hint="eastAsia"/>
          <w:lang w:val="en-US" w:eastAsia="zh-CN"/>
        </w:rPr>
      </w:pPr>
      <w:r>
        <w:rPr>
          <w:rFonts w:hint="eastAsia"/>
          <w:lang w:val="en-US" w:eastAsia="zh-CN"/>
        </w:rPr>
        <w:t>3）负责内外部信息的联络沟通。当发生紧急情况时，及时报警，详细告知公司的详细地址，灾害发生的位置，并及时与公司值班领导联系。当有人员受伤时，应立即拨打120，与当地医疗急救中心进行联系。在紧急抢救的全过程中，负责内部与外部信息的联络沟通，并确保所有信息的及时性与准确性。当发生紧急情况时，由公司调度中心按照事故事件通报程序报告公司有关部门负责人和主要领导。</w:t>
      </w:r>
    </w:p>
    <w:p>
      <w:pPr>
        <w:bidi w:val="0"/>
        <w:rPr>
          <w:rFonts w:hint="eastAsia"/>
          <w:lang w:val="en-US" w:eastAsia="zh-CN"/>
        </w:rPr>
      </w:pPr>
      <w:r>
        <w:rPr>
          <w:rFonts w:hint="eastAsia"/>
          <w:lang w:val="en-US" w:eastAsia="zh-CN"/>
        </w:rPr>
        <w:t>（5）医疗救护组职责：</w:t>
      </w:r>
    </w:p>
    <w:p>
      <w:pPr>
        <w:bidi w:val="0"/>
        <w:rPr>
          <w:rFonts w:hint="eastAsia"/>
          <w:lang w:val="en-US" w:eastAsia="zh-CN"/>
        </w:rPr>
      </w:pPr>
      <w:r>
        <w:rPr>
          <w:rFonts w:hint="eastAsia"/>
          <w:lang w:val="en-US" w:eastAsia="zh-CN"/>
        </w:rPr>
        <w:t>1）负责组织抢险物资和后勤生活物资的供应，组织车辆运送抢险物资和人员。</w:t>
      </w:r>
    </w:p>
    <w:p>
      <w:pPr>
        <w:bidi w:val="0"/>
        <w:rPr>
          <w:rFonts w:hint="eastAsia"/>
          <w:lang w:val="en-US" w:eastAsia="zh-CN"/>
        </w:rPr>
      </w:pPr>
      <w:r>
        <w:rPr>
          <w:rFonts w:hint="eastAsia"/>
          <w:lang w:val="en-US" w:eastAsia="zh-CN"/>
        </w:rPr>
        <w:t>2）负责对受伤人员实施医疗救护，提供运送车辆，联系确定治疗医院，办理相关手续。</w:t>
      </w:r>
    </w:p>
    <w:p>
      <w:pPr>
        <w:bidi w:val="0"/>
        <w:rPr>
          <w:rFonts w:hint="eastAsia"/>
          <w:lang w:val="en-US" w:eastAsia="zh-CN"/>
        </w:rPr>
      </w:pPr>
      <w:r>
        <w:rPr>
          <w:rFonts w:hint="eastAsia"/>
          <w:lang w:val="en-US" w:eastAsia="zh-CN"/>
        </w:rPr>
        <w:t>3）购置和储备应急救护需要的医疗器材和药品以及消防器材。</w:t>
      </w:r>
    </w:p>
    <w:p>
      <w:pPr>
        <w:bidi w:val="0"/>
        <w:rPr>
          <w:rFonts w:hint="eastAsia"/>
          <w:lang w:val="en-US" w:eastAsia="zh-CN"/>
        </w:rPr>
      </w:pPr>
      <w:r>
        <w:rPr>
          <w:rFonts w:hint="eastAsia"/>
          <w:lang w:val="en-US" w:eastAsia="zh-CN"/>
        </w:rPr>
        <w:t>4）负责应急车辆的完好工作，保证出现事故后，能随时、迅速地将应急领导小组人员接送到现场。</w:t>
      </w:r>
    </w:p>
    <w:p>
      <w:pPr>
        <w:bidi w:val="0"/>
        <w:rPr>
          <w:rFonts w:hint="eastAsia"/>
          <w:lang w:val="en-US" w:eastAsia="zh-CN"/>
        </w:rPr>
      </w:pPr>
    </w:p>
    <w:p>
      <w:pPr>
        <w:rPr>
          <w:rFonts w:hint="eastAsia"/>
          <w:lang w:val="en-US" w:eastAsia="zh-CN"/>
        </w:rPr>
        <w:sectPr>
          <w:footerReference r:id="rId12" w:type="default"/>
          <w:pgSz w:w="11906" w:h="16838"/>
          <w:pgMar w:top="1466" w:right="1247" w:bottom="1620" w:left="1417" w:header="851" w:footer="992" w:gutter="0"/>
          <w:pgBorders>
            <w:top w:val="none" w:sz="0" w:space="0"/>
            <w:left w:val="none" w:sz="0" w:space="0"/>
            <w:bottom w:val="none" w:sz="0" w:space="0"/>
            <w:right w:val="none" w:sz="0" w:space="0"/>
          </w:pgBorders>
          <w:pgNumType w:fmt="decimal" w:start="1"/>
          <w:cols w:space="720" w:num="1"/>
          <w:docGrid w:type="lines" w:linePitch="318" w:charSpace="0"/>
        </w:sectPr>
      </w:pPr>
    </w:p>
    <w:p>
      <w:pPr>
        <w:pStyle w:val="3"/>
        <w:bidi w:val="0"/>
        <w:rPr>
          <w:rFonts w:hint="eastAsia"/>
          <w:lang w:val="en-US" w:eastAsia="zh-CN"/>
        </w:rPr>
      </w:pPr>
      <w:bookmarkStart w:id="115" w:name="_Toc32448"/>
      <w:r>
        <w:rPr>
          <w:rFonts w:hint="eastAsia"/>
          <w:lang w:val="en-US" w:eastAsia="zh-CN"/>
        </w:rPr>
        <w:t>3应急响应</w:t>
      </w:r>
      <w:bookmarkEnd w:id="112"/>
      <w:bookmarkEnd w:id="113"/>
      <w:bookmarkEnd w:id="114"/>
      <w:bookmarkEnd w:id="115"/>
    </w:p>
    <w:p>
      <w:pPr>
        <w:pStyle w:val="4"/>
        <w:bidi w:val="0"/>
        <w:rPr>
          <w:rFonts w:hint="eastAsia"/>
        </w:rPr>
      </w:pPr>
      <w:bookmarkStart w:id="116" w:name="_Toc7997"/>
      <w:bookmarkStart w:id="117" w:name="_Toc21559"/>
      <w:bookmarkStart w:id="118" w:name="_Toc31539"/>
      <w:bookmarkStart w:id="119" w:name="_Toc18842"/>
      <w:bookmarkStart w:id="120" w:name="_Toc25576"/>
      <w:bookmarkStart w:id="121" w:name="_Toc27605"/>
      <w:bookmarkStart w:id="122" w:name="_Toc11029"/>
      <w:bookmarkStart w:id="123" w:name="_Toc28735"/>
      <w:bookmarkStart w:id="124" w:name="_Toc18021"/>
      <w:r>
        <w:rPr>
          <w:rFonts w:hint="eastAsia"/>
          <w:lang w:val="en-US" w:eastAsia="zh-CN"/>
        </w:rPr>
        <w:t>3.1</w:t>
      </w:r>
      <w:r>
        <w:rPr>
          <w:rFonts w:hint="eastAsia"/>
        </w:rPr>
        <w:t>信息报告</w:t>
      </w:r>
      <w:bookmarkEnd w:id="116"/>
      <w:bookmarkEnd w:id="117"/>
      <w:bookmarkEnd w:id="118"/>
      <w:bookmarkEnd w:id="119"/>
      <w:bookmarkEnd w:id="120"/>
      <w:bookmarkEnd w:id="121"/>
      <w:bookmarkEnd w:id="122"/>
      <w:bookmarkEnd w:id="123"/>
      <w:bookmarkEnd w:id="124"/>
    </w:p>
    <w:p>
      <w:pPr>
        <w:pStyle w:val="5"/>
        <w:bidi w:val="0"/>
        <w:rPr>
          <w:rFonts w:hint="eastAsia"/>
          <w:lang w:val="en-US" w:eastAsia="zh-CN"/>
        </w:rPr>
      </w:pPr>
      <w:bookmarkStart w:id="125" w:name="3.1.1 信息接报"/>
      <w:bookmarkEnd w:id="125"/>
      <w:bookmarkStart w:id="126" w:name="3.1.1 信息接报"/>
      <w:bookmarkEnd w:id="126"/>
      <w:bookmarkStart w:id="127" w:name="_Toc19480"/>
      <w:bookmarkStart w:id="128" w:name="_Toc9517"/>
      <w:bookmarkStart w:id="129" w:name="_Toc18473"/>
      <w:bookmarkStart w:id="130" w:name="_Toc28018"/>
      <w:bookmarkStart w:id="131" w:name="_Toc14877"/>
      <w:bookmarkStart w:id="132" w:name="_Toc29959"/>
      <w:bookmarkStart w:id="133" w:name="_Toc31356"/>
      <w:bookmarkStart w:id="134" w:name="_Toc8287"/>
      <w:bookmarkStart w:id="135" w:name="_Toc23559"/>
      <w:r>
        <w:rPr>
          <w:rFonts w:hint="eastAsia"/>
          <w:lang w:val="en-US" w:eastAsia="zh-CN"/>
        </w:rPr>
        <w:t>3.1.1信息接报</w:t>
      </w:r>
      <w:bookmarkEnd w:id="127"/>
      <w:bookmarkEnd w:id="128"/>
      <w:bookmarkEnd w:id="129"/>
      <w:bookmarkEnd w:id="130"/>
      <w:bookmarkEnd w:id="131"/>
      <w:bookmarkEnd w:id="132"/>
      <w:bookmarkEnd w:id="133"/>
      <w:bookmarkEnd w:id="134"/>
      <w:bookmarkEnd w:id="135"/>
    </w:p>
    <w:p>
      <w:pPr>
        <w:bidi w:val="0"/>
        <w:rPr>
          <w:rFonts w:hint="eastAsia"/>
        </w:rPr>
      </w:pPr>
      <w:r>
        <w:rPr>
          <w:rFonts w:hint="eastAsia"/>
        </w:rPr>
        <w:t>（1）公司内24小时应急值守电话为</w:t>
      </w:r>
      <w:r>
        <w:rPr>
          <w:rFonts w:hint="eastAsia"/>
          <w:color w:val="auto"/>
          <w:lang w:val="en-US" w:eastAsia="zh-CN"/>
        </w:rPr>
        <w:t>13817821705</w:t>
      </w:r>
      <w:r>
        <w:rPr>
          <w:rFonts w:hint="eastAsia"/>
        </w:rPr>
        <w:t>。</w:t>
      </w:r>
    </w:p>
    <w:p>
      <w:pPr>
        <w:bidi w:val="0"/>
        <w:rPr>
          <w:rFonts w:hint="eastAsia"/>
        </w:rPr>
      </w:pPr>
      <w:r>
        <w:rPr>
          <w:rFonts w:hint="eastAsia"/>
        </w:rPr>
        <w:t>（2）事故发生后，现场第一发现人应立即通告周围人员，并向部门主管领导或24小时应急值守电话报告，逐级上报至公司主要负责人，主要负责人接到报告后，应当于1小时内向</w:t>
      </w:r>
      <w:r>
        <w:rPr>
          <w:rFonts w:hint="eastAsia"/>
          <w:lang w:val="en-US" w:eastAsia="zh-CN"/>
        </w:rPr>
        <w:t>濉溪经济开发区管委会</w:t>
      </w:r>
      <w:r>
        <w:rPr>
          <w:rFonts w:hint="eastAsia"/>
        </w:rPr>
        <w:t>和</w:t>
      </w:r>
      <w:r>
        <w:rPr>
          <w:rFonts w:hint="eastAsia"/>
          <w:lang w:val="en-US" w:eastAsia="zh-CN"/>
        </w:rPr>
        <w:t>濉溪</w:t>
      </w:r>
      <w:r>
        <w:rPr>
          <w:rFonts w:hint="eastAsia"/>
          <w:lang w:eastAsia="zh-CN"/>
        </w:rPr>
        <w:t>县</w:t>
      </w:r>
      <w:r>
        <w:rPr>
          <w:rFonts w:hint="eastAsia"/>
        </w:rPr>
        <w:t>应急管理局报告。对于未造成严重程度的事故，且部门</w:t>
      </w:r>
      <w:r>
        <w:rPr>
          <w:rFonts w:hint="eastAsia"/>
          <w:lang w:eastAsia="zh-CN"/>
        </w:rPr>
        <w:t>有</w:t>
      </w:r>
      <w:r>
        <w:rPr>
          <w:rFonts w:hint="eastAsia"/>
        </w:rPr>
        <w:t>能力处置时，部门领导可直接行使指挥权；如果情势严重，部门领导应立即向公司领导汇报并通报其他相关部门；情况紧急时，事故现场有关人员可以直接向</w:t>
      </w:r>
      <w:r>
        <w:rPr>
          <w:rFonts w:hint="eastAsia"/>
          <w:lang w:val="en-US" w:eastAsia="zh-CN"/>
        </w:rPr>
        <w:t>濉溪</w:t>
      </w:r>
      <w:r>
        <w:rPr>
          <w:rFonts w:hint="eastAsia"/>
          <w:lang w:eastAsia="zh-CN"/>
        </w:rPr>
        <w:t>县</w:t>
      </w:r>
      <w:r>
        <w:rPr>
          <w:rFonts w:hint="eastAsia"/>
        </w:rPr>
        <w:t>应急管理局报告。</w:t>
      </w:r>
    </w:p>
    <w:p>
      <w:pPr>
        <w:bidi w:val="0"/>
        <w:rPr>
          <w:rFonts w:hint="eastAsia"/>
        </w:rPr>
      </w:pPr>
      <w:r>
        <w:rPr>
          <w:rFonts w:hint="eastAsia"/>
        </w:rPr>
        <w:t>外部信息传递由</w:t>
      </w:r>
      <w:r>
        <w:rPr>
          <w:rFonts w:hint="eastAsia"/>
          <w:lang w:eastAsia="zh-CN"/>
        </w:rPr>
        <w:t>通信联络组组长</w:t>
      </w:r>
      <w:r>
        <w:rPr>
          <w:rFonts w:hint="eastAsia"/>
        </w:rPr>
        <w:t>负责，如事态继续发展、扩大，应及时</w:t>
      </w:r>
      <w:r>
        <w:rPr>
          <w:rFonts w:hint="eastAsia"/>
          <w:lang w:val="en-US" w:eastAsia="zh-CN"/>
        </w:rPr>
        <w:t>向濉溪经济开发区管委会和濉溪</w:t>
      </w:r>
      <w:r>
        <w:rPr>
          <w:rFonts w:hint="eastAsia"/>
          <w:lang w:eastAsia="zh-CN"/>
        </w:rPr>
        <w:t>县</w:t>
      </w:r>
      <w:r>
        <w:rPr>
          <w:rFonts w:hint="eastAsia"/>
        </w:rPr>
        <w:t>应急管理局、</w:t>
      </w:r>
      <w:r>
        <w:rPr>
          <w:rFonts w:hint="eastAsia"/>
          <w:lang w:val="en-US" w:eastAsia="zh-CN"/>
        </w:rPr>
        <w:t>濉溪县中医院</w:t>
      </w:r>
      <w:r>
        <w:rPr>
          <w:rFonts w:hint="eastAsia"/>
        </w:rPr>
        <w:t>及协作单位求援，并将事故性质、危害、应急措施，通过电话、人员告知的方式向附近相关单位</w:t>
      </w:r>
      <w:r>
        <w:rPr>
          <w:rFonts w:hint="eastAsia"/>
          <w:lang w:eastAsia="zh-CN"/>
        </w:rPr>
        <w:t>通报</w:t>
      </w:r>
      <w:r>
        <w:rPr>
          <w:rFonts w:hint="eastAsia"/>
        </w:rPr>
        <w:t>。</w:t>
      </w:r>
    </w:p>
    <w:p>
      <w:pPr>
        <w:bidi w:val="0"/>
        <w:rPr>
          <w:rFonts w:hint="eastAsia"/>
        </w:rPr>
      </w:pPr>
      <w:r>
        <w:rPr>
          <w:rFonts w:hint="eastAsia"/>
        </w:rPr>
        <w:t>（3）事故发生后，事故发生所在部门主管领导应在24小时内将正式书面事故报告上报</w:t>
      </w:r>
      <w:r>
        <w:rPr>
          <w:rFonts w:hint="eastAsia"/>
          <w:lang w:eastAsia="zh-CN"/>
        </w:rPr>
        <w:t>应急救援指挥部</w:t>
      </w:r>
      <w:r>
        <w:rPr>
          <w:rFonts w:hint="eastAsia"/>
        </w:rPr>
        <w:t>。事故报告应当包括下列内容：事故发生的时间、地点以及事故现场情况；事故的简要经过；事故已经造成或者可能造成的伤亡人数（包括下落不明的人数）和初步估计的直接经济损失；已经采取的措施；其他应当报告的情况。</w:t>
      </w:r>
    </w:p>
    <w:p>
      <w:pPr>
        <w:bidi w:val="0"/>
        <w:rPr>
          <w:rFonts w:hint="eastAsia"/>
        </w:rPr>
      </w:pPr>
      <w:r>
        <w:rPr>
          <w:rFonts w:hint="eastAsia"/>
        </w:rPr>
        <w:t>事故报告后出现新情况的，应当及时补报。自事故发生之日起30日内，事故造成的</w:t>
      </w:r>
    </w:p>
    <w:p>
      <w:pPr>
        <w:bidi w:val="0"/>
        <w:rPr>
          <w:rFonts w:hint="eastAsia"/>
        </w:rPr>
      </w:pPr>
      <w:r>
        <w:rPr>
          <w:rFonts w:hint="eastAsia"/>
        </w:rPr>
        <w:t>伤亡人数发生变化的，应当及时补报。道路交通事故、火灾事故自发生之日起7日内，事故造成的伤亡人数发生变化的，应当及时补报。</w:t>
      </w:r>
    </w:p>
    <w:p>
      <w:pPr>
        <w:bidi w:val="0"/>
        <w:rPr>
          <w:rFonts w:hint="eastAsia"/>
        </w:rPr>
      </w:pPr>
      <w:r>
        <w:rPr>
          <w:rFonts w:hint="eastAsia"/>
        </w:rPr>
        <w:t>信息传递的方法：信息传递采用电话、网络或传真方式。</w:t>
      </w:r>
    </w:p>
    <w:p>
      <w:pPr>
        <w:bidi w:val="0"/>
        <w:rPr>
          <w:rFonts w:hint="eastAsia"/>
          <w:lang w:eastAsia="zh-CN"/>
        </w:rPr>
      </w:pPr>
      <w:r>
        <w:rPr>
          <w:rFonts w:hint="eastAsia"/>
          <w:lang w:eastAsia="zh-CN"/>
        </w:rPr>
        <w:t>企业应急救援</w:t>
      </w:r>
      <w:r>
        <w:rPr>
          <w:rFonts w:hint="eastAsia"/>
          <w:lang w:val="en-US" w:eastAsia="zh-CN"/>
        </w:rPr>
        <w:t>指挥部成员</w:t>
      </w:r>
      <w:r>
        <w:rPr>
          <w:rFonts w:hint="eastAsia"/>
          <w:lang w:eastAsia="zh-CN"/>
        </w:rPr>
        <w:t>联系方式如下：</w:t>
      </w:r>
    </w:p>
    <w:tbl>
      <w:tblPr>
        <w:tblStyle w:val="28"/>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133"/>
        <w:gridCol w:w="2693"/>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134" w:type="dxa"/>
            <w:vAlign w:val="center"/>
          </w:tcPr>
          <w:p>
            <w:pPr>
              <w:ind w:left="0" w:leftChars="0" w:firstLine="0" w:firstLineChars="0"/>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3133" w:type="dxa"/>
            <w:vAlign w:val="center"/>
          </w:tcPr>
          <w:p>
            <w:pPr>
              <w:ind w:left="0" w:leftChars="0" w:firstLine="0" w:firstLineChars="0"/>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姓名</w:t>
            </w:r>
          </w:p>
        </w:tc>
        <w:tc>
          <w:tcPr>
            <w:tcW w:w="2693" w:type="dxa"/>
            <w:vAlign w:val="center"/>
          </w:tcPr>
          <w:p>
            <w:pPr>
              <w:ind w:left="0" w:leftChars="0" w:firstLine="0" w:firstLineChars="0"/>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联系电话</w:t>
            </w:r>
          </w:p>
        </w:tc>
        <w:tc>
          <w:tcPr>
            <w:tcW w:w="1719" w:type="dxa"/>
            <w:vAlign w:val="center"/>
          </w:tcPr>
          <w:p>
            <w:pPr>
              <w:ind w:left="0" w:leftChars="0" w:firstLine="0" w:firstLineChars="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134" w:type="dxa"/>
            <w:vAlign w:val="center"/>
          </w:tcPr>
          <w:p>
            <w:pPr>
              <w:ind w:left="0" w:leftChars="0" w:firstLine="0" w:firstLineChars="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3133" w:type="dxa"/>
            <w:vAlign w:val="center"/>
          </w:tcPr>
          <w:p>
            <w:pPr>
              <w:ind w:left="0" w:lef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瞿竞成</w:t>
            </w:r>
          </w:p>
        </w:tc>
        <w:tc>
          <w:tcPr>
            <w:tcW w:w="2693" w:type="dxa"/>
            <w:vAlign w:val="center"/>
          </w:tcPr>
          <w:p>
            <w:pPr>
              <w:ind w:left="0" w:leftChars="0" w:firstLine="0" w:firstLineChars="0"/>
              <w:jc w:val="center"/>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13817821705</w:t>
            </w:r>
          </w:p>
        </w:tc>
        <w:tc>
          <w:tcPr>
            <w:tcW w:w="1719" w:type="dxa"/>
            <w:vAlign w:val="center"/>
          </w:tcPr>
          <w:p>
            <w:pPr>
              <w:ind w:left="0" w:leftChars="0" w:firstLine="0" w:firstLineChars="0"/>
              <w:jc w:val="center"/>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lang w:eastAsia="zh-CN"/>
              </w:rPr>
              <w:t>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134" w:type="dxa"/>
            <w:vAlign w:val="center"/>
          </w:tcPr>
          <w:p>
            <w:pPr>
              <w:ind w:left="0" w:leftChars="0" w:firstLine="0" w:firstLineChars="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3133" w:type="dxa"/>
            <w:vAlign w:val="center"/>
          </w:tcPr>
          <w:p>
            <w:pPr>
              <w:ind w:left="0" w:lef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陈 勇</w:t>
            </w:r>
          </w:p>
        </w:tc>
        <w:tc>
          <w:tcPr>
            <w:tcW w:w="2693" w:type="dxa"/>
            <w:vAlign w:val="center"/>
          </w:tcPr>
          <w:p>
            <w:pPr>
              <w:ind w:left="0" w:leftChars="0" w:firstLine="0" w:firstLineChars="0"/>
              <w:jc w:val="center"/>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19956102799</w:t>
            </w:r>
          </w:p>
        </w:tc>
        <w:tc>
          <w:tcPr>
            <w:tcW w:w="1719" w:type="dxa"/>
            <w:vAlign w:val="center"/>
          </w:tcPr>
          <w:p>
            <w:pPr>
              <w:ind w:left="0" w:leftChars="0" w:firstLine="0" w:firstLineChars="0"/>
              <w:jc w:val="center"/>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lang w:eastAsia="zh-CN"/>
              </w:rPr>
              <w:t>副组长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134" w:type="dxa"/>
            <w:vAlign w:val="center"/>
          </w:tcPr>
          <w:p>
            <w:pPr>
              <w:ind w:left="0" w:leftChars="0" w:firstLine="0" w:firstLineChars="0"/>
              <w:jc w:val="center"/>
              <w:rPr>
                <w:rFonts w:hint="default" w:ascii="仿宋_GB2312" w:hAnsi="Times New Roman" w:eastAsia="仿宋_GB2312" w:cs="Times New Roman"/>
                <w:color w:val="auto"/>
                <w:kern w:val="2"/>
                <w:sz w:val="24"/>
                <w:szCs w:val="24"/>
                <w:highlight w:val="none"/>
                <w:lang w:val="en-US" w:eastAsia="zh-CN" w:bidi="ar-SA"/>
              </w:rPr>
            </w:pPr>
            <w:r>
              <w:rPr>
                <w:rFonts w:hint="eastAsia" w:ascii="仿宋_GB2312" w:eastAsia="仿宋_GB2312" w:cs="Times New Roman"/>
                <w:color w:val="auto"/>
                <w:kern w:val="2"/>
                <w:sz w:val="24"/>
                <w:szCs w:val="24"/>
                <w:highlight w:val="none"/>
                <w:lang w:val="en-US" w:eastAsia="zh-CN" w:bidi="ar-SA"/>
              </w:rPr>
              <w:t>3</w:t>
            </w:r>
          </w:p>
        </w:tc>
        <w:tc>
          <w:tcPr>
            <w:tcW w:w="3133" w:type="dxa"/>
            <w:vAlign w:val="center"/>
          </w:tcPr>
          <w:p>
            <w:pPr>
              <w:ind w:left="0" w:lef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肖 佩</w:t>
            </w:r>
          </w:p>
        </w:tc>
        <w:tc>
          <w:tcPr>
            <w:tcW w:w="2693" w:type="dxa"/>
            <w:vAlign w:val="center"/>
          </w:tcPr>
          <w:p>
            <w:pPr>
              <w:ind w:left="0" w:leftChars="0" w:firstLine="0" w:firstLineChars="0"/>
              <w:jc w:val="center"/>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19805611989</w:t>
            </w:r>
          </w:p>
        </w:tc>
        <w:tc>
          <w:tcPr>
            <w:tcW w:w="1719" w:type="dxa"/>
            <w:vAlign w:val="center"/>
          </w:tcPr>
          <w:p>
            <w:pPr>
              <w:ind w:left="0" w:leftChars="0" w:firstLine="0" w:firstLineChars="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134" w:type="dxa"/>
            <w:vAlign w:val="center"/>
          </w:tcPr>
          <w:p>
            <w:pPr>
              <w:widowControl/>
              <w:spacing w:line="340" w:lineRule="exact"/>
              <w:ind w:firstLine="0" w:firstLineChars="0"/>
              <w:jc w:val="center"/>
              <w:rPr>
                <w:rFonts w:hint="default" w:ascii="仿宋_GB2312" w:hAnsi="Times New Roman" w:eastAsia="仿宋_GB2312" w:cs="Times New Roman"/>
                <w:color w:val="auto"/>
                <w:kern w:val="2"/>
                <w:sz w:val="24"/>
                <w:szCs w:val="24"/>
                <w:highlight w:val="none"/>
                <w:lang w:val="en-US" w:eastAsia="zh-CN" w:bidi="ar-SA"/>
              </w:rPr>
            </w:pPr>
            <w:r>
              <w:rPr>
                <w:rFonts w:hint="eastAsia" w:ascii="仿宋_GB2312" w:eastAsia="仿宋_GB2312" w:cs="Times New Roman"/>
                <w:color w:val="auto"/>
                <w:sz w:val="24"/>
                <w:szCs w:val="24"/>
                <w:highlight w:val="none"/>
                <w:lang w:val="en-US" w:eastAsia="zh-CN"/>
              </w:rPr>
              <w:t>4</w:t>
            </w:r>
          </w:p>
        </w:tc>
        <w:tc>
          <w:tcPr>
            <w:tcW w:w="3133" w:type="dxa"/>
            <w:vAlign w:val="center"/>
          </w:tcPr>
          <w:p>
            <w:p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尹 彬</w:t>
            </w:r>
          </w:p>
        </w:tc>
        <w:tc>
          <w:tcPr>
            <w:tcW w:w="2693" w:type="dxa"/>
            <w:vAlign w:val="center"/>
          </w:tcPr>
          <w:p>
            <w:pPr>
              <w:ind w:left="0" w:leftChars="0"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15805610535</w:t>
            </w:r>
          </w:p>
        </w:tc>
        <w:tc>
          <w:tcPr>
            <w:tcW w:w="1719" w:type="dxa"/>
            <w:vAlign w:val="center"/>
          </w:tcPr>
          <w:p>
            <w:pPr>
              <w:ind w:left="0" w:leftChars="0" w:firstLine="480" w:firstLineChars="200"/>
              <w:jc w:val="both"/>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134" w:type="dxa"/>
            <w:vAlign w:val="center"/>
          </w:tcPr>
          <w:p>
            <w:pPr>
              <w:widowControl/>
              <w:spacing w:line="340" w:lineRule="exact"/>
              <w:ind w:firstLine="0" w:firstLineChars="0"/>
              <w:jc w:val="center"/>
              <w:rPr>
                <w:rFonts w:hint="default" w:ascii="仿宋_GB2312" w:hAnsi="Times New Roman" w:eastAsia="仿宋_GB2312" w:cs="Times New Roman"/>
                <w:color w:val="auto"/>
                <w:kern w:val="2"/>
                <w:sz w:val="24"/>
                <w:szCs w:val="24"/>
                <w:highlight w:val="none"/>
                <w:lang w:val="en-US" w:eastAsia="zh-CN" w:bidi="ar-SA"/>
              </w:rPr>
            </w:pPr>
            <w:r>
              <w:rPr>
                <w:rFonts w:hint="eastAsia" w:ascii="仿宋_GB2312" w:eastAsia="仿宋_GB2312" w:cs="Times New Roman"/>
                <w:color w:val="auto"/>
                <w:sz w:val="24"/>
                <w:szCs w:val="24"/>
                <w:highlight w:val="none"/>
                <w:lang w:val="en-US" w:eastAsia="zh-CN"/>
              </w:rPr>
              <w:t>5</w:t>
            </w:r>
          </w:p>
        </w:tc>
        <w:tc>
          <w:tcPr>
            <w:tcW w:w="3133" w:type="dxa"/>
            <w:vAlign w:val="center"/>
          </w:tcPr>
          <w:p>
            <w:p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王小飞</w:t>
            </w:r>
          </w:p>
        </w:tc>
        <w:tc>
          <w:tcPr>
            <w:tcW w:w="2693" w:type="dxa"/>
            <w:vAlign w:val="center"/>
          </w:tcPr>
          <w:p>
            <w:pPr>
              <w:ind w:left="0" w:leftChars="0"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18656186332</w:t>
            </w:r>
          </w:p>
        </w:tc>
        <w:tc>
          <w:tcPr>
            <w:tcW w:w="1719" w:type="dxa"/>
            <w:vAlign w:val="center"/>
          </w:tcPr>
          <w:p>
            <w:pPr>
              <w:ind w:left="0" w:leftChars="0" w:firstLine="480" w:firstLineChars="200"/>
              <w:jc w:val="both"/>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134" w:type="dxa"/>
            <w:vAlign w:val="center"/>
          </w:tcPr>
          <w:p>
            <w:pPr>
              <w:widowControl/>
              <w:spacing w:line="340" w:lineRule="exact"/>
              <w:ind w:firstLine="0" w:firstLineChars="0"/>
              <w:jc w:val="center"/>
              <w:rPr>
                <w:rFonts w:hint="default" w:ascii="仿宋_GB2312" w:hAnsi="Times New Roman" w:eastAsia="仿宋_GB2312" w:cs="Times New Roman"/>
                <w:color w:val="auto"/>
                <w:kern w:val="2"/>
                <w:sz w:val="24"/>
                <w:szCs w:val="24"/>
                <w:highlight w:val="none"/>
                <w:lang w:val="en-US" w:eastAsia="zh-CN" w:bidi="ar-SA"/>
              </w:rPr>
            </w:pPr>
            <w:r>
              <w:rPr>
                <w:rFonts w:hint="eastAsia" w:ascii="仿宋_GB2312" w:eastAsia="仿宋_GB2312" w:cs="Times New Roman"/>
                <w:color w:val="auto"/>
                <w:sz w:val="24"/>
                <w:szCs w:val="24"/>
                <w:highlight w:val="none"/>
                <w:lang w:val="en-US" w:eastAsia="zh-CN"/>
              </w:rPr>
              <w:t>6</w:t>
            </w:r>
          </w:p>
        </w:tc>
        <w:tc>
          <w:tcPr>
            <w:tcW w:w="3133" w:type="dxa"/>
            <w:vAlign w:val="center"/>
          </w:tcPr>
          <w:p>
            <w:p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李 雪</w:t>
            </w:r>
          </w:p>
        </w:tc>
        <w:tc>
          <w:tcPr>
            <w:tcW w:w="2693" w:type="dxa"/>
            <w:vAlign w:val="center"/>
          </w:tcPr>
          <w:p>
            <w:pPr>
              <w:ind w:left="0" w:leftChars="0"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1815359263</w:t>
            </w:r>
          </w:p>
        </w:tc>
        <w:tc>
          <w:tcPr>
            <w:tcW w:w="1719" w:type="dxa"/>
            <w:vAlign w:val="center"/>
          </w:tcPr>
          <w:p>
            <w:pPr>
              <w:ind w:left="0" w:leftChars="0" w:firstLine="480" w:firstLineChars="200"/>
              <w:jc w:val="both"/>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134" w:type="dxa"/>
            <w:vAlign w:val="center"/>
          </w:tcPr>
          <w:p>
            <w:pPr>
              <w:widowControl/>
              <w:spacing w:line="340" w:lineRule="exact"/>
              <w:ind w:firstLine="0" w:firstLineChars="0"/>
              <w:jc w:val="center"/>
              <w:rPr>
                <w:rFonts w:hint="default" w:ascii="仿宋_GB2312" w:hAnsi="Times New Roman" w:eastAsia="仿宋_GB2312" w:cs="Times New Roman"/>
                <w:color w:val="auto"/>
                <w:kern w:val="2"/>
                <w:sz w:val="24"/>
                <w:szCs w:val="24"/>
                <w:highlight w:val="none"/>
                <w:lang w:val="en-US" w:eastAsia="zh-CN" w:bidi="ar-SA"/>
              </w:rPr>
            </w:pPr>
            <w:r>
              <w:rPr>
                <w:rFonts w:hint="eastAsia" w:ascii="仿宋_GB2312" w:eastAsia="仿宋_GB2312" w:cs="Times New Roman"/>
                <w:color w:val="auto"/>
                <w:sz w:val="24"/>
                <w:szCs w:val="24"/>
                <w:highlight w:val="none"/>
                <w:lang w:val="en-US" w:eastAsia="zh-CN"/>
              </w:rPr>
              <w:t>7</w:t>
            </w:r>
          </w:p>
        </w:tc>
        <w:tc>
          <w:tcPr>
            <w:tcW w:w="3133" w:type="dxa"/>
            <w:vAlign w:val="center"/>
          </w:tcPr>
          <w:p>
            <w:p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赵曼丽</w:t>
            </w:r>
          </w:p>
        </w:tc>
        <w:tc>
          <w:tcPr>
            <w:tcW w:w="2693" w:type="dxa"/>
            <w:vAlign w:val="center"/>
          </w:tcPr>
          <w:p>
            <w:pPr>
              <w:ind w:left="0" w:leftChars="0"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15155534190</w:t>
            </w:r>
          </w:p>
        </w:tc>
        <w:tc>
          <w:tcPr>
            <w:tcW w:w="1719" w:type="dxa"/>
            <w:vAlign w:val="center"/>
          </w:tcPr>
          <w:p>
            <w:pPr>
              <w:ind w:left="0" w:leftChars="0" w:firstLine="480" w:firstLineChars="200"/>
              <w:jc w:val="both"/>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134" w:type="dxa"/>
            <w:vAlign w:val="center"/>
          </w:tcPr>
          <w:p>
            <w:pPr>
              <w:widowControl/>
              <w:spacing w:line="340" w:lineRule="exact"/>
              <w:ind w:firstLine="0" w:firstLineChars="0"/>
              <w:jc w:val="center"/>
              <w:rPr>
                <w:rFonts w:hint="default" w:ascii="仿宋_GB2312" w:hAnsi="Times New Roman" w:eastAsia="仿宋_GB2312" w:cs="Times New Roman"/>
                <w:color w:val="auto"/>
                <w:kern w:val="2"/>
                <w:sz w:val="24"/>
                <w:szCs w:val="24"/>
                <w:highlight w:val="none"/>
                <w:lang w:val="en-US" w:eastAsia="zh-CN" w:bidi="ar-SA"/>
              </w:rPr>
            </w:pPr>
            <w:r>
              <w:rPr>
                <w:rFonts w:hint="eastAsia" w:ascii="仿宋_GB2312" w:eastAsia="仿宋_GB2312" w:cs="Times New Roman"/>
                <w:color w:val="auto"/>
                <w:sz w:val="24"/>
                <w:szCs w:val="24"/>
                <w:highlight w:val="none"/>
                <w:lang w:val="en-US" w:eastAsia="zh-CN"/>
              </w:rPr>
              <w:t>8</w:t>
            </w:r>
          </w:p>
        </w:tc>
        <w:tc>
          <w:tcPr>
            <w:tcW w:w="3133" w:type="dxa"/>
            <w:vAlign w:val="center"/>
          </w:tcPr>
          <w:p>
            <w:p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吴 刚</w:t>
            </w:r>
          </w:p>
        </w:tc>
        <w:tc>
          <w:tcPr>
            <w:tcW w:w="2693" w:type="dxa"/>
            <w:vAlign w:val="center"/>
          </w:tcPr>
          <w:p>
            <w:pPr>
              <w:ind w:left="0" w:leftChars="0"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18912100588</w:t>
            </w:r>
          </w:p>
        </w:tc>
        <w:tc>
          <w:tcPr>
            <w:tcW w:w="1719" w:type="dxa"/>
            <w:vAlign w:val="center"/>
          </w:tcPr>
          <w:p>
            <w:pPr>
              <w:ind w:left="0" w:leftChars="0" w:firstLine="480" w:firstLineChars="200"/>
              <w:jc w:val="both"/>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成员</w:t>
            </w:r>
          </w:p>
        </w:tc>
      </w:tr>
    </w:tbl>
    <w:p>
      <w:pPr>
        <w:spacing w:line="420" w:lineRule="exact"/>
        <w:jc w:val="left"/>
        <w:outlineLvl w:val="2"/>
        <w:rPr>
          <w:rFonts w:hint="eastAsia" w:ascii="仿宋_GB2312" w:eastAsia="仿宋_GB2312"/>
          <w:b/>
          <w:bCs/>
          <w:color w:val="auto"/>
          <w:sz w:val="24"/>
          <w:highlight w:val="none"/>
          <w:lang w:val="en-US" w:eastAsia="zh-CN"/>
        </w:rPr>
      </w:pPr>
    </w:p>
    <w:p>
      <w:pPr>
        <w:pStyle w:val="5"/>
        <w:bidi w:val="0"/>
        <w:rPr>
          <w:rFonts w:hint="eastAsia"/>
          <w:lang w:val="en-US" w:eastAsia="zh-CN"/>
        </w:rPr>
      </w:pPr>
      <w:bookmarkStart w:id="136" w:name="_Toc17233"/>
      <w:bookmarkStart w:id="137" w:name="_Toc16866"/>
      <w:bookmarkStart w:id="138" w:name="_Toc30173"/>
      <w:bookmarkStart w:id="139" w:name="_Toc24743"/>
      <w:bookmarkStart w:id="140" w:name="_Toc32643"/>
      <w:bookmarkStart w:id="141" w:name="_Toc14488"/>
      <w:bookmarkStart w:id="142" w:name="_Toc6901"/>
      <w:bookmarkStart w:id="143" w:name="_Toc27403"/>
      <w:bookmarkStart w:id="144" w:name="_Toc22443"/>
      <w:r>
        <w:rPr>
          <w:rFonts w:hint="eastAsia"/>
          <w:lang w:val="en-US" w:eastAsia="zh-CN"/>
        </w:rPr>
        <w:t>3.1.2信息处置与研判</w:t>
      </w:r>
      <w:bookmarkEnd w:id="136"/>
      <w:bookmarkEnd w:id="137"/>
      <w:bookmarkEnd w:id="138"/>
      <w:bookmarkEnd w:id="139"/>
      <w:bookmarkEnd w:id="140"/>
      <w:bookmarkEnd w:id="141"/>
      <w:bookmarkEnd w:id="142"/>
      <w:bookmarkEnd w:id="143"/>
      <w:bookmarkEnd w:id="144"/>
    </w:p>
    <w:p>
      <w:pPr>
        <w:bidi w:val="0"/>
        <w:rPr>
          <w:rFonts w:hint="eastAsia"/>
        </w:rPr>
      </w:pPr>
      <w:r>
        <w:rPr>
          <w:rFonts w:hint="eastAsia"/>
        </w:rPr>
        <w:t>（1）基本响应程序</w:t>
      </w:r>
    </w:p>
    <w:p>
      <w:pPr>
        <w:bidi w:val="0"/>
        <w:rPr>
          <w:rFonts w:hint="eastAsia"/>
        </w:rPr>
      </w:pPr>
      <w:r>
        <w:rPr>
          <w:rFonts w:hint="eastAsia"/>
        </w:rPr>
        <w:t>事故应急救援系统的应急响应程序按过程分为接警、响应级别确定、应急启动、救援行动、应急</w:t>
      </w:r>
      <w:r>
        <w:rPr>
          <w:rFonts w:hint="eastAsia"/>
          <w:lang w:val="en-US" w:eastAsia="zh-CN"/>
        </w:rPr>
        <w:t>支援</w:t>
      </w:r>
      <w:r>
        <w:rPr>
          <w:rFonts w:hint="eastAsia"/>
        </w:rPr>
        <w:t>和应急结束等几个过程，如图3.1-1所示。</w:t>
      </w:r>
    </w:p>
    <w:p>
      <w:pPr>
        <w:bidi w:val="0"/>
        <w:rPr>
          <w:rFonts w:hint="eastAsia"/>
        </w:rPr>
      </w:pPr>
      <w:r>
        <w:rPr>
          <w:rFonts w:hint="eastAsia"/>
        </w:rPr>
        <w:t>（2）应急启动</w:t>
      </w:r>
    </w:p>
    <w:p>
      <w:pPr>
        <w:bidi w:val="0"/>
        <w:rPr>
          <w:rFonts w:hint="eastAsia"/>
        </w:rPr>
      </w:pPr>
      <w:r>
        <w:rPr>
          <w:rFonts w:hint="eastAsia"/>
        </w:rPr>
        <w:t>当事故险情确认后，由总指挥立即启动应急预案，通知有关人员到位，开通有关信息与通信网络，调配所需的应急资源（应急队伍、装备、物资），成立现场指挥部，指挥人员迅速到位指挥。总指挥不在场（因公出差等），经授权的</w:t>
      </w:r>
      <w:r>
        <w:rPr>
          <w:rFonts w:hint="eastAsia"/>
          <w:lang w:eastAsia="zh-CN"/>
        </w:rPr>
        <w:t>成员</w:t>
      </w:r>
      <w:r>
        <w:rPr>
          <w:rFonts w:hint="eastAsia"/>
        </w:rPr>
        <w:t>立即启动应急预案，夜间由带班领导启动应急预案。如果事故不足以启动应急体系的最低响应级别，响应关闭，同时密切关注事态发展。</w:t>
      </w:r>
    </w:p>
    <w:p>
      <w:pPr>
        <w:bidi w:val="0"/>
        <w:rPr>
          <w:rFonts w:hint="eastAsia"/>
        </w:rPr>
      </w:pPr>
      <w:r>
        <w:rPr>
          <w:rFonts w:hint="eastAsia"/>
        </w:rPr>
        <w:t>应急响应启动后,可视事</w:t>
      </w:r>
      <w:r>
        <w:rPr>
          <w:rFonts w:hint="eastAsia"/>
          <w:lang w:eastAsia="zh-CN"/>
        </w:rPr>
        <w:t>故</w:t>
      </w:r>
      <w:r>
        <w:rPr>
          <w:rFonts w:hint="eastAsia"/>
        </w:rPr>
        <w:t>造成损失情况及其发展趋势及时调整响应级别,避免响应不足或响应过度。根据可能发生的安全生产事故的控制程度和发展态势，当危害程度超出已发布预警范围时，则应提高预警级别；当事故得到有效控制，危害程度明显小于已发布预警范围时，则应降低预警级别。</w:t>
      </w:r>
    </w:p>
    <w:p>
      <w:pPr>
        <w:pStyle w:val="38"/>
        <w:rPr>
          <w:rFonts w:hint="eastAsia" w:ascii="仿宋_GB2312" w:hAnsi="仿宋_GB2312" w:eastAsia="仿宋_GB2312" w:cs="仿宋_GB2312"/>
          <w:color w:val="auto"/>
          <w:spacing w:val="4"/>
          <w:kern w:val="24"/>
          <w:sz w:val="28"/>
          <w:szCs w:val="24"/>
          <w:highlight w:val="none"/>
        </w:rPr>
      </w:pPr>
    </w:p>
    <w:p>
      <w:pPr>
        <w:pStyle w:val="38"/>
        <w:rPr>
          <w:rFonts w:hint="eastAsia" w:ascii="仿宋_GB2312" w:hAnsi="仿宋_GB2312" w:eastAsia="仿宋_GB2312" w:cs="仿宋_GB2312"/>
          <w:color w:val="auto"/>
          <w:spacing w:val="4"/>
          <w:kern w:val="24"/>
          <w:sz w:val="24"/>
          <w:highlight w:val="none"/>
        </w:rPr>
      </w:pPr>
    </w:p>
    <w:p>
      <w:pPr>
        <w:pStyle w:val="38"/>
        <w:rPr>
          <w:rFonts w:hint="eastAsia" w:ascii="仿宋_GB2312" w:hAnsi="仿宋_GB2312" w:eastAsia="仿宋_GB2312" w:cs="仿宋_GB2312"/>
          <w:color w:val="auto"/>
          <w:spacing w:val="4"/>
          <w:kern w:val="24"/>
          <w:sz w:val="24"/>
          <w:highlight w:val="none"/>
        </w:rPr>
        <w:sectPr>
          <w:pgSz w:w="11906" w:h="16838"/>
          <w:pgMar w:top="1466" w:right="1247" w:bottom="1620" w:left="1417" w:header="851" w:footer="992" w:gutter="0"/>
          <w:pgBorders>
            <w:top w:val="none" w:sz="0" w:space="0"/>
            <w:left w:val="none" w:sz="0" w:space="0"/>
            <w:bottom w:val="none" w:sz="0" w:space="0"/>
            <w:right w:val="none" w:sz="0" w:space="0"/>
          </w:pgBorders>
          <w:pgNumType w:fmt="decimal"/>
          <w:cols w:space="720" w:num="1"/>
          <w:docGrid w:type="lines" w:linePitch="318" w:charSpace="0"/>
        </w:sectPr>
      </w:pPr>
    </w:p>
    <w:p>
      <w:pPr>
        <w:spacing w:line="240" w:lineRule="auto"/>
        <w:ind w:firstLine="0" w:firstLineChars="0"/>
        <w:rPr>
          <w:rFonts w:ascii="Times New Roman" w:hAnsi="Times New Roman" w:eastAsia="宋体"/>
          <w:color w:val="auto"/>
          <w:sz w:val="21"/>
          <w:highlight w:val="none"/>
        </w:rPr>
      </w:pPr>
      <w:r>
        <w:rPr>
          <w:rFonts w:ascii="Times New Roman" w:hAnsi="Times New Roman" w:eastAsia="宋体"/>
          <w:color w:val="auto"/>
          <w:sz w:val="21"/>
          <w:highlight w:val="none"/>
        </w:rPr>
        <mc:AlternateContent>
          <mc:Choice Requires="wps">
            <w:drawing>
              <wp:anchor distT="0" distB="0" distL="114300" distR="114300" simplePos="0" relativeHeight="251741184" behindDoc="0" locked="0" layoutInCell="1" allowOverlap="1">
                <wp:simplePos x="0" y="0"/>
                <wp:positionH relativeFrom="column">
                  <wp:posOffset>2043430</wp:posOffset>
                </wp:positionH>
                <wp:positionV relativeFrom="paragraph">
                  <wp:posOffset>-28575</wp:posOffset>
                </wp:positionV>
                <wp:extent cx="1905000" cy="706120"/>
                <wp:effectExtent l="24130" t="8255" r="52070" b="9525"/>
                <wp:wrapNone/>
                <wp:docPr id="1" name="AutoShape 96"/>
                <wp:cNvGraphicFramePr/>
                <a:graphic xmlns:a="http://schemas.openxmlformats.org/drawingml/2006/main">
                  <a:graphicData uri="http://schemas.microsoft.com/office/word/2010/wordprocessingShape">
                    <wps:wsp>
                      <wps:cNvSpPr/>
                      <wps:spPr>
                        <a:xfrm>
                          <a:off x="0" y="0"/>
                          <a:ext cx="1905000" cy="706120"/>
                        </a:xfrm>
                        <a:prstGeom prst="irregularSeal2">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rPr>
                                <w:rFonts w:ascii="Times New Roman" w:hAnsi="Times New Roman" w:eastAsia="宋体"/>
                                <w:b/>
                                <w:sz w:val="21"/>
                                <w:szCs w:val="24"/>
                              </w:rPr>
                            </w:pPr>
                            <w:r>
                              <w:rPr>
                                <w:rFonts w:hint="eastAsia" w:ascii="Times New Roman" w:hAnsi="Times New Roman" w:eastAsia="宋体"/>
                                <w:b/>
                                <w:sz w:val="24"/>
                                <w:szCs w:val="24"/>
                              </w:rPr>
                              <w:t>事故预警</w:t>
                            </w:r>
                          </w:p>
                        </w:txbxContent>
                      </wps:txbx>
                      <wps:bodyPr upright="1"/>
                    </wps:wsp>
                  </a:graphicData>
                </a:graphic>
              </wp:anchor>
            </w:drawing>
          </mc:Choice>
          <mc:Fallback>
            <w:pict>
              <v:shape id="AutoShape 96" o:spid="_x0000_s1026" o:spt="72" type="#_x0000_t72" style="position:absolute;left:0pt;margin-left:160.9pt;margin-top:-2.25pt;height:55.6pt;width:150pt;z-index:251741184;mso-width-relative:page;mso-height-relative:page;" fillcolor="#FFFFFF" filled="t" stroked="t" coordsize="21600,21600" o:gfxdata="UEsDBAoAAAAAAIdO4kAAAAAAAAAAAAAAAAAEAAAAZHJzL1BLAwQUAAAACACHTuJATAMbHNgAAAAK&#10;AQAADwAAAGRycy9kb3ducmV2LnhtbE2PTU/DMAyG70j8h8hI3LakBcpUmk4abDeE1G3a2WtCW61x&#10;SpN9wK/HcIGj7Uevn7eYX1wvTnYMnScNyVSBsFR701GjYbtZTWYgQkQy2HuyGj5tgHl5fVVgbvyZ&#10;Kntax0ZwCIUcNbQxDrmUoW6twzD1gyW+vfvRYeRxbKQZ8czhrpepUpl02BF/aHGwz62tD+uj04Db&#10;F7OoNoePt9fV1yJUqVt2y53WtzeJegIR7SX+wfCjz+pQstPeH8kE0Wu4SxNWjxom9w8gGMh+F3sm&#10;VfYIsizk/wrlN1BLAwQUAAAACACHTuJAn5poSwECAAA3BAAADgAAAGRycy9lMm9Eb2MueG1srVPL&#10;rtMwEN0j8Q+W9zRppRYaNb1ClLJBcKVePmDqTBJLfsl2m/TvGTul9wGLLsgiGcfjM+ecGW8eRq3Y&#10;GX2Q1tR8Pis5QyNsI01X819P+w+fOAsRTAPKGqz5BQN/2L5/txlchQvbW9WgZwRiQjW4mvcxuqoo&#10;guhRQ5hZh4Y2W+s1RFr6rmg8DISuVbEoy1UxWN84bwWGQH930ya/Ivp7AG3bSoE7K04aTZxQPSqI&#10;JCn00gW+zWzbFkX82bYBI1M1J6Uxv6kIxcf0LrYbqDoPrpfiSgHuofBGkwZpqOgNagcR2MnLv6C0&#10;FN4G28aZsLqYhGRHSMW8fOPNoQeHWQtZHdzN9PD/YMWP86NnsqFJ4MyApoZ/PkWbK7P1KvkzuFBR&#10;2sE9+usqUJjEjq3X6Usy2Jg9vdw8xTEyQT/n63JZlmS3oL2P5Wq+yKYXz6edD/EbWs1SUHPpPXYn&#10;Bf6AoBbZVDh/D5Fq06E/yalssEo2e6lUXvju+EV5dgbq9D4/iTwdeZWmDBtqvl4ulsQIaHxbGhsK&#10;tSMLgulyvVcnwktgUpLE/AM4EdtB6CcCGSGlQaVlxGQcVD1C89U0LF4c2WzodvFERmPDmUK6jCnK&#10;mRGkuieT1ClDIlOLpqakKI7HkWBSeLTNhfp7cl52PZk7z9TTDs1Tduc6+2lgX64z6PN93/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AMbHNgAAAAKAQAADwAAAAAAAAABACAAAAAiAAAAZHJzL2Rv&#10;d25yZXYueG1sUEsBAhQAFAAAAAgAh07iQJ+aaEsBAgAANwQAAA4AAAAAAAAAAQAgAAAAJwEAAGRy&#10;cy9lMm9Eb2MueG1sUEsFBgAAAAAGAAYAWQEAAJoFAAAAAA==&#10;">
                <v:fill on="t" focussize="0,0"/>
                <v:stroke color="#000000" joinstyle="miter"/>
                <v:imagedata o:title=""/>
                <o:lock v:ext="edit" aspectratio="f"/>
                <v:textbox>
                  <w:txbxContent>
                    <w:p>
                      <w:pPr>
                        <w:spacing w:line="240" w:lineRule="auto"/>
                        <w:ind w:firstLine="0" w:firstLineChars="0"/>
                        <w:jc w:val="center"/>
                        <w:rPr>
                          <w:rFonts w:ascii="Times New Roman" w:hAnsi="Times New Roman" w:eastAsia="宋体"/>
                          <w:b/>
                          <w:sz w:val="21"/>
                          <w:szCs w:val="24"/>
                        </w:rPr>
                      </w:pPr>
                      <w:r>
                        <w:rPr>
                          <w:rFonts w:hint="eastAsia" w:ascii="Times New Roman" w:hAnsi="Times New Roman" w:eastAsia="宋体"/>
                          <w:b/>
                          <w:sz w:val="24"/>
                          <w:szCs w:val="24"/>
                        </w:rPr>
                        <w:t>事故预警</w:t>
                      </w:r>
                    </w:p>
                  </w:txbxContent>
                </v:textbox>
              </v:shape>
            </w:pict>
          </mc:Fallback>
        </mc:AlternateContent>
      </w:r>
      <w:r>
        <w:rPr>
          <w:rFonts w:ascii="Times New Roman" w:hAnsi="Times New Roman" w:eastAsia="宋体"/>
          <w:color w:val="auto"/>
          <w:sz w:val="21"/>
          <w:highlight w:val="none"/>
        </w:rPr>
        <mc:AlternateContent>
          <mc:Choice Requires="wps">
            <w:drawing>
              <wp:anchor distT="0" distB="0" distL="114300" distR="114300" simplePos="0" relativeHeight="251672576" behindDoc="0" locked="0" layoutInCell="1" allowOverlap="1">
                <wp:simplePos x="0" y="0"/>
                <wp:positionH relativeFrom="column">
                  <wp:posOffset>-242570</wp:posOffset>
                </wp:positionH>
                <wp:positionV relativeFrom="paragraph">
                  <wp:posOffset>-28575</wp:posOffset>
                </wp:positionV>
                <wp:extent cx="6172200" cy="6454775"/>
                <wp:effectExtent l="0" t="0" r="0" b="0"/>
                <wp:wrapNone/>
                <wp:docPr id="3" name="Picture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6172200" cy="6454775"/>
                        </a:xfrm>
                        <a:prstGeom prst="rect">
                          <a:avLst/>
                        </a:prstGeom>
                        <a:noFill/>
                        <a:ln>
                          <a:noFill/>
                        </a:ln>
                      </wps:spPr>
                      <wps:txbx>
                        <w:txbxContent>
                          <w:p>
                            <w:pPr>
                              <w:spacing w:line="240" w:lineRule="auto"/>
                              <w:ind w:firstLine="0" w:firstLineChars="0"/>
                              <w:jc w:val="both"/>
                              <w:rPr>
                                <w:rFonts w:ascii="Times New Roman" w:hAnsi="Times New Roman" w:eastAsia="宋体"/>
                                <w:sz w:val="21"/>
                              </w:rPr>
                            </w:pPr>
                          </w:p>
                        </w:txbxContent>
                      </wps:txbx>
                      <wps:bodyPr upright="1"/>
                    </wps:wsp>
                  </a:graphicData>
                </a:graphic>
              </wp:anchor>
            </w:drawing>
          </mc:Choice>
          <mc:Fallback>
            <w:pict>
              <v:rect id="Picture 28" o:spid="_x0000_s1026" o:spt="1" style="position:absolute;left:0pt;margin-left:-19.1pt;margin-top:-2.25pt;height:508.25pt;width:486pt;z-index:251672576;mso-width-relative:page;mso-height-relative:page;" filled="f" stroked="f" coordsize="21600,21600" o:gfxdata="UEsDBAoAAAAAAIdO4kAAAAAAAAAAAAAAAAAEAAAAZHJzL1BLAwQUAAAACACHTuJAHpzO3dsAAAAL&#10;AQAADwAAAGRycy9kb3ducmV2LnhtbE2PwUrDQBCG74LvsIzgRdrdJCptmk0PBbGIUEy1520yJsHs&#10;bJrdJvXtHU96m2E+/vn+bH2xnRhx8K0jDdFcgUAqXdVSreF9/zRbgPDBUGU6R6jhGz2s8+urzKSV&#10;m+gNxyLUgkPIp0ZDE0KfSunLBq3xc9cj8e3TDdYEXodaVoOZONx2MlbqUVrTEn9oTI+bBsuv4mw1&#10;TOVuPOxfn+Xu7rB1dNqeNsXHi9a3N5FagQh4CX8w/OqzOuTsdHRnqrzoNMySRcwoD/cPIBhYJgl3&#10;OTKpoliBzDP5v0P+A1BLAwQUAAAACACHTuJA4xEgebkBAAB/AwAADgAAAGRycy9lMm9Eb2MueG1s&#10;rVPBbtswDL0P2D8Iui9OsjYpjDjFsKy7FFuAdh+gyLQtzBIFUYmdvx+lpOnSXXrYRRAp8um9R2l1&#10;P9peHCCQQVfJ2WQqBTiNtXFtJX89P3y6k4KicrXq0UElj0Dyfv3xw2rwJcyxw76GIBjEUTn4SnYx&#10;+rIoSHdgFU3Qg+PDBoNVkcPQFnVQA6PbvphPp4tiwFD7gBqIOLs5HcozYngPIDaN0bBBvbfg4gk1&#10;QK8iS6LOeJLrzLZpQMefTUMQRV9JVhrzypfwfpfWYr1SZRuU74w+U1DvofBGk1XG8aUXqI2KSuyD&#10;+QfKGh2QsIkTjbY4CcmOsIrZ9I03T53ykLWw1eQvptP/g9U/DtsgTF3Jz1I4ZXngW6PjPoCY3yV3&#10;Bk8lFz35bUj6yD+i/k3C4ddOuRa+kGeP+R1xNz7DGL/VJofcWlz1poDOKGMTbEJj/WLMwzhehsEY&#10;QnNyMVvO+b1IoflscXN7s1zeJkKFKl/afaD4HdCKtKlkYCZ5COrwSPFU+lKSbnP4YPqe86rs3VWC&#10;MVMmEz5xTGzjuBu5Om13WB/Zp70Ppu2u9PFcMqfzG0qD/zvOoK//Zv0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HpzO3dsAAAALAQAADwAAAAAAAAABACAAAAAiAAAAZHJzL2Rvd25yZXYueG1sUEsB&#10;AhQAFAAAAAgAh07iQOMRIHm5AQAAfwMAAA4AAAAAAAAAAQAgAAAAKgEAAGRycy9lMm9Eb2MueG1s&#10;UEsFBgAAAAAGAAYAWQEAAFUFAAAAAA==&#10;">
                <v:fill on="f" focussize="0,0"/>
                <v:stroke on="f"/>
                <v:imagedata o:title=""/>
                <o:lock v:ext="edit" text="t" aspectratio="t"/>
                <v:textbox>
                  <w:txbxContent>
                    <w:p>
                      <w:pPr>
                        <w:spacing w:line="240" w:lineRule="auto"/>
                        <w:ind w:firstLine="0" w:firstLineChars="0"/>
                        <w:jc w:val="both"/>
                        <w:rPr>
                          <w:rFonts w:ascii="Times New Roman" w:hAnsi="Times New Roman" w:eastAsia="宋体"/>
                          <w:sz w:val="21"/>
                        </w:rPr>
                      </w:pPr>
                    </w:p>
                  </w:txbxContent>
                </v:textbox>
              </v:rect>
            </w:pict>
          </mc:Fallback>
        </mc:AlternateContent>
      </w:r>
    </w:p>
    <w:p>
      <w:pPr>
        <w:spacing w:line="240" w:lineRule="auto"/>
        <w:ind w:firstLine="0" w:firstLineChars="0"/>
        <w:rPr>
          <w:rFonts w:ascii="Times New Roman" w:hAnsi="Times New Roman" w:eastAsia="宋体"/>
          <w:color w:val="auto"/>
          <w:sz w:val="21"/>
          <w:highlight w:val="none"/>
        </w:rPr>
      </w:pPr>
    </w:p>
    <w:p>
      <w:pPr>
        <w:spacing w:line="240" w:lineRule="auto"/>
        <w:ind w:firstLine="0" w:firstLineChars="0"/>
        <w:rPr>
          <w:rFonts w:ascii="Times New Roman" w:hAnsi="Times New Roman" w:eastAsia="宋体"/>
          <w:color w:val="auto"/>
          <w:sz w:val="21"/>
          <w:highlight w:val="none"/>
        </w:rPr>
      </w:pPr>
    </w:p>
    <w:p>
      <w:pPr>
        <w:spacing w:line="240" w:lineRule="auto"/>
        <w:ind w:firstLine="0" w:firstLineChars="0"/>
        <w:rPr>
          <w:rFonts w:ascii="Times New Roman" w:hAnsi="Times New Roman" w:eastAsia="宋体"/>
          <w:color w:val="auto"/>
          <w:sz w:val="21"/>
          <w:highlight w:val="none"/>
        </w:rPr>
      </w:pPr>
      <w:r>
        <w:rPr>
          <w:rFonts w:ascii="Times New Roman" w:hAnsi="Times New Roman" w:eastAsia="宋体"/>
          <w:color w:val="auto"/>
          <w:sz w:val="21"/>
          <w:highlight w:val="none"/>
        </w:rPr>
        <mc:AlternateContent>
          <mc:Choice Requires="wps">
            <w:drawing>
              <wp:anchor distT="0" distB="0" distL="114300" distR="114300" simplePos="0" relativeHeight="251674624" behindDoc="0" locked="0" layoutInCell="1" allowOverlap="1">
                <wp:simplePos x="0" y="0"/>
                <wp:positionH relativeFrom="column">
                  <wp:posOffset>2957830</wp:posOffset>
                </wp:positionH>
                <wp:positionV relativeFrom="paragraph">
                  <wp:posOffset>15875</wp:posOffset>
                </wp:positionV>
                <wp:extent cx="635" cy="504190"/>
                <wp:effectExtent l="37465" t="0" r="38100" b="10160"/>
                <wp:wrapNone/>
                <wp:docPr id="4" name="Line 30"/>
                <wp:cNvGraphicFramePr/>
                <a:graphic xmlns:a="http://schemas.openxmlformats.org/drawingml/2006/main">
                  <a:graphicData uri="http://schemas.microsoft.com/office/word/2010/wordprocessingShape">
                    <wps:wsp>
                      <wps:cNvCnPr/>
                      <wps:spPr>
                        <a:xfrm>
                          <a:off x="0" y="0"/>
                          <a:ext cx="635" cy="5041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30" o:spid="_x0000_s1026" o:spt="20" style="position:absolute;left:0pt;margin-left:232.9pt;margin-top:1.25pt;height:39.7pt;width:0.05pt;z-index:251674624;mso-width-relative:page;mso-height-relative:page;" filled="f" stroked="t" coordsize="21600,21600" o:gfxdata="UEsDBAoAAAAAAIdO4kAAAAAAAAAAAAAAAAAEAAAAZHJzL1BLAwQUAAAACACHTuJAQ2yLXNkAAAAI&#10;AQAADwAAAGRycy9kb3ducmV2LnhtbE2PQU/CQBSE7yb+h80z8SbbEiGldMvBBC+gBjBGbkv32TZ2&#10;3za7W6j/3ucJj5OZzHxTrEbbiTP60DpSkE4SEEiVMy3VCt4P64cMRIiajO4coYIfDLAqb28KnRt3&#10;oR2e97EWXEIh1wqaGPtcylA1aHWYuB6JvS/nrY4sfS2N1xcut52cJslcWt0SLzS6x6cGq+/9YBXs&#10;tutN9rEZxsofn9PXw9v25TNkSt3fpckSRMQxXsPwh8/oUDLTyQ1kgugUPM5njB4VTGcg2Ge9AHFS&#10;kKULkGUh/x8ofwFQSwMEFAAAAAgAh07iQGDxhM3kAQAA3wMAAA4AAABkcnMvZTJvRG9jLnhtbK1T&#10;TW/bMAy9D9h/EHRfnKRNsQZxemjWXYotwLYfoEq0LUBfIJU4+fejlCzZOgzoYT7IlEg9Pj5Sq4eD&#10;d2IPSDaGVs4mUykg6Ghs6Fv54/vTh49SUFbBKBcDtPIIJB/W79+txrSEeRyiM4CCQQItx9TKIee0&#10;bBrSA3hFk5ggsLOL6FXmLfaNQTUyunfNfDq9a8aIJmHUQMSnm5NTnhHxLYCx66yGTdQ7DyGfUBGc&#10;ylwSDTaRXFe2XQc6f+06gixcK7nSXFdOwvZLWZv1Si17VGmw+kxBvYXCq5q8soGTXqA2KiuxQ/sX&#10;lLcaI8UuT3T0zamQqghXMZu+0ubboBLUWlhqShfR6f/B6i/7LQprWnkrRVCeG/5sA4ibKs2YaMkR&#10;j2GLLFTZUdpiqfPQoS9/rkAcqpzHi5xwyELz4d3NQgrN54vp7ey+AjbXmwkpf4boRTFa6ThrVVDt&#10;nylzNg79FVISuSDGVt4v5gVT8dx13G82fWLuFPp6l6Kz5sk6V24Q9i+PDsVeld7Xr7Sbcf8IK0k2&#10;ioZTXHWdpmIAZT4FI/IxsSqBH4MsFDwYKRzw2ylWnZ+srLtGZrQq9O4f0ZzeBWZxFbNYL9EcuQ+7&#10;hLYfWI1ZZVo83PfK+TyjZbB+31ek67tc/w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DbItc2QAA&#10;AAgBAAAPAAAAAAAAAAEAIAAAACIAAABkcnMvZG93bnJldi54bWxQSwECFAAUAAAACACHTuJAYPGE&#10;zeQBAADfAwAADgAAAAAAAAABACAAAAAoAQAAZHJzL2Uyb0RvYy54bWxQSwUGAAAAAAYABgBZAQAA&#10;fgUAAAAA&#10;">
                <v:fill on="f" focussize="0,0"/>
                <v:stroke color="#000000" joinstyle="round" endarrow="block"/>
                <v:imagedata o:title=""/>
                <o:lock v:ext="edit" aspectratio="f"/>
              </v:line>
            </w:pict>
          </mc:Fallback>
        </mc:AlternateContent>
      </w:r>
    </w:p>
    <w:p>
      <w:pPr>
        <w:spacing w:line="240" w:lineRule="auto"/>
        <w:ind w:firstLine="0" w:firstLineChars="0"/>
        <w:rPr>
          <w:rFonts w:ascii="Times New Roman" w:hAnsi="Times New Roman" w:eastAsia="宋体"/>
          <w:color w:val="auto"/>
          <w:sz w:val="21"/>
          <w:highlight w:val="none"/>
        </w:rPr>
      </w:pPr>
    </w:p>
    <w:p>
      <w:pPr>
        <w:spacing w:line="240" w:lineRule="auto"/>
        <w:ind w:firstLine="0" w:firstLineChars="0"/>
        <w:rPr>
          <w:rFonts w:ascii="Times New Roman" w:hAnsi="Times New Roman" w:eastAsia="宋体"/>
          <w:color w:val="auto"/>
          <w:sz w:val="21"/>
          <w:highlight w:val="none"/>
        </w:rPr>
      </w:pPr>
    </w:p>
    <w:p>
      <w:pPr>
        <w:spacing w:line="240" w:lineRule="auto"/>
        <w:ind w:firstLine="0" w:firstLineChars="0"/>
        <w:rPr>
          <w:rFonts w:ascii="Times New Roman" w:hAnsi="Times New Roman" w:eastAsia="宋体"/>
          <w:color w:val="auto"/>
          <w:sz w:val="21"/>
          <w:highlight w:val="none"/>
        </w:rPr>
      </w:pPr>
      <w:r>
        <w:rPr>
          <w:rFonts w:ascii="Times New Roman" w:hAnsi="Times New Roman" w:eastAsia="宋体"/>
          <w:color w:val="auto"/>
          <w:sz w:val="21"/>
          <w:highlight w:val="none"/>
        </w:rPr>
        <mc:AlternateContent>
          <mc:Choice Requires="wps">
            <w:drawing>
              <wp:anchor distT="0" distB="0" distL="114300" distR="114300" simplePos="0" relativeHeight="251673600" behindDoc="0" locked="0" layoutInCell="1" allowOverlap="1">
                <wp:simplePos x="0" y="0"/>
                <wp:positionH relativeFrom="column">
                  <wp:posOffset>2614930</wp:posOffset>
                </wp:positionH>
                <wp:positionV relativeFrom="paragraph">
                  <wp:posOffset>60325</wp:posOffset>
                </wp:positionV>
                <wp:extent cx="685800" cy="302260"/>
                <wp:effectExtent l="4445" t="4445" r="14605" b="17145"/>
                <wp:wrapNone/>
                <wp:docPr id="9" name="Rectangle 29"/>
                <wp:cNvGraphicFramePr/>
                <a:graphic xmlns:a="http://schemas.openxmlformats.org/drawingml/2006/main">
                  <a:graphicData uri="http://schemas.microsoft.com/office/word/2010/wordprocessingShape">
                    <wps:wsp>
                      <wps:cNvSpPr/>
                      <wps:spPr>
                        <a:xfrm>
                          <a:off x="0" y="0"/>
                          <a:ext cx="685800" cy="3022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接警</w:t>
                            </w:r>
                          </w:p>
                        </w:txbxContent>
                      </wps:txbx>
                      <wps:bodyPr upright="1"/>
                    </wps:wsp>
                  </a:graphicData>
                </a:graphic>
              </wp:anchor>
            </w:drawing>
          </mc:Choice>
          <mc:Fallback>
            <w:pict>
              <v:rect id="Rectangle 29" o:spid="_x0000_s1026" o:spt="1" style="position:absolute;left:0pt;margin-left:205.9pt;margin-top:4.75pt;height:23.8pt;width:54pt;z-index:251673600;mso-width-relative:page;mso-height-relative:page;" fillcolor="#FFFFFF" filled="t" stroked="t" coordsize="21600,21600" o:gfxdata="UEsDBAoAAAAAAIdO4kAAAAAAAAAAAAAAAAAEAAAAZHJzL1BLAwQUAAAACACHTuJAuPHaZ9YAAAAI&#10;AQAADwAAAGRycy9kb3ducmV2LnhtbE2PwU7DMBBE70j8g7VI3KjjQoGkcXoAFYljm164OfE2CcTr&#10;KHbawNeznOhtRrOaeZtvZteLE46h86RBLRIQSLW3HTUaDuX27hlEiIas6T2hhm8MsCmur3KTWX+m&#10;HZ72sRFcQiEzGtoYh0zKULfoTFj4AYmzox+diWzHRtrRnLnc9XKZJI/SmY54oTUDvrRYf+0np6Hq&#10;lgfzsyvfEpdu7+P7XH5OH69a396oZA0i4hz/j+EPn9GhYKbKT2SD6DU8KMXoUUO6AsH5SqXsKxZP&#10;CmSRy8sHil9QSwMEFAAAAAgAh07iQLWm0Pz4AQAALAQAAA4AAABkcnMvZTJvRG9jLnhtbK1Ty47b&#10;MAy8F+g/CLo3dlwkyBpx9tA0vRTtott+ACPTtgC9ICmx8/ellDT7PORQH2zKooYzQ2p9P2nFjuiD&#10;tKbh81nJGRphW2n6hv/5vfu04ixEMC0oa7DhJwz8fvPxw3p0NVZ2sKpFzwjEhHp0DR9idHVRBDGg&#10;hjCzDg1tdtZriLT0fdF6GAldq6Iqy2UxWt86bwWGQH+3501+QfS3ANqukwK3Vhw0mnhG9aggkqQw&#10;SBf4JrPtOhTxZ9cFjEw1nJTG/KYiFO/Tu9isoe49uEGKCwW4hcIrTRqkoaJXqC1EYAcv30BpKbwN&#10;toszYXVxFpIdIRXz8pU3jwM4zFrI6uCupof/Byt+HB88k23D7zgzoKnhv8g0ML1CVt0lf0YXakp7&#10;dA/+sgoUJrFT53X6kgw2ZU9PV09xikzQz+VqsSrJbUFbn8uqWmbPi6fDzof4Da1mKWi4p+rZSTh+&#10;D5EKUuq/lFQrWCXbnVQqL3y//6I8OwK1d5efxJiOvEhTho0kcFEtiAfQzHY0KxRqR7qD6XO9FyfC&#10;c+AyP+8BJ2JbCMOZQEZIaVBrGTG5BfWA0H41LYsnR94aulI8kdHYcqaQbmCKcmYEqW7JJHXKkMjU&#10;l3MnUhSn/UQwKdzb9kRNPTgv+4EsnWfqaYeGKLtzGfg0pc/XGfTpkm/+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jx2mfWAAAACAEAAA8AAAAAAAAAAQAgAAAAIgAAAGRycy9kb3ducmV2LnhtbFBL&#10;AQIUABQAAAAIAIdO4kC1ptD8+AEAACwEAAAOAAAAAAAAAAEAIAAAACUBAABkcnMvZTJvRG9jLnht&#10;bFBLBQYAAAAABgAGAFkBAACPBQAAAAA=&#10;">
                <v:fill on="t" focussize="0,0"/>
                <v:stroke color="#000000" joinstyle="miter"/>
                <v:imagedata o:title=""/>
                <o:lock v:ext="edit" aspectratio="f"/>
                <v:textbox>
                  <w:txbxContent>
                    <w:p>
                      <w:pPr>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接警</w:t>
                      </w:r>
                    </w:p>
                  </w:txbxContent>
                </v:textbox>
              </v:rect>
            </w:pict>
          </mc:Fallback>
        </mc:AlternateContent>
      </w:r>
    </w:p>
    <w:p>
      <w:pPr>
        <w:spacing w:line="240" w:lineRule="auto"/>
        <w:ind w:firstLine="0" w:firstLineChars="0"/>
        <w:rPr>
          <w:rFonts w:ascii="Times New Roman" w:hAnsi="Times New Roman" w:eastAsia="宋体"/>
          <w:color w:val="auto"/>
          <w:sz w:val="21"/>
          <w:highlight w:val="none"/>
        </w:rPr>
      </w:pPr>
      <w:r>
        <w:rPr>
          <w:rFonts w:ascii="Times New Roman" w:hAnsi="Times New Roman" w:eastAsia="宋体"/>
          <w:color w:val="auto"/>
          <w:sz w:val="24"/>
          <w:highlight w:val="none"/>
        </w:rPr>
        <mc:AlternateContent>
          <mc:Choice Requires="wps">
            <w:drawing>
              <wp:anchor distT="0" distB="0" distL="114300" distR="114300" simplePos="0" relativeHeight="251695104" behindDoc="0" locked="0" layoutInCell="1" allowOverlap="1">
                <wp:simplePos x="0" y="0"/>
                <wp:positionH relativeFrom="column">
                  <wp:posOffset>2957830</wp:posOffset>
                </wp:positionH>
                <wp:positionV relativeFrom="paragraph">
                  <wp:posOffset>201295</wp:posOffset>
                </wp:positionV>
                <wp:extent cx="635" cy="302260"/>
                <wp:effectExtent l="37465" t="0" r="38100" b="2540"/>
                <wp:wrapNone/>
                <wp:docPr id="18" name="Line 50"/>
                <wp:cNvGraphicFramePr/>
                <a:graphic xmlns:a="http://schemas.openxmlformats.org/drawingml/2006/main">
                  <a:graphicData uri="http://schemas.microsoft.com/office/word/2010/wordprocessingShape">
                    <wps:wsp>
                      <wps:cNvCnPr/>
                      <wps:spPr>
                        <a:xfrm>
                          <a:off x="0" y="0"/>
                          <a:ext cx="635" cy="3022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50" o:spid="_x0000_s1026" o:spt="20" style="position:absolute;left:0pt;margin-left:232.9pt;margin-top:15.85pt;height:23.8pt;width:0.05pt;z-index:251695104;mso-width-relative:page;mso-height-relative:page;" filled="f" stroked="t" coordsize="21600,21600" o:gfxdata="UEsDBAoAAAAAAIdO4kAAAAAAAAAAAAAAAAAEAAAAZHJzL1BLAwQUAAAACACHTuJA3fzGNNoAAAAJ&#10;AQAADwAAAGRycy9kb3ducmV2LnhtbE2PwU7DMBBE70j8g7VI3KgTCm0a4vSAVC4tRW0RgpsbL0lE&#10;vI5spw1/z3KC486OZt4Uy9F24oQ+tI4UpJMEBFLlTEu1gtfD6iYDEaImoztHqOAbAyzLy4tC58ad&#10;aYenfawFh1DItYImxj6XMlQNWh0mrkfi36fzVkc+fS2N12cOt528TZKZtLolbmh0j48NVl/7wSrY&#10;bVbr7G09jJX/eEq3h5fN83vIlLq+SpMHEBHH+GeGX3xGh5KZjm4gE0Sn4G52z+hRwTSdg2ADCwsQ&#10;RwXzxRRkWcj/C8ofUEsDBBQAAAAIAIdO4kAYCoA24wEAAOADAAAOAAAAZHJzL2Uyb0RvYy54bWyt&#10;U02PGjEMvVfqf4hyLwOsQC1i2MPS7WXVIrX7A0ySmYmUL9mBgX9fJ9Cl3arSHjqHjBM7z8/Pzvr+&#10;5J04GiQbQytnk6kUJqiobehb+fzj8cNHKShD0OBiMK08G5L3m/fv1mNamXkcotMGBYMEWo2plUPO&#10;adU0pAbjgSYxmcDOLqKHzFvsG40wMrp3zXw6XTZjRJ0wKkPEp9uLU14R8S2AseusMtuoDt6EfEFF&#10;4yBzSTTYRHJT2XadUflb15HJwrWSK8115SRs78vabNaw6hHSYNWVAryFwquaPNjASV+gtpBBHND+&#10;BeWtwkixyxMVfXMppCrCVcymr7T5PkAytRaWmtKL6PT/YNXX4w6F1TwJ3PcAnjv+ZIMRi6rNmGjF&#10;IQ9hh6xU2VHaYSn01KEvfy5BnKqe5xc9zSkLxYfLu4UUis/vpvP5sgI2t5sJKX8x0YtitNJx1ioh&#10;HJ8oczYO/RVSErkgxlZ+WswLJvDgddxwNn1i8hT6epeis/rROlduEPb7B4fiCKX59Sv9Ztw/wkqS&#10;LdBwiauuy1gMBvTnoEU+J1Yl8GuQhYI3Wgpn+PEUqw5QButukRkthN79I5rTu8AsbmIWax/1mRtx&#10;SGj7gdWYVabFw42vnK9DWibr931Fuj3Mz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d/MY02gAA&#10;AAkBAAAPAAAAAAAAAAEAIAAAACIAAABkcnMvZG93bnJldi54bWxQSwECFAAUAAAACACHTuJAGAqA&#10;NuMBAADgAwAADgAAAAAAAAABACAAAAApAQAAZHJzL2Uyb0RvYy54bWxQSwUGAAAAAAYABgBZAQAA&#10;fgUAAAAA&#10;">
                <v:fill on="f" focussize="0,0"/>
                <v:stroke color="#000000" joinstyle="round" endarrow="block"/>
                <v:imagedata o:title=""/>
                <o:lock v:ext="edit" aspectratio="f"/>
              </v:line>
            </w:pict>
          </mc:Fallback>
        </mc:AlternateContent>
      </w:r>
      <w:r>
        <w:rPr>
          <w:rFonts w:ascii="Times New Roman" w:hAnsi="Times New Roman" w:eastAsia="宋体"/>
          <w:color w:val="auto"/>
          <w:sz w:val="21"/>
          <w:highlight w:val="none"/>
        </w:rPr>
        <mc:AlternateContent>
          <mc:Choice Requires="wps">
            <w:drawing>
              <wp:anchor distT="0" distB="0" distL="114300" distR="114300" simplePos="0" relativeHeight="251711488" behindDoc="0" locked="0" layoutInCell="1" allowOverlap="1">
                <wp:simplePos x="0" y="0"/>
                <wp:positionH relativeFrom="column">
                  <wp:posOffset>443230</wp:posOffset>
                </wp:positionH>
                <wp:positionV relativeFrom="paragraph">
                  <wp:posOffset>55880</wp:posOffset>
                </wp:positionV>
                <wp:extent cx="1028700" cy="403225"/>
                <wp:effectExtent l="4445" t="4445" r="14605" b="11430"/>
                <wp:wrapNone/>
                <wp:docPr id="10" name="Rectangle 67"/>
                <wp:cNvGraphicFramePr/>
                <a:graphic xmlns:a="http://schemas.openxmlformats.org/drawingml/2006/main">
                  <a:graphicData uri="http://schemas.microsoft.com/office/word/2010/wordprocessingShape">
                    <wps:wsp>
                      <wps:cNvSpPr/>
                      <wps:spPr>
                        <a:xfrm>
                          <a:off x="0" y="0"/>
                          <a:ext cx="1028700" cy="403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报警</w:t>
                            </w:r>
                          </w:p>
                        </w:txbxContent>
                      </wps:txbx>
                      <wps:bodyPr upright="1"/>
                    </wps:wsp>
                  </a:graphicData>
                </a:graphic>
              </wp:anchor>
            </w:drawing>
          </mc:Choice>
          <mc:Fallback>
            <w:pict>
              <v:rect id="Rectangle 67" o:spid="_x0000_s1026" o:spt="1" style="position:absolute;left:0pt;margin-left:34.9pt;margin-top:4.4pt;height:31.75pt;width:81pt;z-index:251711488;mso-width-relative:page;mso-height-relative:page;" fillcolor="#FFFFFF" filled="t" stroked="t" coordsize="21600,21600" o:gfxdata="UEsDBAoAAAAAAIdO4kAAAAAAAAAAAAAAAAAEAAAAZHJzL1BLAwQUAAAACACHTuJAzlV1jdUAAAAH&#10;AQAADwAAAGRycy9kb3ducmV2LnhtbE2OwU7DMBBE70j8g7VI3KidRCptyKYHUJE4tumlNyc2SSBe&#10;R7HTBr6e5QSnndWMZl6xW9wgLnYKvSeEZKVAWGq86alFOFX7hw2IEDUZPXiyCF82wK68vSl0bvyV&#10;DvZyjK3gEgq5RuhiHHMpQ9NZp8PKj5bYe/eT05HfqZVm0lcud4NMlVpLp3vihU6P9rmzzedxdgh1&#10;n57096F6VW67z+LbUn3M5xfE+7tEPYGIdol/YfjFZ3Qoman2M5kgBoT1lskjwoYP22mWsKgRHtMM&#10;ZFnI//zlD1BLAwQUAAAACACHTuJAo49XnfYBAAAuBAAADgAAAGRycy9lMm9Eb2MueG1srVPLstMw&#10;DN0zwz94vOcmLdwHmaZ3QSkbBu5w4QNUW0k849fYbpP+PbJTeh+w6IIsHMmWj3SO5NX9ZDQ7YIjK&#10;2ZYvrmrO0Aonle1b/uvn9t0dZzGBlaCdxZYfMfL79ds3q9E3uHSD0xIDIxAbm9G3fEjJN1UVxYAG&#10;4pXzaOmwc8FAIjf0lQwwErrR1bKub6rRBemDExgj7W7mQ35CDJcAuq5TAjdO7A3aNKMG1JCIUhyU&#10;j3xdqu06FOl710VMTLecmKayUhKyd3mt1ito+gB+UOJUAlxSwitOBpSlpGeoDSRg+6D+gjJKBBdd&#10;l66EM9VMpChCLBb1K20eB/BYuJDU0Z9Fj/8PVnw7PASmJE0CSWLBUMd/kGpge43s5jYLNPrYUNyj&#10;fwgnL5KZ2U5dMPlPPNhURD2eRcUpMUGbi3p5d1sTuKCzD/X75fI6g1ZPt32I6Qs6w7LR8kDpi5Zw&#10;+BrTHPonJCeLTiu5VVoXJ/S7TzqwA1CDt+U7ob8I05aNLf94TbmZAJrajqaFTOOJebR9yffiRnwO&#10;XJfvX8C5sA3EYS6gIOQwaIxKGIo1IMjPVrJ09CSupUfFczEGJWca6Q1mq0QmUPqSSNJOW5IwN2Zu&#10;RbbStJsIJps7J4/U1r0Pqh9I0kUpPZ/QGBXtTyOf5/S5X0Cfnvn6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5VdY3VAAAABwEAAA8AAAAAAAAAAQAgAAAAIgAAAGRycy9kb3ducmV2LnhtbFBLAQIU&#10;ABQAAAAIAIdO4kCjj1ed9gEAAC4EAAAOAAAAAAAAAAEAIAAAACQBAABkcnMvZTJvRG9jLnhtbFBL&#10;BQYAAAAABgAGAFkBAACMBQAAAAA=&#10;">
                <v:fill on="t" focussize="0,0"/>
                <v:stroke color="#000000" joinstyle="miter"/>
                <v:imagedata o:title=""/>
                <o:lock v:ext="edit" aspectratio="f"/>
                <v:textbox>
                  <w:txbxContent>
                    <w:p>
                      <w:pPr>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报警</w:t>
                      </w:r>
                    </w:p>
                  </w:txbxContent>
                </v:textbox>
              </v:rect>
            </w:pict>
          </mc:Fallback>
        </mc:AlternateContent>
      </w:r>
      <w:r>
        <w:rPr>
          <w:rFonts w:ascii="Times New Roman" w:hAnsi="Times New Roman" w:eastAsia="宋体"/>
          <w:color w:val="auto"/>
          <w:sz w:val="21"/>
          <w:highlight w:val="none"/>
        </w:rPr>
        <mc:AlternateContent>
          <mc:Choice Requires="wps">
            <w:drawing>
              <wp:anchor distT="0" distB="0" distL="114300" distR="114300" simplePos="0" relativeHeight="251694080" behindDoc="0" locked="0" layoutInCell="1" allowOverlap="1">
                <wp:simplePos x="0" y="0"/>
                <wp:positionH relativeFrom="column">
                  <wp:posOffset>3300730</wp:posOffset>
                </wp:positionH>
                <wp:positionV relativeFrom="paragraph">
                  <wp:posOffset>7620</wp:posOffset>
                </wp:positionV>
                <wp:extent cx="1486535" cy="635"/>
                <wp:effectExtent l="0" t="37465" r="18415" b="38100"/>
                <wp:wrapNone/>
                <wp:docPr id="15" name="Line 49"/>
                <wp:cNvGraphicFramePr/>
                <a:graphic xmlns:a="http://schemas.openxmlformats.org/drawingml/2006/main">
                  <a:graphicData uri="http://schemas.microsoft.com/office/word/2010/wordprocessingShape">
                    <wps:wsp>
                      <wps:cNvCnPr/>
                      <wps:spPr>
                        <a:xfrm flipH="1">
                          <a:off x="0" y="0"/>
                          <a:ext cx="148653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49" o:spid="_x0000_s1026" o:spt="20" style="position:absolute;left:0pt;flip:x;margin-left:259.9pt;margin-top:0.6pt;height:0.05pt;width:117.05pt;z-index:251694080;mso-width-relative:page;mso-height-relative:page;" filled="f" stroked="t" coordsize="21600,21600" o:gfxdata="UEsDBAoAAAAAAIdO4kAAAAAAAAAAAAAAAAAEAAAAZHJzL1BLAwQUAAAACACHTuJAIGCof9YAAAAH&#10;AQAADwAAAGRycy9kb3ducmV2LnhtbE2OwU7DMBBE70j8g7VI3KiTlgAJcXpAIHFCtEVI3NxkSULj&#10;dbC3TeHrWU5wHL3RzCuXRzeoA4bYezKQzhJQSLVvemoNvGweLm5ARbbU2METGvjCCMvq9KS0ReMn&#10;WuFhza2SEYqFNdAxj4XWse7Q2TjzI5Kwdx+cZYmh1U2wk4y7Qc+T5Eo725M8dHbEuw7r3XrvDOSb&#10;KfPPYfd6mfafb9/3Hzw+PrEx52dpcguK8ch/ZfjVF3WoxGnr99RENRjI0lzUWcAclPDrbJGD2kpe&#10;gK5K/d+/+gFQSwMEFAAAAAgAh07iQNxl7HDrAQAA6wMAAA4AAABkcnMvZTJvRG9jLnhtbK1Ty27b&#10;MBC8F+g/ELzXst3YSATLOcRNewhaA2k/YE2REgG+wKUt+++7pFSnTVEgh+ogLLnD2Z3hcnN/toad&#10;ZETtXcMXszln0gnfatc1/Mf3xw+3nGEC14LxTjb8IpHfb9+/2wyhlkvfe9PKyIjEYT2Ehvcphbqq&#10;UPTSAs58kI6SykcLiZaxq9oIA7FbUy3n83U1+NiG6IVEpN3dmOQTY3wLoVdKC7nz4milSyNrlAYS&#10;ScJeB+Tb0q1SUqRvSqFMzDSclKbypyIUH/K/2m6g7iKEXoupBXhLC680WdCOil6pdpCAHaP+i8pq&#10;ET16lWbC22oUUhwhFYv5K2+eewiyaCGrMVxNx/9HK76e9pHpliZhxZkDSzf+pJ1kN3fZmyFgTZAH&#10;t4/TCsM+ZqFnFS1TRocvdLRIJzHsXJy9XJ2V58QEbS5ubterj1RBUG5NAbFVI0kmCxHTZ+kty0HD&#10;DTVQKOH0hGmE/oJkuHFsaPjdapkJgWZQ0d1TaAPpQNeVs+iNbh+1MfkExu7wYCI7QZ6D8k0t/AHL&#10;RXaA/YgrqQyDupfQfnItS5dABjl6GDy3YGXLmZH0jnJUkAm0eUGmqMF15h9ocsA4MiK7PPqao4Nv&#10;L3QnxxB115Mbi9JpztAMFNumec1D9vu6ML280e1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GCo&#10;f9YAAAAHAQAADwAAAAAAAAABACAAAAAiAAAAZHJzL2Rvd25yZXYueG1sUEsBAhQAFAAAAAgAh07i&#10;QNxl7HDrAQAA6wMAAA4AAAAAAAAAAQAgAAAAJQEAAGRycy9lMm9Eb2MueG1sUEsFBgAAAAAGAAYA&#10;WQEAAIIFAAAAAA==&#10;">
                <v:fill on="f" focussize="0,0"/>
                <v:stroke color="#000000" joinstyle="round" endarrow="block"/>
                <v:imagedata o:title=""/>
                <o:lock v:ext="edit" aspectratio="f"/>
              </v:line>
            </w:pict>
          </mc:Fallback>
        </mc:AlternateContent>
      </w:r>
      <w:r>
        <w:rPr>
          <w:rFonts w:ascii="Times New Roman" w:hAnsi="Times New Roman" w:eastAsia="宋体"/>
          <w:color w:val="auto"/>
          <w:sz w:val="21"/>
          <w:highlight w:val="none"/>
        </w:rPr>
        <mc:AlternateContent>
          <mc:Choice Requires="wps">
            <w:drawing>
              <wp:anchor distT="0" distB="0" distL="114300" distR="114300" simplePos="0" relativeHeight="251693056" behindDoc="0" locked="0" layoutInCell="1" allowOverlap="1">
                <wp:simplePos x="0" y="0"/>
                <wp:positionH relativeFrom="column">
                  <wp:posOffset>4786630</wp:posOffset>
                </wp:positionH>
                <wp:positionV relativeFrom="paragraph">
                  <wp:posOffset>7620</wp:posOffset>
                </wp:positionV>
                <wp:extent cx="0" cy="706120"/>
                <wp:effectExtent l="4445" t="0" r="14605" b="17780"/>
                <wp:wrapNone/>
                <wp:docPr id="17" name="Line 48"/>
                <wp:cNvGraphicFramePr/>
                <a:graphic xmlns:a="http://schemas.openxmlformats.org/drawingml/2006/main">
                  <a:graphicData uri="http://schemas.microsoft.com/office/word/2010/wordprocessingShape">
                    <wps:wsp>
                      <wps:cNvCnPr/>
                      <wps:spPr>
                        <a:xfrm flipV="1">
                          <a:off x="0" y="0"/>
                          <a:ext cx="0" cy="706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48" o:spid="_x0000_s1026" o:spt="20" style="position:absolute;left:0pt;flip:y;margin-left:376.9pt;margin-top:0.6pt;height:55.6pt;width:0pt;z-index:251693056;mso-width-relative:page;mso-height-relative:page;" filled="f" stroked="t" coordsize="21600,21600" o:gfxdata="UEsDBAoAAAAAAIdO4kAAAAAAAAAAAAAAAAAEAAAAZHJzL1BLAwQUAAAACACHTuJA8gRf3dUAAAAJ&#10;AQAADwAAAGRycy9kb3ducmV2LnhtbE2Py07DMBBF90j8gzVI7KidlEcJcSqEgA1SJUrK2omHJMIe&#10;R7Gblr9nEAtYXp3RvWfK9dE7MeMUh0AasoUCgdQGO1CnoX57uliBiMmQNS4QavjCCOvq9KQ0hQ0H&#10;esV5mzrBJRQLo6FPaSykjG2P3sRFGJGYfYTJm8Rx6qSdzIHLvZO5UtfSm4F4oTcjPvTYfm73XsP9&#10;+8vjcjM3Pjh729U762v1nGt9fpapOxAJj+nvGH70WR0qdmrCnmwUTsPN1ZLVE4McBPPf3HDO8kuQ&#10;VSn/f1B9A1BLAwQUAAAACACHTuJA5SvjweIBAADkAwAADgAAAGRycy9lMm9Eb2MueG1srVO5jhsx&#10;DO0D5B8E9fHYxl4ZeLzFOptmkRjI0dM6ZgTogih77L8PpXG8yaZxERUCJVKPfI/U6vHoLDuohCb4&#10;ji9mc86UF0Ea33f8x/fnDw+cYQYvwQavOn5SyB/X79+txtiqZRiClSoxAvHYjrHjQ86xbRoUg3KA&#10;sxCVJ6cOyUGmY+obmWAkdGeb5Xx+14whyZiCUIh0u5mc/IyYrgEMWhuhNkHsnfJ5Qk3KQiZKOJiI&#10;fF2r1VqJ/FVrVJnZjhPTXHdKQvau7M16BW2fIA5GnEuAa0p4w8mB8ZT0ArWBDGyfzD9QzogUMOg8&#10;E8E1E5GqCLFYzN9o822AqCoXkhrjRXT8f7Diy2GbmJE0CfeceXDU8RfjFbt5KNqMEVsKefLbdD5h&#10;3KZC9KiTY9qa+JOeVupEhh2rsqeLsuqYmZguBd3ez+8Wyyp6MyEUpJgwf1bBsWJ03FL2igeHF8yU&#10;lUJ/h5Rw69nY8Y+3y1vOBNAAamo8mS4SCfR9fYvBGvlsrC0vMPW7J5vYAcoQ1FW4Ee5fYSXJBnCY&#10;4qprGo9BgfzkJcunSOp4+hW8lOCU5Mwq+kTFIkBoMxh7TSSltp4qKPJOghZrF+SJmrGPyfQDKbGo&#10;VRYPNb/Wex7UMl1/nivS6+dc/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yBF/d1QAAAAkBAAAP&#10;AAAAAAAAAAEAIAAAACIAAABkcnMvZG93bnJldi54bWxQSwECFAAUAAAACACHTuJA5SvjweIBAADk&#10;AwAADgAAAAAAAAABACAAAAAkAQAAZHJzL2Uyb0RvYy54bWxQSwUGAAAAAAYABgBZAQAAeAUAAAAA&#10;">
                <v:fill on="f" focussize="0,0"/>
                <v:stroke color="#000000" joinstyle="round"/>
                <v:imagedata o:title=""/>
                <o:lock v:ext="edit" aspectratio="f"/>
              </v:line>
            </w:pict>
          </mc:Fallback>
        </mc:AlternateContent>
      </w:r>
    </w:p>
    <w:p>
      <w:pPr>
        <w:spacing w:line="240" w:lineRule="auto"/>
        <w:ind w:firstLine="0" w:firstLineChars="0"/>
        <w:rPr>
          <w:rFonts w:ascii="仿宋_GB2312" w:hAnsi="Times New Roman" w:eastAsia="仿宋_GB2312"/>
          <w:b/>
          <w:color w:val="auto"/>
          <w:sz w:val="24"/>
          <w:highlight w:val="none"/>
        </w:rPr>
      </w:pPr>
    </w:p>
    <w:p>
      <w:pPr>
        <w:spacing w:line="240" w:lineRule="auto"/>
        <w:ind w:firstLine="0" w:firstLineChars="0"/>
        <w:rPr>
          <w:rFonts w:ascii="仿宋_GB2312" w:hAnsi="Times New Roman" w:eastAsia="仿宋_GB2312"/>
          <w:b/>
          <w:color w:val="auto"/>
          <w:sz w:val="24"/>
          <w:highlight w:val="none"/>
        </w:rPr>
      </w:pPr>
      <w:r>
        <w:rPr>
          <w:rFonts w:ascii="Times New Roman" w:hAnsi="Times New Roman" w:eastAsia="宋体"/>
          <w:color w:val="auto"/>
          <w:sz w:val="24"/>
          <w:highlight w:val="none"/>
        </w:rPr>
        <mc:AlternateContent>
          <mc:Choice Requires="wps">
            <w:drawing>
              <wp:anchor distT="0" distB="0" distL="114300" distR="114300" simplePos="0" relativeHeight="251675648" behindDoc="0" locked="0" layoutInCell="1" allowOverlap="1">
                <wp:simplePos x="0" y="0"/>
                <wp:positionH relativeFrom="column">
                  <wp:posOffset>2024380</wp:posOffset>
                </wp:positionH>
                <wp:positionV relativeFrom="paragraph">
                  <wp:posOffset>84455</wp:posOffset>
                </wp:positionV>
                <wp:extent cx="1847850" cy="992505"/>
                <wp:effectExtent l="10160" t="5715" r="27940" b="11430"/>
                <wp:wrapNone/>
                <wp:docPr id="24" name="AutoShape 31"/>
                <wp:cNvGraphicFramePr/>
                <a:graphic xmlns:a="http://schemas.openxmlformats.org/drawingml/2006/main">
                  <a:graphicData uri="http://schemas.microsoft.com/office/word/2010/wordprocessingShape">
                    <wps:wsp>
                      <wps:cNvSpPr/>
                      <wps:spPr>
                        <a:xfrm>
                          <a:off x="0" y="0"/>
                          <a:ext cx="1847850" cy="99250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警情判断</w:t>
                            </w:r>
                          </w:p>
                          <w:p>
                            <w:pPr>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应急响应</w:t>
                            </w:r>
                          </w:p>
                          <w:p>
                            <w:pPr>
                              <w:spacing w:line="240" w:lineRule="auto"/>
                              <w:ind w:firstLine="0" w:firstLineChars="0"/>
                              <w:rPr>
                                <w:rFonts w:ascii="Times New Roman" w:hAnsi="Times New Roman" w:eastAsia="宋体"/>
                                <w:sz w:val="21"/>
                              </w:rPr>
                            </w:pPr>
                          </w:p>
                        </w:txbxContent>
                      </wps:txbx>
                      <wps:bodyPr upright="1"/>
                    </wps:wsp>
                  </a:graphicData>
                </a:graphic>
              </wp:anchor>
            </w:drawing>
          </mc:Choice>
          <mc:Fallback>
            <w:pict>
              <v:shape id="AutoShape 31" o:spid="_x0000_s1026" o:spt="110" type="#_x0000_t110" style="position:absolute;left:0pt;margin-left:159.4pt;margin-top:6.65pt;height:78.15pt;width:145.5pt;z-index:251675648;mso-width-relative:page;mso-height-relative:page;" fillcolor="#FFFFFF" filled="t" stroked="t" coordsize="21600,21600" o:gfxdata="UEsDBAoAAAAAAIdO4kAAAAAAAAAAAAAAAAAEAAAAZHJzL1BLAwQUAAAACACHTuJAqh2SAdgAAAAK&#10;AQAADwAAAGRycy9kb3ducmV2LnhtbE2PwU7DMBBE70j8g7VI3KgdUoU2xOkBCXGpUCmoZyfeJhHx&#10;OoqdpvTrWU70uDOj2TfF5ux6ccIxdJ40JAsFAqn2tqNGw9fn68MKRIiGrOk9oYYfDLApb28Kk1s/&#10;0wee9rERXEIhNxraGIdcylC36ExY+AGJvaMfnYl8jo20o5m53PXyUalMOtMRf2jNgC8t1t/7yWnY&#10;Vcudm7eXo9telgfXT29Ph/dU6/u7RD2DiHiO/2H4w2d0KJmp8hPZIHoNabJi9MhGmoLgQKbWLFQs&#10;ZOsMZFnI6wnlL1BLAwQUAAAACACHTuJAt5B5FwACAAA7BAAADgAAAGRycy9lMm9Eb2MueG1srVPJ&#10;jtswDL0X6D8Iujd20kmbMeIMiknTS9EOMO0HMFpsAdogKbHz96XkTGZpDznUB/lRoh7JR2p9NxpN&#10;jiJE5WxL57OaEmGZ48p2Lf39a/dhRUlMYDloZ0VLTyLSu837d+vBN2Lheqe5CARJbGwG39I+Jd9U&#10;VWS9MBBnzguLh9IFAwnN0FU8wIDsRleLuv5UDS5wHxwTMeLudjqkZ8ZwDaGTUjGxdexghE0TaxAa&#10;EpYUe+Uj3ZRspRQs/ZQyikR0S7HSVFYMgnif12qzhqYL4HvFzinANSm8qcmAshj0QrWFBOQQ1F9U&#10;RrHgopNpxpyppkKKIljFvH6jzWMPXpRaUOroL6LH/0fLfhwfAlG8pYsbSiwY7PiXQ3IlNPk4zwIN&#10;Pjbo9+gfwtmKCHO1owwm/7EOMhZRTxdRxZgIw8356ubzaol6Mzy7vV0s62UmrZ5v+xDTN+EMyaCl&#10;UrvhvoeQtoKpPKVFWDh+j2m69+SfI0enFd8prYsRuv29DuQI2O1d+c6hXrlpSwZMZblYYlKAIyxx&#10;dBAajzJE25V4r27El8R1+f5FnBPbQuynBApDdoPGqCRCQb0A/tVykk4elbb4wmhOxghOiRb4IDMq&#10;ngmUvsYThdQW9cxdmvqSURr3I9JkuHf8hD0++KC6HvUtPS3uOFOlEef5z0P70i6kz29+8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qHZIB2AAAAAoBAAAPAAAAAAAAAAEAIAAAACIAAABkcnMvZG93&#10;bnJldi54bWxQSwECFAAUAAAACACHTuJAt5B5FwACAAA7BAAADgAAAAAAAAABACAAAAAnAQAAZHJz&#10;L2Uyb0RvYy54bWxQSwUGAAAAAAYABgBZAQAAmQUAAAAA&#10;">
                <v:fill on="t" focussize="0,0"/>
                <v:stroke color="#000000" joinstyle="miter"/>
                <v:imagedata o:title=""/>
                <o:lock v:ext="edit" aspectratio="f"/>
                <v:textbox>
                  <w:txbxContent>
                    <w:p>
                      <w:pPr>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警情判断</w:t>
                      </w:r>
                    </w:p>
                    <w:p>
                      <w:pPr>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应急响应</w:t>
                      </w:r>
                    </w:p>
                    <w:p>
                      <w:pPr>
                        <w:spacing w:line="240" w:lineRule="auto"/>
                        <w:ind w:firstLine="0" w:firstLineChars="0"/>
                        <w:rPr>
                          <w:rFonts w:ascii="Times New Roman" w:hAnsi="Times New Roman" w:eastAsia="宋体"/>
                          <w:sz w:val="21"/>
                        </w:rPr>
                      </w:pPr>
                    </w:p>
                  </w:txbxContent>
                </v:textbox>
              </v:shape>
            </w:pict>
          </mc:Fallback>
        </mc:AlternateContent>
      </w:r>
      <w:r>
        <w:rPr>
          <w:rFonts w:ascii="Times New Roman" w:hAnsi="Times New Roman" w:eastAsia="宋体"/>
          <w:color w:val="auto"/>
          <w:sz w:val="24"/>
          <w:highlight w:val="none"/>
        </w:rPr>
        <mc:AlternateContent>
          <mc:Choice Requires="wps">
            <w:drawing>
              <wp:anchor distT="0" distB="0" distL="114300" distR="114300" simplePos="0" relativeHeight="251737088" behindDoc="0" locked="0" layoutInCell="1" allowOverlap="1">
                <wp:simplePos x="0" y="0"/>
                <wp:positionH relativeFrom="column">
                  <wp:posOffset>1586230</wp:posOffset>
                </wp:positionH>
                <wp:positionV relativeFrom="paragraph">
                  <wp:posOffset>59690</wp:posOffset>
                </wp:positionV>
                <wp:extent cx="0" cy="1412240"/>
                <wp:effectExtent l="4445" t="0" r="14605" b="16510"/>
                <wp:wrapNone/>
                <wp:docPr id="19" name="Line 92"/>
                <wp:cNvGraphicFramePr/>
                <a:graphic xmlns:a="http://schemas.openxmlformats.org/drawingml/2006/main">
                  <a:graphicData uri="http://schemas.microsoft.com/office/word/2010/wordprocessingShape">
                    <wps:wsp>
                      <wps:cNvCnPr/>
                      <wps:spPr>
                        <a:xfrm>
                          <a:off x="0" y="0"/>
                          <a:ext cx="0" cy="1412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92" o:spid="_x0000_s1026" o:spt="20" style="position:absolute;left:0pt;margin-left:124.9pt;margin-top:4.7pt;height:111.2pt;width:0pt;z-index:251737088;mso-width-relative:page;mso-height-relative:page;" filled="f" stroked="t" coordsize="21600,21600" o:gfxdata="UEsDBAoAAAAAAIdO4kAAAAAAAAAAAAAAAAAEAAAAZHJzL1BLAwQUAAAACACHTuJApKazGdYAAAAJ&#10;AQAADwAAAGRycy9kb3ducmV2LnhtbE2PvU7DQBCEeyTe4bRINFFythOhxPicAnBHQwKi3fg2toVv&#10;z/FdfuDpWUQB3YxmNfNtsb64Xp1oDJ1nA+ksAUVce9txY+B1W02XoEJEtth7JgOfFGBdXl8VmFt/&#10;5hc6bWKjpIRDjgbaGIdc61C35DDM/EAs2d6PDqPYsdF2xLOUu15nSXKnHXYsCy0O9NBS/bE5OgOh&#10;eqND9TWpJ8n7vPGUHR6fn9CY25s0uQcV6RL/juEHX9ChFKadP7INqjeQLVaCHg2sFqAk//U7EfN0&#10;Cbos9P8Pym9QSwMEFAAAAAgAh07iQF3pw9fdAQAA2wMAAA4AAABkcnMvZTJvRG9jLnhtbK1TTW/b&#10;MAy9D9h/EHRvHBvtsBhxemjaXYotwLYfoEi0LUBfEJU4+fej5CzduksO80GmROqR75FaP56sYUeI&#10;qL3reL1YcgZOeqXd0PGfP17uPnOGSTgljHfQ8TMgf9x8/LCeQguNH71REBmBOGyn0PExpdBWFcoR&#10;rMCFD+DI2ftoRaJtHCoVxUTo1lTNcvmpmnxUIXoJiHS6nZ38ghhvAfR9ryVsvTxYcGlGjWBEIko4&#10;6oB8U6rte5DpW98jJGY6TkxTWSkJ2fu8Vpu1aIcowqjlpQRxSwnvOFmhHSW9Qm1FEuwQ9T9QVsvo&#10;0fdpIb2tZiJFEWJRL99p830UAQoXkhrDVXT8f7Dy63EXmVY0CSvOnLDU8VftgK2arM0UsKWQJ7eL&#10;lx2GXcxET320+U8U2Knoeb7qCafE5Hwo6bS+r5vmvmhdvV0MEdMX8JZlo+OGkhYFxfEVEyWj0N8h&#10;OY9xbOr46qF54EwKmrue+k2mDVQ7uqHcRW+0etHG5BsYh/2Tiewocu/LlykR7l9hOclW4DjHFdc8&#10;FSMI9ewUS+dAojh6DDyXYEFxZoDeTrYIULRJaHNLJKU2jirIqs46Zmvv1Zl6cAhRDyMpUZcqs4d6&#10;Xuq9zGceqj/3BentTW5+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SmsxnWAAAACQEAAA8AAAAA&#10;AAAAAQAgAAAAIgAAAGRycy9kb3ducmV2LnhtbFBLAQIUABQAAAAIAIdO4kBd6cPX3QEAANsDAAAO&#10;AAAAAAAAAAEAIAAAACUBAABkcnMvZTJvRG9jLnhtbFBLBQYAAAAABgAGAFkBAAB0BQAAAAA=&#10;">
                <v:fill on="f" focussize="0,0"/>
                <v:stroke color="#000000" joinstyle="round"/>
                <v:imagedata o:title=""/>
                <o:lock v:ext="edit" aspectratio="f"/>
              </v:line>
            </w:pict>
          </mc:Fallback>
        </mc:AlternateContent>
      </w:r>
      <w:r>
        <w:rPr>
          <w:rFonts w:ascii="Times New Roman" w:hAnsi="Times New Roman" w:eastAsia="宋体"/>
          <w:color w:val="auto"/>
          <w:sz w:val="24"/>
          <w:highlight w:val="none"/>
        </w:rPr>
        <mc:AlternateContent>
          <mc:Choice Requires="wps">
            <w:drawing>
              <wp:anchor distT="0" distB="0" distL="114300" distR="114300" simplePos="0" relativeHeight="251735040" behindDoc="0" locked="0" layoutInCell="1" allowOverlap="1">
                <wp:simplePos x="0" y="0"/>
                <wp:positionH relativeFrom="column">
                  <wp:posOffset>1471930</wp:posOffset>
                </wp:positionH>
                <wp:positionV relativeFrom="paragraph">
                  <wp:posOffset>59690</wp:posOffset>
                </wp:positionV>
                <wp:extent cx="114300" cy="635"/>
                <wp:effectExtent l="0" t="0" r="0" b="0"/>
                <wp:wrapNone/>
                <wp:docPr id="20" name="Line 90"/>
                <wp:cNvGraphicFramePr/>
                <a:graphic xmlns:a="http://schemas.openxmlformats.org/drawingml/2006/main">
                  <a:graphicData uri="http://schemas.microsoft.com/office/word/2010/wordprocessingShape">
                    <wps:wsp>
                      <wps:cNvCnPr/>
                      <wps:spPr>
                        <a:xfrm>
                          <a:off x="0" y="0"/>
                          <a:ext cx="1143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90" o:spid="_x0000_s1026" o:spt="20" style="position:absolute;left:0pt;margin-left:115.9pt;margin-top:4.7pt;height:0.05pt;width:9pt;z-index:251735040;mso-width-relative:page;mso-height-relative:page;" filled="f" stroked="t" coordsize="21600,21600" o:gfxdata="UEsDBAoAAAAAAIdO4kAAAAAAAAAAAAAAAAAEAAAAZHJzL1BLAwQUAAAACACHTuJAHTmWMNQAAAAH&#10;AQAADwAAAGRycy9kb3ducmV2LnhtbE2OTU/DMBBE70j8B2uRuFTUTloQDXF6AHLjQgFx3cZLEhGv&#10;09j9gF/PcoLj04xmXrk++UEdaIp9YAvZ3IAiboLrubXw+lJf3YKKCdnhEJgsfFGEdXV+VmLhwpGf&#10;6bBJrZIRjgVa6FIaC61j05HHOA8jsWQfYfKYBKdWuwmPMu4HnRtzoz32LA8djnTfUfO52XsLsX6j&#10;Xf09a2bmfdEGyncPT49o7eVFZu5AJTqlvzL86os6VOK0DXt2UQ0W8kUm6snCaglK8ny5Et4KX4Ou&#10;Sv3fv/oBUEsDBBQAAAAIAIdO4kDp41ju2wEAANwDAAAOAAAAZHJzL2Uyb0RvYy54bWytU01v2zAM&#10;vQ/ofxB0XxynS7EacXpo1l2KLcC2H6BItC1AXxCVOPn3o+Qs6bpLDvNBpkTqke+RWj0drWEHiKi9&#10;a3k9m3MGTnqlXd/yXz9fPn7mDJNwShjvoOUnQP60vvuwGkMDCz94oyAyAnHYjKHlQ0qhqSqUA1iB&#10;Mx/AkbPz0YpE29hXKoqR0K2pFvP5QzX6qEL0EhDpdDM5+Rkx3gLou05L2Hi5t+DShBrBiESUcNAB&#10;+bpU23Ug0/euQ0jMtJyYprJSErJ3ea3WK9H0UYRBy3MJ4pYS3nGyQjtKeoHaiCTYPup/oKyW0aPv&#10;0kx6W01EiiLEop6/0+bHIAIULiQ1hovo+P9g5bfDNjKtWr4gSZyw1PFX7YA9Fm3GgA2FPLttJKXy&#10;DsM2ZqLHLtr8JwrsWPQ8XfSEY2KSDuv60/2cYCW5Hu6XWezqejNETF/BW5aNlhvKWiQUh1dMU+if&#10;kJzIODa2/HG5WBKgoMHrqOFk2kDFo+vLXfRGqxdtTL6Bsd89m8gOIje/fOcS/grLSTYChymuuKax&#10;GECoL06xdAqkiqPXwHMJFhRnBujxZKsMUBLa3BJJ7I0jEa5CZmvn1YmasA9R9wMpUZcqs4eaXiQ7&#10;D2ieqrf7gnR9lO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TmWMNQAAAAHAQAADwAAAAAAAAAB&#10;ACAAAAAiAAAAZHJzL2Rvd25yZXYueG1sUEsBAhQAFAAAAAgAh07iQOnjWO7bAQAA3AMAAA4AAAAA&#10;AAAAAQAgAAAAIwEAAGRycy9lMm9Eb2MueG1sUEsFBgAAAAAGAAYAWQEAAHAFAAAAAA==&#10;">
                <v:fill on="f" focussize="0,0"/>
                <v:stroke color="#000000" joinstyle="round"/>
                <v:imagedata o:title=""/>
                <o:lock v:ext="edit" aspectratio="f"/>
              </v:line>
            </w:pict>
          </mc:Fallback>
        </mc:AlternateContent>
      </w:r>
      <w:r>
        <w:rPr>
          <w:rFonts w:ascii="Times New Roman" w:hAnsi="Times New Roman" w:eastAsia="宋体"/>
          <w:color w:val="auto"/>
          <w:sz w:val="24"/>
          <w:highlight w:val="none"/>
        </w:rPr>
        <mc:AlternateContent>
          <mc:Choice Requires="wps">
            <w:drawing>
              <wp:anchor distT="0" distB="0" distL="114300" distR="114300" simplePos="0" relativeHeight="251699200" behindDoc="0" locked="0" layoutInCell="1" allowOverlap="1">
                <wp:simplePos x="0" y="0"/>
                <wp:positionH relativeFrom="column">
                  <wp:posOffset>3757930</wp:posOffset>
                </wp:positionH>
                <wp:positionV relativeFrom="paragraph">
                  <wp:posOffset>160655</wp:posOffset>
                </wp:positionV>
                <wp:extent cx="227965" cy="302260"/>
                <wp:effectExtent l="4445" t="4445" r="15240" b="17145"/>
                <wp:wrapNone/>
                <wp:docPr id="21" name="Rectangle 54"/>
                <wp:cNvGraphicFramePr/>
                <a:graphic xmlns:a="http://schemas.openxmlformats.org/drawingml/2006/main">
                  <a:graphicData uri="http://schemas.microsoft.com/office/word/2010/wordprocessingShape">
                    <wps:wsp>
                      <wps:cNvSpPr/>
                      <wps:spPr>
                        <a:xfrm>
                          <a:off x="0" y="0"/>
                          <a:ext cx="227965" cy="30226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240" w:lineRule="auto"/>
                              <w:ind w:firstLine="0" w:firstLineChars="0"/>
                              <w:rPr>
                                <w:rFonts w:ascii="Times New Roman" w:hAnsi="Times New Roman" w:eastAsia="宋体"/>
                                <w:sz w:val="18"/>
                                <w:szCs w:val="18"/>
                              </w:rPr>
                            </w:pPr>
                            <w:r>
                              <w:rPr>
                                <w:rFonts w:hint="eastAsia" w:ascii="Times New Roman" w:hAnsi="Times New Roman" w:eastAsia="宋体"/>
                                <w:sz w:val="18"/>
                                <w:szCs w:val="18"/>
                              </w:rPr>
                              <w:t>否</w:t>
                            </w:r>
                          </w:p>
                        </w:txbxContent>
                      </wps:txbx>
                      <wps:bodyPr upright="1"/>
                    </wps:wsp>
                  </a:graphicData>
                </a:graphic>
              </wp:anchor>
            </w:drawing>
          </mc:Choice>
          <mc:Fallback>
            <w:pict>
              <v:rect id="Rectangle 54" o:spid="_x0000_s1026" o:spt="1" style="position:absolute;left:0pt;margin-left:295.9pt;margin-top:12.65pt;height:23.8pt;width:17.95pt;z-index:251699200;mso-width-relative:page;mso-height-relative:page;" fillcolor="#FFFFFF" filled="t" stroked="t" coordsize="21600,21600" o:gfxdata="UEsDBAoAAAAAAIdO4kAAAAAAAAAAAAAAAAAEAAAAZHJzL1BLAwQUAAAACACHTuJAK5KGxdgAAAAJ&#10;AQAADwAAAGRycy9kb3ducmV2LnhtbE2PzU7DMBCE70i8g7VI3KiTQJs2xKlECeLSQynlvnWWJMJe&#10;R7H7x9NjTnAczWjmm3J5tkYcafS9YwXpJAFBrF3Tc6tg9/5yNwfhA3KDxjEpuJCHZXV9VWLRuBO/&#10;0XEbWhFL2BeooAthKKT0uiOLfuIG4uh9utFiiHJsZTPiKZZbI7MkmUmLPceFDgdadaS/tgerYIP4&#10;vPl+1fqpvqwfalp91OSMUrc3afIIItA5/IXhFz+iQxWZ9u7AjRdGwXSRRvSgIJveg4iBWZbnIPYK&#10;8mwBsirl/wfVD1BLAwQUAAAACACHTuJAcfWOXPUBAAAtBAAADgAAAGRycy9lMm9Eb2MueG1srVNN&#10;k9MwDL0zw3/w+E6TBlrYTNM9UMqFgR0WfoDqKIln/DW226T/Htnpdtnl0gM5OJItP+k9yZv7SSt2&#10;Qh+kNQ1fLkrO0AjbStM3/Pev/btPnIUIpgVlDTb8jIHfb9++2YyuxsoOVrXoGYGYUI+u4UOMri6K&#10;IAbUEBbWoaHDznoNkVzfF62HkdC1KqqyXBej9a3zVmAItLubD/kF0d8CaLtOCtxZcdRo4ozqUUEk&#10;SmGQLvBtrrbrUMQfXRcwMtVwYhrzSknIPqS12G6g7j24QYpLCXBLCa84aZCGkl6hdhCBHb38B0pL&#10;4W2wXVwIq4uZSFaEWCzLV9o8DuAwcyGpg7uKHv4frPh+evBMtg2vlpwZ0NTxn6QamF4hW31IAo0u&#10;1BT36B78xQtkJrZT53X6Ew82ZVHPV1FxikzQZlV9vFuvOBN09L6sqnUWvXi+7HyIX9FqloyGe8qe&#10;pYTTtxApIYU+haRcwSrZ7qVS2fH94bPy7ATU333+UsV05UWYMmxs+N2qSnUADW1Hw0KmdkQ8mD7n&#10;e3Ej3AacCttBGOYCMsI8UlpGTGpBPSC0X0zL4tmRtobeFE/FaGw5U0hPMFk5MoJUt0QSO2WIZOrL&#10;3IlkxekwEUwyD7Y9U1ePzst+IEmXWZN0QlOU1blMfBrTv/0M+vzKt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5KGxdgAAAAJAQAADwAAAAAAAAABACAAAAAiAAAAZHJzL2Rvd25yZXYueG1sUEsB&#10;AhQAFAAAAAgAh07iQHH1jlz1AQAALQQAAA4AAAAAAAAAAQAgAAAAJwEAAGRycy9lMm9Eb2MueG1s&#10;UEsFBgAAAAAGAAYAWQEAAI4FAAAAAA==&#10;">
                <v:fill on="t" focussize="0,0"/>
                <v:stroke color="#FFFFFF" joinstyle="miter"/>
                <v:imagedata o:title=""/>
                <o:lock v:ext="edit" aspectratio="f"/>
                <v:textbox>
                  <w:txbxContent>
                    <w:p>
                      <w:pPr>
                        <w:spacing w:line="240" w:lineRule="auto"/>
                        <w:ind w:firstLine="0" w:firstLineChars="0"/>
                        <w:rPr>
                          <w:rFonts w:ascii="Times New Roman" w:hAnsi="Times New Roman" w:eastAsia="宋体"/>
                          <w:sz w:val="18"/>
                          <w:szCs w:val="18"/>
                        </w:rPr>
                      </w:pPr>
                      <w:r>
                        <w:rPr>
                          <w:rFonts w:hint="eastAsia" w:ascii="Times New Roman" w:hAnsi="Times New Roman" w:eastAsia="宋体"/>
                          <w:sz w:val="18"/>
                          <w:szCs w:val="18"/>
                        </w:rPr>
                        <w:t>否</w:t>
                      </w:r>
                    </w:p>
                  </w:txbxContent>
                </v:textbox>
              </v:rect>
            </w:pict>
          </mc:Fallback>
        </mc:AlternateContent>
      </w:r>
    </w:p>
    <w:p>
      <w:pPr>
        <w:adjustRightInd w:val="0"/>
        <w:snapToGrid w:val="0"/>
        <w:spacing w:line="400" w:lineRule="exact"/>
        <w:ind w:firstLine="480" w:firstLineChars="200"/>
        <w:rPr>
          <w:rFonts w:ascii="仿宋_GB2312" w:hAnsi="Times New Roman" w:eastAsia="仿宋_GB2312"/>
          <w:color w:val="auto"/>
          <w:sz w:val="24"/>
          <w:highlight w:val="none"/>
        </w:rPr>
      </w:pPr>
      <w:r>
        <w:rPr>
          <w:rFonts w:ascii="Times New Roman" w:hAnsi="Times New Roman" w:eastAsia="宋体"/>
          <w:color w:val="auto"/>
          <w:sz w:val="24"/>
          <w:highlight w:val="none"/>
        </w:rPr>
        <mc:AlternateContent>
          <mc:Choice Requires="wps">
            <w:drawing>
              <wp:anchor distT="0" distB="0" distL="114300" distR="114300" simplePos="0" relativeHeight="251710464" behindDoc="0" locked="0" layoutInCell="1" allowOverlap="1">
                <wp:simplePos x="0" y="0"/>
                <wp:positionH relativeFrom="column">
                  <wp:posOffset>443230</wp:posOffset>
                </wp:positionH>
                <wp:positionV relativeFrom="paragraph">
                  <wp:posOffset>64135</wp:posOffset>
                </wp:positionV>
                <wp:extent cx="1028700" cy="403225"/>
                <wp:effectExtent l="4445" t="4445" r="14605" b="11430"/>
                <wp:wrapNone/>
                <wp:docPr id="28" name="Rectangle 66"/>
                <wp:cNvGraphicFramePr/>
                <a:graphic xmlns:a="http://schemas.openxmlformats.org/drawingml/2006/main">
                  <a:graphicData uri="http://schemas.microsoft.com/office/word/2010/wordprocessingShape">
                    <wps:wsp>
                      <wps:cNvSpPr/>
                      <wps:spPr>
                        <a:xfrm>
                          <a:off x="0" y="0"/>
                          <a:ext cx="1028700" cy="403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指挥人员到位</w:t>
                            </w:r>
                          </w:p>
                        </w:txbxContent>
                      </wps:txbx>
                      <wps:bodyPr upright="1"/>
                    </wps:wsp>
                  </a:graphicData>
                </a:graphic>
              </wp:anchor>
            </w:drawing>
          </mc:Choice>
          <mc:Fallback>
            <w:pict>
              <v:rect id="Rectangle 66" o:spid="_x0000_s1026" o:spt="1" style="position:absolute;left:0pt;margin-left:34.9pt;margin-top:5.05pt;height:31.75pt;width:81pt;z-index:251710464;mso-width-relative:page;mso-height-relative:page;" fillcolor="#FFFFFF" filled="t" stroked="t" coordsize="21600,21600" o:gfxdata="UEsDBAoAAAAAAIdO4kAAAAAAAAAAAAAAAAAEAAAAZHJzL1BLAwQUAAAACACHTuJAOYBcmtUAAAAI&#10;AQAADwAAAGRycy9kb3ducmV2LnhtbE2PQU+EMBCF7yb+h2ZMvLktkKCLlD1o1sTjLnvxNtARUNoS&#10;WnbRX+940uN7b/LeN+VutaM40xwG7zQkGwWCXOvN4DoNp3p/9wAiRHQGR+9IwxcF2FXXVyUWxl/c&#10;gc7H2AkucaFADX2MUyFlaHuyGDZ+IsfZu58tRpZzJ82MFy63o0yVyqXFwfFCjxM99dR+HheroRnS&#10;E34f6hdlt/ssvq71x/L2rPXtTaIeQURa498x/OIzOlTM1PjFmSBGDfmWySP7KgHBeZolbDQa7rMc&#10;ZFXK/w9UP1BLAwQUAAAACACHTuJAePmF4fcBAAAuBAAADgAAAGRycy9lMm9Eb2MueG1srVNNk9Mw&#10;DL0zw3/w+E6TBrYsmaZ7oJQLAzss/ADVURLP+Gtst0n/PbLT7X7AoQdycCRbftJ7ktd3k1bsiD5I&#10;axq+XJScoRG2laZv+O9fu3e3nIUIpgVlDTb8hIHfbd6+WY+uxsoOVrXoGYGYUI+u4UOMri6KIAbU&#10;EBbWoaHDznoNkVzfF62HkdC1KqqyXBWj9a3zVmAItLudD/kZ0V8DaLtOCtxacdBo4ozqUUEkSmGQ&#10;LvBNrrbrUMQfXRcwMtVwYhrzSknI3qe12Kyh7j24QYpzCXBNCa84aZCGkl6gthCBHbz8C0pL4W2w&#10;XVwIq4uZSFaEWCzLV9o8DOAwcyGpg7uIHv4frPh+vPdMtg2vqO8GNHX8J6kGplfIVqsk0OhCTXEP&#10;7t6fvUBmYjt1Xqc/8WBTFvV0ERWnyARtLsvq9mNJegs6+1C+r6qbBFo83XY+xK9oNUtGwz2lz1rC&#10;8VuIc+hjSEoWrJLtTiqVHd/vPyvPjkAN3uXvjP4iTBk2NvzTDeVmAmhqO5oWMrUj5sH0Od+LG+E5&#10;cJm/fwGnwrYQhrmAjJDCoNYyos/WgNB+MS2LJ0fiGnpUPBWjseVMIb3BZOXICFJdE0naKUMSpsbM&#10;rUhWnPYTwSRzb9sTtfXgvOwHknSZS08nNEZZ+/PIpzl97mfQp2e++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5gFya1QAAAAgBAAAPAAAAAAAAAAEAIAAAACIAAABkcnMvZG93bnJldi54bWxQSwEC&#10;FAAUAAAACACHTuJAePmF4fcBAAAuBAAADgAAAAAAAAABACAAAAAkAQAAZHJzL2Uyb0RvYy54bWxQ&#10;SwUGAAAAAAYABgBZAQAAjQUAAAAA&#10;">
                <v:fill on="t" focussize="0,0"/>
                <v:stroke color="#000000" joinstyle="miter"/>
                <v:imagedata o:title=""/>
                <o:lock v:ext="edit" aspectratio="f"/>
                <v:textbox>
                  <w:txbxContent>
                    <w:p>
                      <w:pPr>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指挥人员到位</w:t>
                      </w:r>
                    </w:p>
                  </w:txbxContent>
                </v:textbox>
              </v:rect>
            </w:pict>
          </mc:Fallback>
        </mc:AlternateContent>
      </w:r>
      <w:r>
        <w:rPr>
          <w:rFonts w:ascii="Times New Roman" w:hAnsi="Times New Roman" w:eastAsia="宋体"/>
          <w:color w:val="auto"/>
          <w:sz w:val="24"/>
          <w:highlight w:val="none"/>
        </w:rPr>
        <mc:AlternateContent>
          <mc:Choice Requires="wps">
            <w:drawing>
              <wp:anchor distT="0" distB="0" distL="114300" distR="114300" simplePos="0" relativeHeight="251676672" behindDoc="0" locked="0" layoutInCell="1" allowOverlap="1">
                <wp:simplePos x="0" y="0"/>
                <wp:positionH relativeFrom="column">
                  <wp:posOffset>4672330</wp:posOffset>
                </wp:positionH>
                <wp:positionV relativeFrom="paragraph">
                  <wp:posOffset>165100</wp:posOffset>
                </wp:positionV>
                <wp:extent cx="914400" cy="302260"/>
                <wp:effectExtent l="4445" t="4445" r="14605" b="17145"/>
                <wp:wrapNone/>
                <wp:docPr id="29" name="Rectangle 32"/>
                <wp:cNvGraphicFramePr/>
                <a:graphic xmlns:a="http://schemas.openxmlformats.org/drawingml/2006/main">
                  <a:graphicData uri="http://schemas.microsoft.com/office/word/2010/wordprocessingShape">
                    <wps:wsp>
                      <wps:cNvSpPr/>
                      <wps:spPr>
                        <a:xfrm>
                          <a:off x="0" y="0"/>
                          <a:ext cx="914400" cy="3022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rPr>
                                <w:rFonts w:ascii="Times New Roman" w:hAnsi="Times New Roman" w:eastAsia="宋体"/>
                                <w:sz w:val="48"/>
                                <w:szCs w:val="48"/>
                              </w:rPr>
                            </w:pPr>
                            <w:r>
                              <w:rPr>
                                <w:rFonts w:hint="eastAsia" w:ascii="Times New Roman" w:hAnsi="Times New Roman" w:eastAsia="宋体"/>
                                <w:sz w:val="21"/>
                                <w:szCs w:val="21"/>
                              </w:rPr>
                              <w:t>信息反馈</w:t>
                            </w:r>
                            <w:r>
                              <w:rPr>
                                <w:rFonts w:hint="eastAsia" w:ascii="Times New Roman" w:hAnsi="Times New Roman" w:eastAsia="宋体"/>
                                <w:sz w:val="48"/>
                                <w:szCs w:val="48"/>
                              </w:rPr>
                              <w:t>馈</w:t>
                            </w:r>
                          </w:p>
                          <w:p>
                            <w:pPr>
                              <w:spacing w:line="240" w:lineRule="auto"/>
                              <w:ind w:firstLine="0" w:firstLineChars="0"/>
                              <w:rPr>
                                <w:rFonts w:ascii="Times New Roman" w:hAnsi="Times New Roman" w:eastAsia="宋体"/>
                                <w:sz w:val="21"/>
                              </w:rPr>
                            </w:pPr>
                          </w:p>
                        </w:txbxContent>
                      </wps:txbx>
                      <wps:bodyPr upright="1"/>
                    </wps:wsp>
                  </a:graphicData>
                </a:graphic>
              </wp:anchor>
            </w:drawing>
          </mc:Choice>
          <mc:Fallback>
            <w:pict>
              <v:rect id="Rectangle 32" o:spid="_x0000_s1026" o:spt="1" style="position:absolute;left:0pt;margin-left:367.9pt;margin-top:13pt;height:23.8pt;width:72pt;z-index:251676672;mso-width-relative:page;mso-height-relative:page;" fillcolor="#FFFFFF" filled="t" stroked="t" coordsize="21600,21600" o:gfxdata="UEsDBAoAAAAAAIdO4kAAAAAAAAAAAAAAAAAEAAAAZHJzL1BLAwQUAAAACACHTuJAZDK12tcAAAAJ&#10;AQAADwAAAGRycy9kb3ducmV2LnhtbE2PwU7DMBBE70j8g7VI3KjdVKRtiNMDqEgc2/TCbRMvSSC2&#10;o9hpA1/P9gTHnRnNvsl3s+3FmcbQeadhuVAgyNXedK7RcCr3DxsQIaIz2HtHGr4pwK64vckxM/7i&#10;DnQ+xkZwiQsZamhjHDIpQ92SxbDwAzn2PvxoMfI5NtKMeOFy28tEqVRa7Bx/aHGg55bqr+NkNVRd&#10;csKfQ/mq7Ha/im9z+Tm9v2h9f7dUTyAizfEvDFd8RoeCmSo/ORNEr2G9emT0qCFJeRMHNustC9XV&#10;SUEWufy/oPgFUEsDBBQAAAAIAIdO4kB/B386+QEAAC0EAAAOAAAAZHJzL2Uyb0RvYy54bWytU8uO&#10;2zAMvBfoPwi6d+14H+gacfbQNL0U7aLbfgAj0bYAvSApsfP3pZQ0+2gPOdQHm7Ko4cyQWj7MRrM9&#10;hqic7fjiquYMrXBS2aHjv35uPnzkLCawErSz2PEDRv6wev9uOfkWGzc6LTEwArGxnXzHx5R8W1VR&#10;jGggXjmPljZ7FwwkWoahkgEmQje6aur6rppckD44gTHS3/Vxk58QwyWAru+VwLUTO4M2HVEDakgk&#10;KY7KR74qbPseRfre9xET0x0npam8qQjF2/yuVktohwB+VOJEAS6h8EaTAWWp6BlqDQnYLqi/oIwS&#10;wUXXpyvhTHUUUhwhFYv6jTdPI3gsWsjq6M+mx/8HK77tHwNTsuPNPWcWDHX8B7kGdtDIrpts0ORj&#10;S3lP/jGcVpHCrHbug8lf0sHmYurhbCrOiQn6eb+4uanJbkFb13XT3BXTq+fDPsT0BZ1hOeh4oOrF&#10;Sth/jYkKUuqflFwrOq3kRmldFmHYftKB7YH6uylPZkxHXqVpyyZictvcEg+goe1pWCg0noRHO5R6&#10;r07El8B1ef4FnImtIY5HAgUhp0FrVMLsFrQjgvxsJUsHT95aulM8kzEoOdNIVzBHJTOB0pdkkjpt&#10;SWTuy7ETOUrzdiaYHG6dPFBXdz6oYSRLF4V63qEpKu6cJj6P6ct1AX2+5a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DK12tcAAAAJAQAADwAAAAAAAAABACAAAAAiAAAAZHJzL2Rvd25yZXYueG1s&#10;UEsBAhQAFAAAAAgAh07iQH8Hfzr5AQAALQQAAA4AAAAAAAAAAQAgAAAAJgEAAGRycy9lMm9Eb2Mu&#10;eG1sUEsFBgAAAAAGAAYAWQEAAJEFAAAAAA==&#10;">
                <v:fill on="t" focussize="0,0"/>
                <v:stroke color="#000000" joinstyle="miter"/>
                <v:imagedata o:title=""/>
                <o:lock v:ext="edit" aspectratio="f"/>
                <v:textbox>
                  <w:txbxContent>
                    <w:p>
                      <w:pPr>
                        <w:spacing w:line="240" w:lineRule="auto"/>
                        <w:ind w:firstLine="0" w:firstLineChars="0"/>
                        <w:jc w:val="center"/>
                        <w:rPr>
                          <w:rFonts w:ascii="Times New Roman" w:hAnsi="Times New Roman" w:eastAsia="宋体"/>
                          <w:sz w:val="48"/>
                          <w:szCs w:val="48"/>
                        </w:rPr>
                      </w:pPr>
                      <w:r>
                        <w:rPr>
                          <w:rFonts w:hint="eastAsia" w:ascii="Times New Roman" w:hAnsi="Times New Roman" w:eastAsia="宋体"/>
                          <w:sz w:val="21"/>
                          <w:szCs w:val="21"/>
                        </w:rPr>
                        <w:t>信息反馈</w:t>
                      </w:r>
                      <w:r>
                        <w:rPr>
                          <w:rFonts w:hint="eastAsia" w:ascii="Times New Roman" w:hAnsi="Times New Roman" w:eastAsia="宋体"/>
                          <w:sz w:val="48"/>
                          <w:szCs w:val="48"/>
                        </w:rPr>
                        <w:t>馈</w:t>
                      </w:r>
                    </w:p>
                    <w:p>
                      <w:pPr>
                        <w:spacing w:line="240" w:lineRule="auto"/>
                        <w:ind w:firstLine="0" w:firstLineChars="0"/>
                        <w:rPr>
                          <w:rFonts w:ascii="Times New Roman" w:hAnsi="Times New Roman" w:eastAsia="宋体"/>
                          <w:sz w:val="21"/>
                        </w:rPr>
                      </w:pPr>
                    </w:p>
                  </w:txbxContent>
                </v:textbox>
              </v:rect>
            </w:pict>
          </mc:Fallback>
        </mc:AlternateContent>
      </w:r>
    </w:p>
    <w:p>
      <w:pPr>
        <w:adjustRightInd w:val="0"/>
        <w:snapToGrid w:val="0"/>
        <w:spacing w:line="400" w:lineRule="exact"/>
        <w:ind w:firstLine="480" w:firstLineChars="200"/>
        <w:rPr>
          <w:rFonts w:ascii="仿宋_GB2312" w:hAnsi="Times New Roman" w:eastAsia="仿宋_GB2312"/>
          <w:color w:val="auto"/>
          <w:sz w:val="24"/>
          <w:highlight w:val="none"/>
        </w:rPr>
      </w:pPr>
      <w:r>
        <w:rPr>
          <w:rFonts w:ascii="Times New Roman" w:hAnsi="Times New Roman" w:eastAsia="宋体"/>
          <w:color w:val="auto"/>
          <w:sz w:val="24"/>
          <w:highlight w:val="none"/>
        </w:rPr>
        <mc:AlternateContent>
          <mc:Choice Requires="wps">
            <w:drawing>
              <wp:anchor distT="0" distB="0" distL="114300" distR="114300" simplePos="0" relativeHeight="251732992" behindDoc="0" locked="0" layoutInCell="1" allowOverlap="1">
                <wp:simplePos x="0" y="0"/>
                <wp:positionH relativeFrom="column">
                  <wp:posOffset>1471930</wp:posOffset>
                </wp:positionH>
                <wp:positionV relativeFrom="paragraph">
                  <wp:posOffset>12065</wp:posOffset>
                </wp:positionV>
                <wp:extent cx="114300" cy="0"/>
                <wp:effectExtent l="0" t="4445" r="0" b="5080"/>
                <wp:wrapNone/>
                <wp:docPr id="30" name="Line 88"/>
                <wp:cNvGraphicFramePr/>
                <a:graphic xmlns:a="http://schemas.openxmlformats.org/drawingml/2006/main">
                  <a:graphicData uri="http://schemas.microsoft.com/office/word/2010/wordprocessingShape">
                    <wps:wsp>
                      <wps:cNvCnPr/>
                      <wps:spPr>
                        <a:xfrm>
                          <a:off x="0" y="0"/>
                          <a:ext cx="114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88" o:spid="_x0000_s1026" o:spt="20" style="position:absolute;left:0pt;margin-left:115.9pt;margin-top:0.95pt;height:0pt;width:9pt;z-index:251732992;mso-width-relative:page;mso-height-relative:page;" filled="f" stroked="t" coordsize="21600,21600" o:gfxdata="UEsDBAoAAAAAAIdO4kAAAAAAAAAAAAAAAAAEAAAAZHJzL1BLAwQUAAAACACHTuJAiatlsNIAAAAH&#10;AQAADwAAAGRycy9kb3ducmV2LnhtbE2OP0/DMBBHdyS+g3VILBW1kyJEQ5wOQDYWWhDrNT6SiPic&#10;xu4f+PQcLDA+vdPvXrk6+UEdaIp9YAvZ3IAiboLrubXwsqmvbkHFhOxwCEwWPinCqjo/K7Fw4cjP&#10;dFinVskIxwItdCmNhdax6chjnIeRWNx7mDwmwanVbsKjjPtB58bcaI89y4cOR7rvqPlY772FWL/S&#10;rv6aNTPztmgD5buHp0e09vIiM3egEp3S3zH85Es6VNK0DXt2UQ0W8kUm6UnEEpT4/HopvP1lXZX6&#10;f3/1DVBLAwQUAAAACACHTuJAjbcIR9wBAADaAwAADgAAAGRycy9lMm9Eb2MueG1srVNNb9swDL0P&#10;2H8QdF9sp+uQGXF6aNZdii3Ath+gSLQtQF8QlTj596PkNN26Sw7zQaZE6pHvkVo/nKxhR4iovet4&#10;s6g5Aye90m7o+K+fTx9WnGESTgnjHXT8DMgfNu/frafQwtKP3iiIjEActlPo+JhSaKsK5QhW4MIH&#10;cOTsfbQi0TYOlYpiInRrqmVdf6omH1WIXgIinW5nJ78gxlsAfd9rCVsvDxZcmlEjGJGIEo46IN+U&#10;avseZPre9wiJmY4T01RWSkL2Pq/VZi3aIYowankpQdxSwhtOVmhHSa9QW5EEO0T9D5TVMnr0fVpI&#10;b6uZSFGEWDT1G21+jCJA4UJSY7iKjv8PVn477iLTquN3JIkTljr+rB2w1SprMwVsKeTR7eJlh2EX&#10;M9FTH23+EwV2Knqer3rCKTFJh03z8a4mWPniql7vhYjpK3jLstFxQzmLgOL4jIlyUehLSE5jHJs6&#10;/vl+eU9wgsaup3aTaQOVjm4od9EbrZ60MfkGxmH/aCI7itz68mVGhPtXWE6yFTjOccU1D8UIQn1x&#10;iqVzIE0cvQWeS7CgODNATydbBCjaJLS5JZJSG0cVZFFnGbO19+pMLTiEqIeRlGhKldlDLS/1XsYz&#10;z9Sf+4L0+iQ3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Jq2Ww0gAAAAcBAAAPAAAAAAAAAAEA&#10;IAAAACIAAABkcnMvZG93bnJldi54bWxQSwECFAAUAAAACACHTuJAjbcIR9wBAADaAwAADgAAAAAA&#10;AAABACAAAAAhAQAAZHJzL2Uyb0RvYy54bWxQSwUGAAAAAAYABgBZAQAAbwUAAAAA&#10;">
                <v:fill on="f" focussize="0,0"/>
                <v:stroke color="#000000" joinstyle="round"/>
                <v:imagedata o:title=""/>
                <o:lock v:ext="edit" aspectratio="f"/>
              </v:line>
            </w:pict>
          </mc:Fallback>
        </mc:AlternateContent>
      </w:r>
      <w:r>
        <w:rPr>
          <w:rFonts w:ascii="Times New Roman" w:hAnsi="Times New Roman" w:eastAsia="宋体"/>
          <w:color w:val="auto"/>
          <w:sz w:val="24"/>
          <w:highlight w:val="none"/>
        </w:rPr>
        <mc:AlternateContent>
          <mc:Choice Requires="wps">
            <w:drawing>
              <wp:anchor distT="0" distB="0" distL="114300" distR="114300" simplePos="0" relativeHeight="251700224" behindDoc="0" locked="0" layoutInCell="1" allowOverlap="1">
                <wp:simplePos x="0" y="0"/>
                <wp:positionH relativeFrom="column">
                  <wp:posOffset>3872230</wp:posOffset>
                </wp:positionH>
                <wp:positionV relativeFrom="paragraph">
                  <wp:posOffset>113030</wp:posOffset>
                </wp:positionV>
                <wp:extent cx="800100" cy="635"/>
                <wp:effectExtent l="0" t="37465" r="0" b="38100"/>
                <wp:wrapNone/>
                <wp:docPr id="31" name="Line 55"/>
                <wp:cNvGraphicFramePr/>
                <a:graphic xmlns:a="http://schemas.openxmlformats.org/drawingml/2006/main">
                  <a:graphicData uri="http://schemas.microsoft.com/office/word/2010/wordprocessingShape">
                    <wps:wsp>
                      <wps:cNvCnPr/>
                      <wps:spPr>
                        <a:xfrm>
                          <a:off x="0" y="0"/>
                          <a:ext cx="8001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55" o:spid="_x0000_s1026" o:spt="20" style="position:absolute;left:0pt;margin-left:304.9pt;margin-top:8.9pt;height:0.05pt;width:63pt;z-index:251700224;mso-width-relative:page;mso-height-relative:page;" filled="f" stroked="t" coordsize="21600,21600" o:gfxdata="UEsDBAoAAAAAAIdO4kAAAAAAAAAAAAAAAAAEAAAAZHJzL1BLAwQUAAAACACHTuJAE477FtkAAAAJ&#10;AQAADwAAAGRycy9kb3ducmV2LnhtbE2PzU7DMBCE70i8g7VI3KgdEG0a4vSAVC4toLaoKjc3XpKI&#10;eB3FThvenu0JTvszo9lv88XoWnHCPjSeNCQTBQKp9LahSsPHbnmXggjRkDWtJ9TwgwEWxfVVbjLr&#10;z7TB0zZWgkMoZEZDHWOXSRnKGp0JE98hsfble2cij30lbW/OHO5aea/UVDrTEF+oTYfPNZbf28Fp&#10;2KyXq3S/Gsay/3xJ3nbv69dDSLW+vUnUE4iIY/wzwwWf0aFgpqMfyAbRapiqOaNHFmZc2TB7eOTm&#10;eFnMQRa5/P9B8QtQSwMEFAAAAAgAh07iQB03OjflAQAA4AMAAA4AAABkcnMvZTJvRG9jLnhtbK1T&#10;TW/bMAy9D9h/EHRfnKRI0RlxemjWXYotwLYfwOjDFqAviEqc/PtRcpZsHQb0MB9kSqQe+R6p9ePJ&#10;WXZUCU3wHV/M5pwpL4I0vu/4j+/PHx44wwxegg1edfyskD9u3r9bj7FVyzAEK1ViBOKxHWPHh5xj&#10;2zQoBuUAZyEqT04dkoNM29Q3MsFI6M42y/n8vhlDkjEFoRDpdDs5+QUxvQUwaG2E2gZxcMrnCTUp&#10;C5ko4WAi8k2tVmsl8letUWVmO05Mc10pCdn7sjabNbR9gjgYcSkB3lLCK04OjKekV6gtZGCHZP6C&#10;ckakgEHnmQiumYhURYjFYv5Km28DRFW5kNQYr6Lj/4MVX467xIzs+N2CMw+OOv5ivGKrVdFmjNhS&#10;yJPfpcsO4y4VoiedXPkTBXaqep6veqpTZoIOH+bEiZQW5Lq/q4DN7WZMmD+r4FgxOm4pa5UQji+Y&#10;KRuF/gopiaxnY8c/rpYrAgQaPE0NJ9NFKh59X+9isEY+G2vLDUz9/skmdoTS/PoVToT7R1hJsgUc&#10;prjqmsZiUCA/ecnyOZIqnl4DLyU4JTmzih5PsQgQ2gzG3iJzMuB7+49oSm89VVGkncQs1j7IMzXi&#10;EJPpB1JjUSstHmp8rfkypGWyft9XpNvD3Pw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477FtkA&#10;AAAJAQAADwAAAAAAAAABACAAAAAiAAAAZHJzL2Rvd25yZXYueG1sUEsBAhQAFAAAAAgAh07iQB03&#10;OjflAQAA4AMAAA4AAAAAAAAAAQAgAAAAKAEAAGRycy9lMm9Eb2MueG1sUEsFBgAAAAAGAAYAWQEA&#10;AH8FAAAAAA==&#10;">
                <v:fill on="f" focussize="0,0"/>
                <v:stroke color="#000000" joinstyle="round" endarrow="block"/>
                <v:imagedata o:title=""/>
                <o:lock v:ext="edit" aspectratio="f"/>
              </v:line>
            </w:pict>
          </mc:Fallback>
        </mc:AlternateContent>
      </w:r>
    </w:p>
    <w:p>
      <w:pPr>
        <w:adjustRightInd w:val="0"/>
        <w:snapToGrid w:val="0"/>
        <w:spacing w:line="400" w:lineRule="exact"/>
        <w:ind w:firstLine="480" w:firstLineChars="200"/>
        <w:rPr>
          <w:rFonts w:ascii="仿宋_GB2312" w:hAnsi="Times New Roman" w:eastAsia="仿宋_GB2312"/>
          <w:color w:val="auto"/>
          <w:sz w:val="24"/>
          <w:highlight w:val="none"/>
        </w:rPr>
      </w:pPr>
      <w:r>
        <w:rPr>
          <w:rFonts w:ascii="Times New Roman" w:hAnsi="Times New Roman" w:eastAsia="宋体"/>
          <w:color w:val="auto"/>
          <w:sz w:val="24"/>
          <w:highlight w:val="none"/>
        </w:rPr>
        <mc:AlternateContent>
          <mc:Choice Requires="wps">
            <w:drawing>
              <wp:anchor distT="0" distB="0" distL="114300" distR="114300" simplePos="0" relativeHeight="251682816" behindDoc="0" locked="0" layoutInCell="1" allowOverlap="1">
                <wp:simplePos x="0" y="0"/>
                <wp:positionH relativeFrom="column">
                  <wp:posOffset>4558030</wp:posOffset>
                </wp:positionH>
                <wp:positionV relativeFrom="paragraph">
                  <wp:posOffset>161290</wp:posOffset>
                </wp:positionV>
                <wp:extent cx="1309370" cy="302260"/>
                <wp:effectExtent l="4445" t="4445" r="19685" b="17145"/>
                <wp:wrapNone/>
                <wp:docPr id="32" name="Rectangle 38"/>
                <wp:cNvGraphicFramePr/>
                <a:graphic xmlns:a="http://schemas.openxmlformats.org/drawingml/2006/main">
                  <a:graphicData uri="http://schemas.microsoft.com/office/word/2010/wordprocessingShape">
                    <wps:wsp>
                      <wps:cNvSpPr/>
                      <wps:spPr>
                        <a:xfrm>
                          <a:off x="0" y="0"/>
                          <a:ext cx="1309370" cy="3022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rPr>
                                <w:rFonts w:ascii="Times New Roman" w:hAnsi="Times New Roman" w:eastAsia="宋体"/>
                                <w:sz w:val="21"/>
                                <w:szCs w:val="21"/>
                              </w:rPr>
                            </w:pPr>
                            <w:r>
                              <w:rPr>
                                <w:rFonts w:hint="eastAsia" w:ascii="Times New Roman" w:hAnsi="Times New Roman" w:eastAsia="宋体"/>
                                <w:sz w:val="21"/>
                                <w:szCs w:val="21"/>
                              </w:rPr>
                              <w:t>有关人员赶赴现场</w:t>
                            </w:r>
                          </w:p>
                        </w:txbxContent>
                      </wps:txbx>
                      <wps:bodyPr upright="1"/>
                    </wps:wsp>
                  </a:graphicData>
                </a:graphic>
              </wp:anchor>
            </w:drawing>
          </mc:Choice>
          <mc:Fallback>
            <w:pict>
              <v:rect id="Rectangle 38" o:spid="_x0000_s1026" o:spt="1" style="position:absolute;left:0pt;margin-left:358.9pt;margin-top:12.7pt;height:23.8pt;width:103.1pt;z-index:251682816;mso-width-relative:page;mso-height-relative:page;" fillcolor="#FFFFFF" filled="t" stroked="t" coordsize="21600,21600" o:gfxdata="UEsDBAoAAAAAAIdO4kAAAAAAAAAAAAAAAAAEAAAAZHJzL1BLAwQUAAAACACHTuJAiVDQhtcAAAAJ&#10;AQAADwAAAGRycy9kb3ducmV2LnhtbE2PMU/DMBSEdyT+g/WQ2KidtFAa4nQAFYmxTRe2l9gkgfg5&#10;ip028Ot5THQ83enuu3w7u16c7Bg6TxqShQJhqfamo0bDsdzdPYIIEclg78lq+LYBtsX1VY6Z8Wfa&#10;29MhNoJLKGSooY1xyKQMdWsdhoUfLLH34UeHkeXYSDPimctdL1OlHqTDjnihxcE+t7b+OkxOQ9Wl&#10;R/zZl6/KbXbL+DaXn9P7i9a3N4l6AhHtHP/D8IfP6FAwU+UnMkH0GtbJmtGjhvR+BYIDm3TF5yp2&#10;lgpkkcvLB8UvUEsDBBQAAAAIAIdO4kDeKnk8+wEAAC4EAAAOAAAAZHJzL2Uyb0RvYy54bWytU02P&#10;0zAQvSPxHyzfadJEu+xGTfdAKRcEKxZ+wNSZJJb8Jdtt0n/P2C3dDzj0QA7JOB6/ee/NePUwa8UO&#10;6IO0puXLRckZGmE7aYaW//q5/XDHWYhgOlDWYMuPGPjD+v271eQarOxoVYeeEYgJzeRaPsbomqII&#10;YkQNYWEdGtrsrdcQaemHovMwEbpWRVWWt8Vkfee8FRgC/d2cNvkZ0V8DaPteCtxYsddo4gnVo4JI&#10;ksIoXeDrzLbvUcTvfR8wMtVyUhrzm4pQvEvvYr2CZvDgRinOFOAaCm80aZCGil6gNhCB7b38C0pL&#10;4W2wfVwIq4uTkOwIqViWb7x5GsFh1kJWB3cxPfw/WPHt8OiZ7FpeV5wZ0NTxH+QamEEhq++SQZML&#10;DeU9uUd/XgUKk9q59zp9SQebs6nHi6k4Rybo57Iu7+uP5LegvbqsqtvsevF82vkQv6DVLAUt91Q+&#10;ewmHryFSRUr9k5KKBatkt5VK5YUfdp+UZwegBm/zkyjTkVdpyrCp5fc31Q3xAJranqaFQu1IeTBD&#10;rvfqRHgJXObnX8CJ2AbCeCKQEVIaNFpGTHZBMyJ0n03H4tGRuYYuFU9kNHacKaQ7mKKcGUGqazJJ&#10;nTIkMjXm1IoUxXk3E0wKd7Y7Ulv3zsthJEuXmXraoTHK7pxHPs3py3UGfb7m6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JUNCG1wAAAAkBAAAPAAAAAAAAAAEAIAAAACIAAABkcnMvZG93bnJldi54&#10;bWxQSwECFAAUAAAACACHTuJA3ip5PPsBAAAuBAAADgAAAAAAAAABACAAAAAmAQAAZHJzL2Uyb0Rv&#10;Yy54bWxQSwUGAAAAAAYABgBZAQAAkwUAAAAA&#10;">
                <v:fill on="t" focussize="0,0"/>
                <v:stroke color="#000000" joinstyle="miter"/>
                <v:imagedata o:title=""/>
                <o:lock v:ext="edit" aspectratio="f"/>
                <v:textbox>
                  <w:txbxContent>
                    <w:p>
                      <w:pPr>
                        <w:spacing w:line="240" w:lineRule="auto"/>
                        <w:ind w:firstLine="0" w:firstLineChars="0"/>
                        <w:rPr>
                          <w:rFonts w:ascii="Times New Roman" w:hAnsi="Times New Roman" w:eastAsia="宋体"/>
                          <w:sz w:val="21"/>
                          <w:szCs w:val="21"/>
                        </w:rPr>
                      </w:pPr>
                      <w:r>
                        <w:rPr>
                          <w:rFonts w:hint="eastAsia" w:ascii="Times New Roman" w:hAnsi="Times New Roman" w:eastAsia="宋体"/>
                          <w:sz w:val="21"/>
                          <w:szCs w:val="21"/>
                        </w:rPr>
                        <w:t>有关人员赶赴现场</w:t>
                      </w:r>
                    </w:p>
                  </w:txbxContent>
                </v:textbox>
              </v:rect>
            </w:pict>
          </mc:Fallback>
        </mc:AlternateContent>
      </w:r>
      <w:r>
        <w:rPr>
          <w:rFonts w:ascii="Times New Roman" w:hAnsi="Times New Roman" w:eastAsia="宋体"/>
          <w:color w:val="auto"/>
          <w:sz w:val="24"/>
          <w:highlight w:val="none"/>
        </w:rPr>
        <mc:AlternateContent>
          <mc:Choice Requires="wps">
            <w:drawing>
              <wp:anchor distT="0" distB="0" distL="114300" distR="114300" simplePos="0" relativeHeight="251680768" behindDoc="0" locked="0" layoutInCell="1" allowOverlap="1">
                <wp:simplePos x="0" y="0"/>
                <wp:positionH relativeFrom="column">
                  <wp:posOffset>443230</wp:posOffset>
                </wp:positionH>
                <wp:positionV relativeFrom="paragraph">
                  <wp:posOffset>60325</wp:posOffset>
                </wp:positionV>
                <wp:extent cx="1028700" cy="403225"/>
                <wp:effectExtent l="4445" t="4445" r="14605" b="11430"/>
                <wp:wrapNone/>
                <wp:docPr id="33" name="Rectangle 36"/>
                <wp:cNvGraphicFramePr/>
                <a:graphic xmlns:a="http://schemas.openxmlformats.org/drawingml/2006/main">
                  <a:graphicData uri="http://schemas.microsoft.com/office/word/2010/wordprocessingShape">
                    <wps:wsp>
                      <wps:cNvSpPr/>
                      <wps:spPr>
                        <a:xfrm>
                          <a:off x="0" y="0"/>
                          <a:ext cx="1028700" cy="403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应急资源到位</w:t>
                            </w:r>
                          </w:p>
                        </w:txbxContent>
                      </wps:txbx>
                      <wps:bodyPr upright="1"/>
                    </wps:wsp>
                  </a:graphicData>
                </a:graphic>
              </wp:anchor>
            </w:drawing>
          </mc:Choice>
          <mc:Fallback>
            <w:pict>
              <v:rect id="Rectangle 36" o:spid="_x0000_s1026" o:spt="1" style="position:absolute;left:0pt;margin-left:34.9pt;margin-top:4.75pt;height:31.75pt;width:81pt;z-index:251680768;mso-width-relative:page;mso-height-relative:page;" fillcolor="#FFFFFF" filled="t" stroked="t" coordsize="21600,21600" o:gfxdata="UEsDBAoAAAAAAIdO4kAAAAAAAAAAAAAAAAAEAAAAZHJzL1BLAwQUAAAACACHTuJAEsI0FtUAAAAH&#10;AQAADwAAAGRycy9kb3ducmV2LnhtbE3OQU+DQBAF4LuJ/2EzJt7sLhCrUJYeNDXx2NKLtwFGoLK7&#10;hF1a9Nc7nuzx5U3efPl2MYM40+R7ZzVEKwWCbO2a3rYajuXu4RmED2gbHJwlDd/kYVvc3uSYNe5i&#10;93Q+hFbwiPUZauhCGDMpfd2RQb9yI1nuPt1kMHCcWtlMeOFxM8hYqbU02Fv+0OFILx3VX4fZaKj6&#10;+Ig/+/JNmXSXhPelPM0fr1rf30VqAyLQEv6P4Y/PdCjYVLnZNl4MGtYpy4OG9BEE13ESca40PCUK&#10;ZJHLa3/xC1BLAwQUAAAACACHTuJA8XQBAPcBAAAuBAAADgAAAGRycy9lMm9Eb2MueG1srVNNk9Mw&#10;DL0zw3/w+E6TpuyyZJrugVIuDOyw8ANcR0k846+x3Cb998hO6X7AoQdycCRbftJ7ktf3k9HsCAGV&#10;sw1fLkrOwErXKts3/NfP3bs7zjAK2wrtLDT8BMjvN2/frEdfQ+UGp1sIjEAs1qNv+BCjr4sC5QBG&#10;4MJ5sHTYuWBEJDf0RRvESOhGF1VZ3hajC60PTgIi7W7nQ35GDNcAuq5TErZOHgzYOKMG0CISJRyU&#10;R77J1XYdyPi96xAi0w0npjGvlITsfVqLzVrUfRB+UPJcgrimhFecjFCWkl6gtiIKdgjqLyijZHDo&#10;uriQzhQzkawIsViWr7R5HISHzIWkRn8RHf8frPx2fAhMtQ1frTizwlDHf5BqwvYa2Oo2CTR6rCnu&#10;0T+Es4dkJrZTF0z6Ew82ZVFPF1FhikzS5rKs7j6UpLeks/flqqpuEmjxdNsHjF/AGZaMhgdKn7UU&#10;x68Y59A/ISkZOq3andI6O6Hff9KBHQU1eJe/M/qLMG3Z2PCPN5SbSUFT29G0kGk8MUfb53wvbuBz&#10;4DJ//wJOhW0FDnMBGSGFidqoCCFbA4j2s21ZPHkS19Kj4qkYAy1nGugNJitHRqH0NZGknbYkYWrM&#10;3IpkxWk/EUwy9649UVsPPqh+IEmXufR0QmOUtT+PfJrT534GfXrm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SwjQW1QAAAAcBAAAPAAAAAAAAAAEAIAAAACIAAABkcnMvZG93bnJldi54bWxQSwEC&#10;FAAUAAAACACHTuJA8XQBAPcBAAAuBAAADgAAAAAAAAABACAAAAAkAQAAZHJzL2Uyb0RvYy54bWxQ&#10;SwUGAAAAAAYABgBZAQAAjQUAAAAA&#10;">
                <v:fill on="t" focussize="0,0"/>
                <v:stroke color="#000000" joinstyle="miter"/>
                <v:imagedata o:title=""/>
                <o:lock v:ext="edit" aspectratio="f"/>
                <v:textbox>
                  <w:txbxContent>
                    <w:p>
                      <w:pPr>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应急资源到位</w:t>
                      </w:r>
                    </w:p>
                  </w:txbxContent>
                </v:textbox>
              </v:rect>
            </w:pict>
          </mc:Fallback>
        </mc:AlternateContent>
      </w:r>
    </w:p>
    <w:p>
      <w:pPr>
        <w:adjustRightInd w:val="0"/>
        <w:snapToGrid w:val="0"/>
        <w:spacing w:line="400" w:lineRule="exact"/>
        <w:ind w:firstLine="480" w:firstLineChars="200"/>
        <w:rPr>
          <w:rFonts w:ascii="仿宋_GB2312" w:hAnsi="Times New Roman" w:eastAsia="仿宋_GB2312"/>
          <w:color w:val="auto"/>
          <w:sz w:val="24"/>
          <w:highlight w:val="none"/>
        </w:rPr>
      </w:pPr>
      <w:r>
        <w:rPr>
          <w:rFonts w:ascii="Times New Roman" w:hAnsi="Times New Roman" w:eastAsia="宋体"/>
          <w:color w:val="auto"/>
          <w:sz w:val="24"/>
          <w:highlight w:val="none"/>
        </w:rPr>
        <mc:AlternateContent>
          <mc:Choice Requires="wps">
            <w:drawing>
              <wp:anchor distT="0" distB="0" distL="114300" distR="114300" simplePos="0" relativeHeight="251740160" behindDoc="0" locked="0" layoutInCell="1" allowOverlap="1">
                <wp:simplePos x="0" y="0"/>
                <wp:positionH relativeFrom="column">
                  <wp:posOffset>2957830</wp:posOffset>
                </wp:positionH>
                <wp:positionV relativeFrom="paragraph">
                  <wp:posOffset>109220</wp:posOffset>
                </wp:positionV>
                <wp:extent cx="0" cy="302260"/>
                <wp:effectExtent l="38100" t="0" r="38100" b="2540"/>
                <wp:wrapNone/>
                <wp:docPr id="34" name="Line 95"/>
                <wp:cNvGraphicFramePr/>
                <a:graphic xmlns:a="http://schemas.openxmlformats.org/drawingml/2006/main">
                  <a:graphicData uri="http://schemas.microsoft.com/office/word/2010/wordprocessingShape">
                    <wps:wsp>
                      <wps:cNvCnPr/>
                      <wps:spPr>
                        <a:xfrm>
                          <a:off x="0" y="0"/>
                          <a:ext cx="0" cy="3022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95" o:spid="_x0000_s1026" o:spt="20" style="position:absolute;left:0pt;margin-left:232.9pt;margin-top:8.6pt;height:23.8pt;width:0pt;z-index:251740160;mso-width-relative:page;mso-height-relative:page;" filled="f" stroked="t" coordsize="21600,21600" o:gfxdata="UEsDBAoAAAAAAIdO4kAAAAAAAAAAAAAAAAAEAAAAZHJzL1BLAwQUAAAACACHTuJAxPa0ANgAAAAJ&#10;AQAADwAAAGRycy9kb3ducmV2LnhtbE2PwU7DMBBE70j8g7VI3KiTqoQoxOkBqVxaQG0RgpsbL0lE&#10;vI5spw1/z6Ie4Dg7o5m35XKyvTiiD50jBeksAYFUO9NRo+B1v7rJQYSoyejeESr4xgDL6vKi1IVx&#10;J9ricRcbwSUUCq2gjXEopAx1i1aHmRuQ2Pt03urI0jfSeH3ictvLeZJk0uqOeKHVAz60WH/tRqtg&#10;u1mt87f1ONX+4zF93r9snt5DrtT1VZrcg4g4xb8w/OIzOlTMdHAjmSB6BYvsltEjG3dzEBw4Hw4K&#10;skUOsirl/w+qH1BLAwQUAAAACACHTuJAkpn8IeQBAADeAwAADgAAAGRycy9lMm9Eb2MueG1srVNN&#10;b9swDL0P2H8QdF/spEuxGnF6aNZdii3Auh/ASLItQF8QlTj596PkLOk6DOihPsiUSD3yPVKr+6M1&#10;7KAiau9aPp/VnCknvNSub/mv58dPXzjDBE6C8U61/KSQ368/fliNoVELP3gjVWQE4rAZQ8uHlEJT&#10;VSgGZQFnPihHzs5HC4m2sa9khJHQrakWdX1bjT7KEL1QiHS6mZz8jBjfAui7Tgu18WJvlUsTalQG&#10;ElHCQQfk61Jt1ymRfnQdqsRMy4lpKislIXuX12q9gqaPEAYtziXAW0p4xcmCdpT0ArWBBGwf9T9Q&#10;Vovo0XdpJrytJiJFEWIxr19p83OAoAoXkhrDRXR8P1jx/bCNTMuW33zmzIGljj9pp9jdMmszBmwo&#10;5MFt43mHYRsz0WMXbf4TBXYsep4ueqpjYmI6FHR6Uy8Wt0Xq6novREzflLcsGy03lLMICIcnTJSL&#10;Qv+E5DTGsbHld8vFkjMBNHYdtZtMG6h0dH25i95o+aiNyTcw9rsHE9kBcuvLlxkR7l9hOckGcJji&#10;imsaikGB/OokS6dAmjh6CzyXYJXkzCh6OtkiQGgSaHONTFGD681/oim9cVRFFnaSMls7L0/Uhn2I&#10;uh9IjXmpNHuo7aXm84jmuXq5L0jXZ7n+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T2tADYAAAA&#10;CQEAAA8AAAAAAAAAAQAgAAAAIgAAAGRycy9kb3ducmV2LnhtbFBLAQIUABQAAAAIAIdO4kCSmfwh&#10;5AEAAN4DAAAOAAAAAAAAAAEAIAAAACcBAABkcnMvZTJvRG9jLnhtbFBLBQYAAAAABgAGAFkBAAB9&#10;BQAAAAA=&#10;">
                <v:fill on="f" focussize="0,0"/>
                <v:stroke color="#000000" joinstyle="round" endarrow="block"/>
                <v:imagedata o:title=""/>
                <o:lock v:ext="edit" aspectratio="f"/>
              </v:line>
            </w:pict>
          </mc:Fallback>
        </mc:AlternateContent>
      </w:r>
      <w:r>
        <w:rPr>
          <w:rFonts w:ascii="Times New Roman" w:hAnsi="Times New Roman" w:eastAsia="宋体"/>
          <w:color w:val="auto"/>
          <w:sz w:val="24"/>
          <w:highlight w:val="none"/>
        </w:rPr>
        <mc:AlternateContent>
          <mc:Choice Requires="wps">
            <w:drawing>
              <wp:anchor distT="0" distB="0" distL="114300" distR="114300" simplePos="0" relativeHeight="251734016" behindDoc="0" locked="0" layoutInCell="1" allowOverlap="1">
                <wp:simplePos x="0" y="0"/>
                <wp:positionH relativeFrom="column">
                  <wp:posOffset>1471930</wp:posOffset>
                </wp:positionH>
                <wp:positionV relativeFrom="paragraph">
                  <wp:posOffset>8255</wp:posOffset>
                </wp:positionV>
                <wp:extent cx="114300" cy="635"/>
                <wp:effectExtent l="0" t="0" r="0" b="0"/>
                <wp:wrapNone/>
                <wp:docPr id="35" name="Line 89"/>
                <wp:cNvGraphicFramePr/>
                <a:graphic xmlns:a="http://schemas.openxmlformats.org/drawingml/2006/main">
                  <a:graphicData uri="http://schemas.microsoft.com/office/word/2010/wordprocessingShape">
                    <wps:wsp>
                      <wps:cNvCnPr/>
                      <wps:spPr>
                        <a:xfrm>
                          <a:off x="0" y="0"/>
                          <a:ext cx="1143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89" o:spid="_x0000_s1026" o:spt="20" style="position:absolute;left:0pt;margin-left:115.9pt;margin-top:0.65pt;height:0.05pt;width:9pt;z-index:251734016;mso-width-relative:page;mso-height-relative:page;" filled="f" stroked="t" coordsize="21600,21600" o:gfxdata="UEsDBAoAAAAAAIdO4kAAAAAAAAAAAAAAAAAEAAAAZHJzL1BLAwQUAAAACACHTuJAYrNGCdIAAAAH&#10;AQAADwAAAGRycy9kb3ducmV2LnhtbE2OP0/DMBBHdyS+g3VILBW1k1QIQpwOQDYWCoj1Gh9JRHxO&#10;Y/cPfHqOCcand/rdq9YnP6oDzXEIbCFbGlDEbXADdxZeX5qrG1AxITscA5OFL4qwrs/PKixdOPIz&#10;HTapUzLCsUQLfUpTqXVse/IYl2EiFvcRZo9JcO60m/Eo437UuTHX2uPA8qHHie57aj83e28hNm+0&#10;a74X7cK8F12gfPfw9IjWXl5k5g5UolP6O4bffEmHWpq2Yc8uqtFCXmSSnkQUoMTnq1vhrfAKdF3p&#10;//31D1BLAwQUAAAACACHTuJALtLQ0t0BAADcAwAADgAAAGRycy9lMm9Eb2MueG1srVPLbtswELwX&#10;6D8QvNeSnCZIBMs5xE0vQWug6QfQ5EoiwBe4tGX/fZeU67TpxYfqIC21y9mZWXL1eLSGHSCi9q7j&#10;zaLmDJz0Sruh4z9fnz/dc4ZJOCWMd9DxEyB/XH/8sJpCC0s/eqMgMgJx2E6h42NKoa0qlCNYgQsf&#10;wFGy99GKRMs4VCqKidCtqZZ1fVdNPqoQvQRE+ruZk/yMGK8B9H2vJWy83FtwaUaNYEQiSTjqgHxd&#10;2PY9yPS97xESMx0npam8qQnFu/yu1ivRDlGEUcszBXENhXearNCOml6gNiIJto/6HyirZfTo+7SQ&#10;3lazkOIIqWjqd978GEWAooWsxnAxHf8frPx22EamVcdvbjlzwtLEX7QDdv+QvZkCtlTy5LbxvMKw&#10;jVnosY82f0kCOxY/Txc/4ZiYpJ9N8/mmJqclpe4InyCqt50hYvoK3rIcdNxQ12KhOLxgmkt/l+RG&#10;xrGp4w+3S+IpBR28ngZOoQ1EHt1Q9qI3Wj1rY/IOjMPuyUR2EHn45TlT+KssN9kIHOe6ksploh1B&#10;qC9OsXQK5Iqj28AzBQuKMwN0eXJUKpPQ5ppKUm8cmZBtnY3M0c6rEw1hH6IeRnKiKSxzhoZeLDsf&#10;0Hyq/lwXpLdLuf4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YrNGCdIAAAAHAQAADwAAAAAAAAAB&#10;ACAAAAAiAAAAZHJzL2Rvd25yZXYueG1sUEsBAhQAFAAAAAgAh07iQC7S0NLdAQAA3AMAAA4AAAAA&#10;AAAAAQAgAAAAIQEAAGRycy9lMm9Eb2MueG1sUEsFBgAAAAAGAAYAWQEAAHAFAAAAAA==&#10;">
                <v:fill on="f" focussize="0,0"/>
                <v:stroke color="#000000" joinstyle="round"/>
                <v:imagedata o:title=""/>
                <o:lock v:ext="edit" aspectratio="f"/>
              </v:line>
            </w:pict>
          </mc:Fallback>
        </mc:AlternateContent>
      </w:r>
      <w:r>
        <w:rPr>
          <w:rFonts w:ascii="Times New Roman" w:hAnsi="Times New Roman" w:eastAsia="宋体"/>
          <w:color w:val="auto"/>
          <w:sz w:val="24"/>
          <w:highlight w:val="none"/>
        </w:rPr>
        <mc:AlternateContent>
          <mc:Choice Requires="wps">
            <w:drawing>
              <wp:anchor distT="0" distB="0" distL="114300" distR="114300" simplePos="0" relativeHeight="251729920" behindDoc="0" locked="0" layoutInCell="1" allowOverlap="1">
                <wp:simplePos x="0" y="0"/>
                <wp:positionH relativeFrom="column">
                  <wp:posOffset>4329430</wp:posOffset>
                </wp:positionH>
                <wp:positionV relativeFrom="paragraph">
                  <wp:posOffset>109220</wp:posOffset>
                </wp:positionV>
                <wp:extent cx="0" cy="2017395"/>
                <wp:effectExtent l="4445" t="0" r="14605" b="1905"/>
                <wp:wrapNone/>
                <wp:docPr id="36" name="Line 85"/>
                <wp:cNvGraphicFramePr/>
                <a:graphic xmlns:a="http://schemas.openxmlformats.org/drawingml/2006/main">
                  <a:graphicData uri="http://schemas.microsoft.com/office/word/2010/wordprocessingShape">
                    <wps:wsp>
                      <wps:cNvCnPr/>
                      <wps:spPr>
                        <a:xfrm>
                          <a:off x="0" y="0"/>
                          <a:ext cx="0" cy="201739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85" o:spid="_x0000_s1026" o:spt="20" style="position:absolute;left:0pt;margin-left:340.9pt;margin-top:8.6pt;height:158.85pt;width:0pt;z-index:251729920;mso-width-relative:page;mso-height-relative:page;" filled="f" stroked="t" coordsize="21600,21600" o:gfxdata="UEsDBAoAAAAAAIdO4kAAAAAAAAAAAAAAAAAEAAAAZHJzL1BLAwQUAAAACACHTuJAMtC+4tcAAAAK&#10;AQAADwAAAGRycy9kb3ducmV2LnhtbE2PO0/DQBCEeyT+w2mRaCJyfqAQjM8pAHc0BBDtxrfYFr49&#10;x3d5wK9nUQooZ2c08225OrpB7WkKvWcD6TwBRdx423Nr4PWlvlqCChHZ4uCZDHxRgFV1flZiYf2B&#10;n2m/jq2SEg4FGuhiHAutQ9ORwzD3I7F4H35yGEVOrbYTHqTcDTpLkoV22LMsdDjSfUfN53rnDIT6&#10;jbb196yZJe956ynbPjw9ojGXF2lyByrSMf6F4Rdf0KESpo3fsQ1qMLBYpoIexbjJQEngdNgYyPPr&#10;W9BVqf+/UP0AUEsDBBQAAAAIAIdO4kDUw5fj3QEAANsDAAAOAAAAZHJzL2Uyb0RvYy54bWytU01v&#10;2zAMvQ/YfxB0X5ykSNcacXpo1l2KLcC6H6BIlC1AXxCVOPn3o+Ss3bpLDvNBpkTqke+RWj+cnGVH&#10;SGiC7/hiNucMvAzK+L7jP1+ePt1xhll4JWzw0PEzIH/YfPywHmMLyzAEqyAxAvHYjrHjQ86xbRqU&#10;AziBsxDBk1OH5ESmbeoblcRI6M42y/n8thlDUjEFCYh0up2c/IKYrgEMWhsJ2yAPDnyeUBNYkYkS&#10;DiYi39RqtQaZv2uNkJntODHNdaUkZO/L2mzWou2TiIORlxLENSW84+SE8ZT0FWorsmCHZP6Bckam&#10;gEHnmQyumYhURYjFYv5Omx+DiFC5kNQYX0XH/wcrvx13iRnV8Ztbzrxw1PFn44HdrYo2Y8SWQh79&#10;Ll12GHepED3p5MqfKLBT1fP8qiecMpPToaRTYvb55r7iNW8XY8L8FYJjxei4paRVQXF8xkzJKPR3&#10;SMljPRs7fr9arjiTguZOU7/JdJFqR9/XuxisUU/G2nIDU79/tIkdRel9/Qolwv0rrCTZChymuOqa&#10;pmIAob54xfI5kiieHgMvJThQnFmgt1MsAhRtFsZeE0mpracKiqqTjsXaB3WmHhxiMv1ASixqlcVD&#10;Pa/1XuazDNWf+4r09iY3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y0L7i1wAAAAoBAAAPAAAA&#10;AAAAAAEAIAAAACIAAABkcnMvZG93bnJldi54bWxQSwECFAAUAAAACACHTuJA1MOX490BAADbAwAA&#10;DgAAAAAAAAABACAAAAAmAQAAZHJzL2Uyb0RvYy54bWxQSwUGAAAAAAYABgBZAQAAdQUAAAAA&#10;">
                <v:fill on="f" focussize="0,0"/>
                <v:stroke color="#000000" joinstyle="round"/>
                <v:imagedata o:title=""/>
                <o:lock v:ext="edit" aspectratio="f"/>
              </v:line>
            </w:pict>
          </mc:Fallback>
        </mc:AlternateContent>
      </w:r>
      <w:r>
        <w:rPr>
          <w:rFonts w:ascii="Times New Roman" w:hAnsi="Times New Roman" w:eastAsia="宋体"/>
          <w:color w:val="auto"/>
          <w:sz w:val="24"/>
          <w:highlight w:val="none"/>
        </w:rPr>
        <mc:AlternateContent>
          <mc:Choice Requires="wps">
            <w:drawing>
              <wp:anchor distT="0" distB="0" distL="114300" distR="114300" simplePos="0" relativeHeight="251728896" behindDoc="0" locked="0" layoutInCell="1" allowOverlap="1">
                <wp:simplePos x="0" y="0"/>
                <wp:positionH relativeFrom="column">
                  <wp:posOffset>4329430</wp:posOffset>
                </wp:positionH>
                <wp:positionV relativeFrom="paragraph">
                  <wp:posOffset>109220</wp:posOffset>
                </wp:positionV>
                <wp:extent cx="228600" cy="635"/>
                <wp:effectExtent l="0" t="0" r="0" b="0"/>
                <wp:wrapNone/>
                <wp:docPr id="37" name="Line 84"/>
                <wp:cNvGraphicFramePr/>
                <a:graphic xmlns:a="http://schemas.openxmlformats.org/drawingml/2006/main">
                  <a:graphicData uri="http://schemas.microsoft.com/office/word/2010/wordprocessingShape">
                    <wps:wsp>
                      <wps:cNvCnPr/>
                      <wps:spPr>
                        <a:xfrm flipH="1">
                          <a:off x="0" y="0"/>
                          <a:ext cx="2286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84" o:spid="_x0000_s1026" o:spt="20" style="position:absolute;left:0pt;flip:x;margin-left:340.9pt;margin-top:8.6pt;height:0.05pt;width:18pt;z-index:251728896;mso-width-relative:page;mso-height-relative:page;" filled="f" stroked="t" coordsize="21600,21600" o:gfxdata="UEsDBAoAAAAAAIdO4kAAAAAAAAAAAAAAAAAEAAAAZHJzL1BLAwQUAAAACACHTuJA5u/K3tYAAAAJ&#10;AQAADwAAAGRycy9kb3ducmV2LnhtbE2PwU7DMBBE70j8g7VI3KidVGpKiFMhBFyQkCiBsxMvSYS9&#10;jmI3LX/P9gTHnRnNvql2J+/EgnMcA2nIVgoEUhfsSL2G5v3pZgsiJkPWuECo4Qcj7OrLi8qUNhzp&#10;DZd96gWXUCyNhiGlqZQydgN6E1dhQmLvK8zeJD7nXtrZHLncO5krtZHejMQfBjPhw4Dd9/7gNdx/&#10;vjyuX5fWB2dv++bD+kY951pfX2XqDkTCU/oLwxmf0aFmpjYcyEbhNGy2GaMnNoocBAeKrGChPQtr&#10;kHUl/y+ofwFQSwMEFAAAAAgAh07iQGYaPDflAQAA5gMAAA4AAABkcnMvZTJvRG9jLnhtbK1Ty27b&#10;MBC8F+g/ELzXkpXadQTLOcRNewhaA20+gOZDIsAXuLRl/32XlOO26cWH6iAsucPZneFy/XCyhhxl&#10;BO1dR+ezmhLpuBfa9R19+fn0YUUJJOYEM97Jjp4l0IfN+3frMbSy8YM3QkaCJA7aMXR0SCm0VQV8&#10;kJbBzAfpMKl8tCzhMvaViGxEdmuqpq6X1eijCNFzCYC72ylJL4zxFkKvlOZy6/nBSpcm1igNSygJ&#10;Bh2Abkq3SkmevisFMhHTUVSayh+LYLzP/2qzZm0fWRg0v7TAbmnhjSbLtMOiV6otS4wcov6Hymoe&#10;PXiVZtzbahJSHEEV8/qNNz8GFmTRglZDuJoO/4+WfzvuItGio3efKHHM4o0/ayfJ6mP2ZgzQIuTR&#10;7eJlBWEXs9CTipYoo8NXHKIiHcWQU3H2fHVWnhLhuNk0q2WNnnNMLe8WmbqaODJXiJC+SG9JDjpq&#10;sH5hZMdnSBP0FZLhxpGxo/eLZoGEDEdQ4dVjaAPKANeXs+CNFk/amHwCYr9/NJEcWR6D8l1a+AuW&#10;i2wZDBOupDKMtYNk4rMTJJ0D+uPwXdDcgpWCEiPxGeWoIBPT5hYkqjcOTcgGT5bmaO/FGa/jEKLu&#10;B3RiXrrMGbz+YtllVPN8/bkuTL+f5+Y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5u/K3tYAAAAJ&#10;AQAADwAAAAAAAAABACAAAAAiAAAAZHJzL2Rvd25yZXYueG1sUEsBAhQAFAAAAAgAh07iQGYaPDfl&#10;AQAA5gMAAA4AAAAAAAAAAQAgAAAAJQEAAGRycy9lMm9Eb2MueG1sUEsFBgAAAAAGAAYAWQEAAHwF&#10;AAAAAA==&#10;">
                <v:fill on="f" focussize="0,0"/>
                <v:stroke color="#000000" joinstyle="round"/>
                <v:imagedata o:title=""/>
                <o:lock v:ext="edit" aspectratio="f"/>
              </v:line>
            </w:pict>
          </mc:Fallback>
        </mc:AlternateContent>
      </w:r>
      <w:r>
        <w:rPr>
          <w:rFonts w:ascii="Times New Roman" w:hAnsi="Times New Roman" w:eastAsia="宋体"/>
          <w:color w:val="auto"/>
          <w:sz w:val="24"/>
          <w:highlight w:val="none"/>
        </w:rPr>
        <mc:AlternateContent>
          <mc:Choice Requires="wps">
            <w:drawing>
              <wp:anchor distT="0" distB="0" distL="114300" distR="114300" simplePos="0" relativeHeight="251697152" behindDoc="0" locked="0" layoutInCell="1" allowOverlap="1">
                <wp:simplePos x="0" y="0"/>
                <wp:positionH relativeFrom="column">
                  <wp:posOffset>2957830</wp:posOffset>
                </wp:positionH>
                <wp:positionV relativeFrom="paragraph">
                  <wp:posOffset>109220</wp:posOffset>
                </wp:positionV>
                <wp:extent cx="315595" cy="302260"/>
                <wp:effectExtent l="4445" t="4445" r="22860" b="17145"/>
                <wp:wrapNone/>
                <wp:docPr id="41" name="Rectangle 52"/>
                <wp:cNvGraphicFramePr/>
                <a:graphic xmlns:a="http://schemas.openxmlformats.org/drawingml/2006/main">
                  <a:graphicData uri="http://schemas.microsoft.com/office/word/2010/wordprocessingShape">
                    <wps:wsp>
                      <wps:cNvSpPr/>
                      <wps:spPr>
                        <a:xfrm>
                          <a:off x="0" y="0"/>
                          <a:ext cx="315595" cy="30226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240" w:lineRule="auto"/>
                              <w:ind w:firstLine="0" w:firstLineChars="0"/>
                              <w:rPr>
                                <w:rFonts w:ascii="Times New Roman" w:hAnsi="Times New Roman" w:eastAsia="宋体"/>
                                <w:sz w:val="18"/>
                                <w:szCs w:val="18"/>
                              </w:rPr>
                            </w:pPr>
                            <w:r>
                              <w:rPr>
                                <w:rFonts w:hint="eastAsia" w:ascii="Times New Roman" w:hAnsi="Times New Roman" w:eastAsia="宋体"/>
                                <w:sz w:val="18"/>
                                <w:szCs w:val="18"/>
                              </w:rPr>
                              <w:t>是i</w:t>
                            </w:r>
                          </w:p>
                        </w:txbxContent>
                      </wps:txbx>
                      <wps:bodyPr upright="1"/>
                    </wps:wsp>
                  </a:graphicData>
                </a:graphic>
              </wp:anchor>
            </w:drawing>
          </mc:Choice>
          <mc:Fallback>
            <w:pict>
              <v:rect id="Rectangle 52" o:spid="_x0000_s1026" o:spt="1" style="position:absolute;left:0pt;margin-left:232.9pt;margin-top:8.6pt;height:23.8pt;width:24.85pt;z-index:251697152;mso-width-relative:page;mso-height-relative:page;" fillcolor="#FFFFFF" filled="t" stroked="t" coordsize="21600,21600" o:gfxdata="UEsDBAoAAAAAAIdO4kAAAAAAAAAAAAAAAAAEAAAAZHJzL1BLAwQUAAAACACHTuJATcZfUtcAAAAJ&#10;AQAADwAAAGRycy9kb3ducmV2LnhtbE2PzU7DMBCE70i8g7VI3KiTKglVGqcSJYgLh7bAfWtvk4h4&#10;HcXuH0+POcFxNKOZb6rVxQ7iRJPvHStIZwkIYu1Mz62Cj/eXhwUIH5ANDo5JwZU8rOrbmwpL4868&#10;pdMutCKWsC9RQRfCWErpdUcW/cyNxNE7uMliiHJqpZnwHMvtIOdJUkiLPceFDkdad6S/dkerYIP4&#10;vPl+1fqpub5lDa0/G3KDUvd3abIEEegS/sLwix/RoY5Me3dk48WgICvyiB6i8TgHEQN5mucg9gqK&#10;bAGyruT/B/UPUEsDBBQAAAAIAIdO4kCg3Hgk9QEAAC0EAAAOAAAAZHJzL2Uyb0RvYy54bWytU8uO&#10;2zAMvBfoPwi6d514m0XXiLOHpumlaBfd9gMUibYF6AVRiZ2/LyWn2UcvOdQHmZSoIWdIrR8ma9gR&#10;ImrvWr68WXAGTnqlXd/y3792Hz5xhkk4JYx30PITIH/YvH+3HkMDtR+8URAZgThsxtDyIaXQVBXK&#10;AazAGx/A0WHnoxWJ3NhXKoqR0K2p6sXirhp9VCF6CYi0u50P+RkxXgPou05L2Hp5sODSjBrBiESU&#10;cNAB+aZU23Ug04+uQ0jMtJyYprJSErL3ea02a9H0UYRBy3MJ4poS3nCyQjtKeoHaiiTYIep/oKyW&#10;0aPv0o30tpqJFEWIxXLxRpunQQQoXEhqDBfR8f/Byu/Hx8i0avnHJWdOWOr4T1JNuN4AW9VZoDFg&#10;Q3FP4TGePSQzs526aPOfeLCpiHq6iApTYpI2b5er1f2KM0lHt4u6viuiV8+XQ8T0Fbxl2Wh5pOxF&#10;SnH8hokSUujfkJwLvdFqp40pTuz3n01kR0H93ZUvV0xXXoUZx8aW36/qXIegoe1oWMi0gYij60u+&#10;VzfwOuBc2FbgMBdQEOaRsjpBVks0Awj1xSmWToG0dfSmeC7GguLMAD3BbJXIJLS5JpLYGUckc1/m&#10;TmQrTfuJYLK59+pEXT2EqPuBJF0WTfIJTVFR5zzxeUxf+gX0+ZVv/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Nxl9S1wAAAAkBAAAPAAAAAAAAAAEAIAAAACIAAABkcnMvZG93bnJldi54bWxQSwEC&#10;FAAUAAAACACHTuJAoNx4JPUBAAAtBAAADgAAAAAAAAABACAAAAAmAQAAZHJzL2Uyb0RvYy54bWxQ&#10;SwUGAAAAAAYABgBZAQAAjQUAAAAA&#10;">
                <v:fill on="t" focussize="0,0"/>
                <v:stroke color="#FFFFFF" joinstyle="miter"/>
                <v:imagedata o:title=""/>
                <o:lock v:ext="edit" aspectratio="f"/>
                <v:textbox>
                  <w:txbxContent>
                    <w:p>
                      <w:pPr>
                        <w:spacing w:line="240" w:lineRule="auto"/>
                        <w:ind w:firstLine="0" w:firstLineChars="0"/>
                        <w:rPr>
                          <w:rFonts w:ascii="Times New Roman" w:hAnsi="Times New Roman" w:eastAsia="宋体"/>
                          <w:sz w:val="18"/>
                          <w:szCs w:val="18"/>
                        </w:rPr>
                      </w:pPr>
                      <w:r>
                        <w:rPr>
                          <w:rFonts w:hint="eastAsia" w:ascii="Times New Roman" w:hAnsi="Times New Roman" w:eastAsia="宋体"/>
                          <w:sz w:val="18"/>
                          <w:szCs w:val="18"/>
                        </w:rPr>
                        <w:t>是i</w:t>
                      </w:r>
                    </w:p>
                  </w:txbxContent>
                </v:textbox>
              </v:rect>
            </w:pict>
          </mc:Fallback>
        </mc:AlternateContent>
      </w:r>
      <w:r>
        <w:rPr>
          <w:rFonts w:ascii="Times New Roman" w:hAnsi="Times New Roman" w:eastAsia="宋体"/>
          <w:color w:val="auto"/>
          <w:sz w:val="24"/>
          <w:highlight w:val="none"/>
        </w:rPr>
        <mc:AlternateContent>
          <mc:Choice Requires="wps">
            <w:drawing>
              <wp:anchor distT="0" distB="0" distL="114300" distR="114300" simplePos="0" relativeHeight="251696128" behindDoc="0" locked="0" layoutInCell="1" allowOverlap="1">
                <wp:simplePos x="0" y="0"/>
                <wp:positionH relativeFrom="column">
                  <wp:posOffset>2957830</wp:posOffset>
                </wp:positionH>
                <wp:positionV relativeFrom="paragraph">
                  <wp:posOffset>109220</wp:posOffset>
                </wp:positionV>
                <wp:extent cx="635" cy="302260"/>
                <wp:effectExtent l="37465" t="0" r="38100" b="2540"/>
                <wp:wrapNone/>
                <wp:docPr id="43" name="Line 51"/>
                <wp:cNvGraphicFramePr/>
                <a:graphic xmlns:a="http://schemas.openxmlformats.org/drawingml/2006/main">
                  <a:graphicData uri="http://schemas.microsoft.com/office/word/2010/wordprocessingShape">
                    <wps:wsp>
                      <wps:cNvCnPr/>
                      <wps:spPr>
                        <a:xfrm>
                          <a:off x="0" y="0"/>
                          <a:ext cx="635" cy="3022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51" o:spid="_x0000_s1026" o:spt="20" style="position:absolute;left:0pt;margin-left:232.9pt;margin-top:8.6pt;height:23.8pt;width:0.05pt;z-index:251696128;mso-width-relative:page;mso-height-relative:page;" filled="f" stroked="t" coordsize="21600,21600" o:gfxdata="UEsDBAoAAAAAAIdO4kAAAAAAAAAAAAAAAAAEAAAAZHJzL1BLAwQUAAAACACHTuJAhe04btkAAAAJ&#10;AQAADwAAAGRycy9kb3ducmV2LnhtbE2PwU7DMBBE70j8g7VI3KiTqoQQ4vSAVC4tVG0RgpsbL0lE&#10;vI5spw1/z3KC4+yMZt6Wy8n24oQ+dI4UpLMEBFLtTEeNgtfD6iYHEaImo3tHqOAbAyyry4tSF8ad&#10;aYenfWwEl1AotII2xqGQMtQtWh1mbkBi79N5qyNL30jj9ZnLbS/nSZJJqzvihVYP+Nhi/bUfrYLd&#10;ZrXO39bjVPuPp/TlsN08v4dcqeurNHkAEXGKf2H4xWd0qJjp6EYyQfQKFtkto0c27uYgOMCHexBH&#10;BdkiB1mV8v8H1Q9QSwMEFAAAAAgAh07iQMzHvj/lAQAA4AMAAA4AAABkcnMvZTJvRG9jLnhtbK1T&#10;TY/TMBC9I/EfLN9p0pZWEDXdw5blsoJKwA+Y2k5iyV/yuE377xk7pYVFSHsgB2dsP7+Z98bePJyt&#10;YScVUXvX8vms5kw54aV2fct/fH9694EzTOAkGO9Uyy8K+cP27ZvNGBq18IM3UkVGJA6bMbR8SCk0&#10;VYViUBZw5oNytNn5aCHRNPaVjDASuzXVoq7X1eijDNELhUiru2mTXxnjawh912mhdl4crXJpYo3K&#10;QCJJOOiAfFuq7Tol0teuQ5WYaTkpTWWkJBQf8lhtN9D0EcKgxbUEeE0JLzRZ0I6S3qh2kIAdo/6L&#10;ymoRPfouzYS31SSkOEIq5vULb74NEFTRQlZjuJmO/49WfDntI9Oy5e+XnDmw1PFn7RRbzbM3Y8CG&#10;II9uH68zDPuYhZ67aPOfJLBz8fNy81OdExO0uF6uOBO0vqwXi3Uxu7qfDBHTZ+Uty0HLDWUtFsLp&#10;GRNlI+gvSE5kHBtb/nG1yJxAF6+jhlNoAxWPri9n0Rstn7Qx+QTG/vBoIjtBbn75sibi/QOWk+wA&#10;hwlXtqZrMSiQn5xk6RLIFUevgecSrJKcGUWPJ0dECE0Cbe7IFDW43vwDTemNoyqytZOZOTp4eaFG&#10;HEPU/UBuFPcLhhpfar5e0nyzfp8XpvvD3P4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e04btkA&#10;AAAJAQAADwAAAAAAAAABACAAAAAiAAAAZHJzL2Rvd25yZXYueG1sUEsBAhQAFAAAAAgAh07iQMzH&#10;vj/lAQAA4AMAAA4AAAAAAAAAAQAgAAAAKAEAAGRycy9lMm9Eb2MueG1sUEsFBgAAAAAGAAYAWQEA&#10;AH8FAAAAAA==&#10;">
                <v:fill on="f" focussize="0,0"/>
                <v:stroke color="#000000" joinstyle="round" endarrow="block"/>
                <v:imagedata o:title=""/>
                <o:lock v:ext="edit" aspectratio="f"/>
              </v:line>
            </w:pict>
          </mc:Fallback>
        </mc:AlternateContent>
      </w:r>
    </w:p>
    <w:p>
      <w:pPr>
        <w:adjustRightInd w:val="0"/>
        <w:snapToGrid w:val="0"/>
        <w:spacing w:line="400" w:lineRule="exact"/>
        <w:ind w:firstLine="480" w:firstLineChars="200"/>
        <w:rPr>
          <w:rFonts w:ascii="仿宋_GB2312" w:hAnsi="Times New Roman" w:eastAsia="仿宋_GB2312"/>
          <w:color w:val="auto"/>
          <w:sz w:val="24"/>
          <w:highlight w:val="none"/>
        </w:rPr>
      </w:pPr>
      <w:r>
        <w:rPr>
          <w:rFonts w:ascii="Times New Roman" w:hAnsi="Times New Roman" w:eastAsia="宋体"/>
          <w:color w:val="auto"/>
          <w:sz w:val="24"/>
          <w:highlight w:val="none"/>
        </w:rPr>
        <mc:AlternateContent>
          <mc:Choice Requires="wps">
            <w:drawing>
              <wp:anchor distT="0" distB="0" distL="114300" distR="114300" simplePos="0" relativeHeight="251701248" behindDoc="0" locked="0" layoutInCell="1" allowOverlap="1">
                <wp:simplePos x="0" y="0"/>
                <wp:positionH relativeFrom="column">
                  <wp:posOffset>4585335</wp:posOffset>
                </wp:positionH>
                <wp:positionV relativeFrom="paragraph">
                  <wp:posOffset>226060</wp:posOffset>
                </wp:positionV>
                <wp:extent cx="1258570" cy="302260"/>
                <wp:effectExtent l="4445" t="4445" r="13335" b="17145"/>
                <wp:wrapNone/>
                <wp:docPr id="61" name="Rectangle 57"/>
                <wp:cNvGraphicFramePr/>
                <a:graphic xmlns:a="http://schemas.openxmlformats.org/drawingml/2006/main">
                  <a:graphicData uri="http://schemas.microsoft.com/office/word/2010/wordprocessingShape">
                    <wps:wsp>
                      <wps:cNvSpPr/>
                      <wps:spPr>
                        <a:xfrm>
                          <a:off x="0" y="0"/>
                          <a:ext cx="1258570" cy="3022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应急抢险</w:t>
                            </w:r>
                          </w:p>
                        </w:txbxContent>
                      </wps:txbx>
                      <wps:bodyPr upright="1"/>
                    </wps:wsp>
                  </a:graphicData>
                </a:graphic>
              </wp:anchor>
            </w:drawing>
          </mc:Choice>
          <mc:Fallback>
            <w:pict>
              <v:rect id="Rectangle 57" o:spid="_x0000_s1026" o:spt="1" style="position:absolute;left:0pt;margin-left:361.05pt;margin-top:17.8pt;height:23.8pt;width:99.1pt;z-index:251701248;mso-width-relative:page;mso-height-relative:page;" fillcolor="#FFFFFF" filled="t" stroked="t" coordsize="21600,21600" o:gfxdata="UEsDBAoAAAAAAIdO4kAAAAAAAAAAAAAAAAAEAAAAZHJzL1BLAwQUAAAACACHTuJAUYA1F9cAAAAJ&#10;AQAADwAAAGRycy9kb3ducmV2LnhtbE2PMU/DMBCFdyT+g3VIbNSOI0obcukAKhJjmy5sl+RIArEd&#10;xU4b+PWYCcbT+/Ted/luMYM48+R7ZxGSlQLBtnZNb1uEU7m/24DwgWxDg7OM8MUedsX1VU5Z4y72&#10;wOdjaEUssT4jhC6EMZPS1x0b8is3so3Zu5sMhXhOrWwmusRyM0it1Foa6m1c6Gjkp47rz+NsEKpe&#10;n+j7UL4os92n4XUpP+a3Z8Tbm0Q9ggi8hD8YfvWjOhTRqXKzbbwYEB60TiKKkN6vQURgq1UKokLY&#10;pBpkkcv/HxQ/UEsDBBQAAAAIAIdO4kA/ELUB/AEAAC4EAAAOAAAAZHJzL2Uyb0RvYy54bWytU8tu&#10;2zAQvBfoPxC815JV2EkFyznEdS9FGzTpB6yplUSAL5C0Jf99l7TrPNqDD9FBWorL2ZnZ5epu0ood&#10;0AdpTcPns5IzNMK20vQN//20/XTLWYhgWlDWYMOPGPjd+uOH1ehqrOxgVYueEYgJ9egaPsTo6qII&#10;YkANYWYdGtrsrNcQaen7ovUwErpWRVWWy2K0vnXeCgyB/m5Om/yM6K8BtF0nBW6s2Gs08YTqUUEk&#10;SWGQLvB1Ztt1KOLPrgsYmWo4KY35TUUo3qV3sV5B3XtwgxRnCnANhTeaNEhDRS9QG4jA9l7+A6Wl&#10;8DbYLs6E1cVJSHaEVMzLN948DuAwayGrg7uYHt4PVvw4PHgm24Yv55wZ0NTxX+QamF4hW9wkg0YX&#10;asp7dA/+vAoUJrVT53X6kg42ZVOPF1NxikzQz3m1uF3ckN+C9j6XVbXMrhfPp50P8RtazVLQcE/l&#10;s5dw+B4iVaTUvympWLBKtlupVF74fnevPDsANXibn0SZjrxKU4aNDf+yqBbEA2hqO5oWCrUj5cH0&#10;ud6rE+ElcJmf/wEnYhsIw4lARkhpUGsZMdkF9YDQfjUti0dH5hq6VDyR0dhyppDuYIpyZgSprskk&#10;dcqQyNSYUytSFKfdRDAp3Nn2SG3dOy/7gSydZ+pph8You3Me+TSnL9cZ9Pma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YA1F9cAAAAJAQAADwAAAAAAAAABACAAAAAiAAAAZHJzL2Rvd25yZXYu&#10;eG1sUEsBAhQAFAAAAAgAh07iQD8QtQH8AQAALgQAAA4AAAAAAAAAAQAgAAAAJgEAAGRycy9lMm9E&#10;b2MueG1sUEsFBgAAAAAGAAYAWQEAAJQFAAAAAA==&#10;">
                <v:fill on="t" focussize="0,0"/>
                <v:stroke color="#000000" joinstyle="miter"/>
                <v:imagedata o:title=""/>
                <o:lock v:ext="edit" aspectratio="f"/>
                <v:textbox>
                  <w:txbxContent>
                    <w:p>
                      <w:pPr>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应急抢险</w:t>
                      </w:r>
                    </w:p>
                  </w:txbxContent>
                </v:textbox>
              </v:rect>
            </w:pict>
          </mc:Fallback>
        </mc:AlternateContent>
      </w:r>
      <w:r>
        <w:rPr>
          <w:rFonts w:ascii="Times New Roman" w:hAnsi="Times New Roman" w:eastAsia="宋体"/>
          <w:color w:val="auto"/>
          <w:sz w:val="24"/>
          <w:highlight w:val="none"/>
        </w:rPr>
        <mc:AlternateContent>
          <mc:Choice Requires="wps">
            <w:drawing>
              <wp:anchor distT="0" distB="0" distL="114300" distR="114300" simplePos="0" relativeHeight="251698176" behindDoc="0" locked="0" layoutInCell="1" allowOverlap="1">
                <wp:simplePos x="0" y="0"/>
                <wp:positionH relativeFrom="column">
                  <wp:posOffset>2843530</wp:posOffset>
                </wp:positionH>
                <wp:positionV relativeFrom="paragraph">
                  <wp:posOffset>157480</wp:posOffset>
                </wp:positionV>
                <wp:extent cx="342900" cy="0"/>
                <wp:effectExtent l="0" t="4445" r="0" b="5080"/>
                <wp:wrapNone/>
                <wp:docPr id="83" name="Line 53"/>
                <wp:cNvGraphicFramePr/>
                <a:graphic xmlns:a="http://schemas.openxmlformats.org/drawingml/2006/main">
                  <a:graphicData uri="http://schemas.microsoft.com/office/word/2010/wordprocessingShape">
                    <wps:wsp>
                      <wps:cNvCnPr/>
                      <wps:spPr>
                        <a:xfrm flipH="1">
                          <a:off x="0" y="0"/>
                          <a:ext cx="3429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53" o:spid="_x0000_s1026" o:spt="20" style="position:absolute;left:0pt;flip:x;margin-left:223.9pt;margin-top:12.4pt;height:0pt;width:27pt;z-index:251698176;mso-width-relative:page;mso-height-relative:page;" filled="f" stroked="t" coordsize="21600,21600" o:gfxdata="UEsDBAoAAAAAAIdO4kAAAAAAAAAAAAAAAAAEAAAAZHJzL1BLAwQUAAAACACHTuJALNjU6dUAAAAJ&#10;AQAADwAAAGRycy9kb3ducmV2LnhtbE2PTUvEMBCG74L/IYzgzU1a61dtuoioF2HBtXpOm7EtJpPS&#10;ZLvrv3fEg57m6+V9n6nWB+/EgnMcA2nIVgoEUhfsSL2G5vXx7BpETIascYFQwxdGWNfHR5UpbdjT&#10;Cy7b1As2oVgaDUNKUyll7Ab0Jq7ChMS3jzB7k3ice2lns2dz72Su1KX0ZiROGMyE9wN2n9ud13D3&#10;/vxwvllaH5y96Zs36xv1lGt9epKpWxAJD+lPDD/4jA41M7VhRzYKp6Eorhg9acgLriy4UBk37e9C&#10;1pX8/0H9DVBLAwQUAAAACACHTuJAz02P3uQBAADkAwAADgAAAGRycy9lMm9Eb2MueG1srVNNb9sw&#10;DL0P2H8QdF/sJMvQGnF6aNbtUGwBuv0ARpZsAfqCqMTJvx8lp9nWXXKYDgIlUo98j9T64WQNO8qI&#10;2ruWz2c1Z9IJ32nXt/znj6cPd5xhAteB8U62/CyRP2zev1uPoZELP3jTycgIxGEzhpYPKYWmqlAM&#10;0gLOfJCOnMpHC4mOsa+6CCOhW1Mt6vpTNfrYheiFRKTb7eTkF8R4C6BXSgu59eJgpUsTapQGElHC&#10;QQfkm1KtUlKk70qhTMy0nJimslMSsvd5rzZraPoIYdDiUgLcUsIbTha0o6RXqC0kYIeo/4GyWkSP&#10;XqWZ8LaaiBRFiMW8fqPNywBBFi4kNYar6Pj/YMW34y4y3bX8bsmZA0sdf9ZOstUyazMGbCjk0e3i&#10;5YRhFzPRk4qWKaPDVxqiQp3IsFNR9nxVVp4SE3S5/Li4r0lz8eqqJoSMFCKmL9Jblo2WG8pe8OD4&#10;jImyUuhrSA43jo0tv18tVgQHNICKGk+mDUQCXV/eoje6e9LG5BcY+/2jiewIeQjKytwI96+wnGQL&#10;OExxxTWNxyCh++w6ls6B1HH0K3guwcqOMyPpE2WLAKFJoM0tkZTaOKogyzsJmq29787UjEOIuh9I&#10;iXmpMnuo+aXey6Dm6frzXJB+f87N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zY1OnVAAAACQEA&#10;AA8AAAAAAAAAAQAgAAAAIgAAAGRycy9kb3ducmV2LnhtbFBLAQIUABQAAAAIAIdO4kDPTY/e5AEA&#10;AOQDAAAOAAAAAAAAAAEAIAAAACQBAABkcnMvZTJvRG9jLnhtbFBLBQYAAAAABgAGAFkBAAB6BQAA&#10;AAA=&#10;">
                <v:fill on="f" focussize="0,0"/>
                <v:stroke color="#000000" joinstyle="round"/>
                <v:imagedata o:title=""/>
                <o:lock v:ext="edit" aspectratio="f"/>
              </v:line>
            </w:pict>
          </mc:Fallback>
        </mc:AlternateContent>
      </w:r>
      <w:r>
        <w:rPr>
          <w:rFonts w:ascii="Times New Roman" w:hAnsi="Times New Roman" w:eastAsia="宋体"/>
          <w:color w:val="auto"/>
          <w:sz w:val="24"/>
          <w:highlight w:val="none"/>
        </w:rPr>
        <mc:AlternateContent>
          <mc:Choice Requires="wps">
            <w:drawing>
              <wp:anchor distT="0" distB="0" distL="114300" distR="114300" simplePos="0" relativeHeight="251678720" behindDoc="0" locked="0" layoutInCell="1" allowOverlap="1">
                <wp:simplePos x="0" y="0"/>
                <wp:positionH relativeFrom="column">
                  <wp:posOffset>443230</wp:posOffset>
                </wp:positionH>
                <wp:positionV relativeFrom="paragraph">
                  <wp:posOffset>56515</wp:posOffset>
                </wp:positionV>
                <wp:extent cx="1028700" cy="504190"/>
                <wp:effectExtent l="5080" t="4445" r="13970" b="5715"/>
                <wp:wrapNone/>
                <wp:docPr id="85" name="Rectangle 34"/>
                <wp:cNvGraphicFramePr/>
                <a:graphic xmlns:a="http://schemas.openxmlformats.org/drawingml/2006/main">
                  <a:graphicData uri="http://schemas.microsoft.com/office/word/2010/wordprocessingShape">
                    <wps:wsp>
                      <wps:cNvSpPr/>
                      <wps:spPr>
                        <a:xfrm>
                          <a:off x="0" y="0"/>
                          <a:ext cx="1028700" cy="5041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信息收集</w:t>
                            </w:r>
                          </w:p>
                          <w:p>
                            <w:pPr>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联络、上报</w:t>
                            </w:r>
                          </w:p>
                        </w:txbxContent>
                      </wps:txbx>
                      <wps:bodyPr upright="1"/>
                    </wps:wsp>
                  </a:graphicData>
                </a:graphic>
              </wp:anchor>
            </w:drawing>
          </mc:Choice>
          <mc:Fallback>
            <w:pict>
              <v:rect id="Rectangle 34" o:spid="_x0000_s1026" o:spt="1" style="position:absolute;left:0pt;margin-left:34.9pt;margin-top:4.45pt;height:39.7pt;width:81pt;z-index:251678720;mso-width-relative:page;mso-height-relative:page;" fillcolor="#FFFFFF" filled="t" stroked="t" coordsize="21600,21600" o:gfxdata="UEsDBAoAAAAAAIdO4kAAAAAAAAAAAAAAAAAEAAAAZHJzL1BLAwQUAAAACACHTuJAS64FA9QAAAAH&#10;AQAADwAAAGRycy9kb3ducmV2LnhtbE2OTU/DMBBE70j8B2uRuFHnQ6qSEKcHUJE4tumF2ybeJimx&#10;HcVOG/j1LCc4Ps1o5pW71YziSrMfnFUQbyIQZFunB9spONX7pwyED2g1js6Sgi/ysKvu70ostLvZ&#10;A12PoRM8Yn2BCvoQpkJK3/Zk0G/cRJazs5sNBsa5k3rGG4+bUSZRtJUGB8sPPU700lP7eVyMgmZI&#10;Tvh9qN8ik+/T8L7Wl+XjVanHhzh6BhFoDX9l+NVndajYqXGL1V6MCrY5mwcFWQ6C4ySNmRvmLAVZ&#10;lfK/f/UDUEsDBBQAAAAIAIdO4kDm4gmG+wEAAC4EAAAOAAAAZHJzL2Uyb0RvYy54bWytU02T0zAM&#10;vTPDf/D4ziYtW+hmmu6BUi4M7LDwA1TbSTzjr7HcJv33yG7pfsChB3JwJFt+0nuSV/eTNeygImrv&#10;Wj67qTlTTnipXd/yXz+375acYQInwXinWn5UyO/Xb9+sxtCouR+8kSoyAnHYjKHlQ0qhqSoUg7KA&#10;Nz4oR4edjxYSubGvZISR0K2p5nX9oRp9lCF6oRBpd3M65GfEeA2g7zot1MaLvVUunVCjMpCIEg46&#10;IF+XartOifS961AlZlpOTFNZKQnZu7xW6xU0fYQwaHEuAa4p4RUnC9pR0gvUBhKwfdR/QVktokff&#10;pRvhbXUiUhQhFrP6lTaPAwRVuJDUGC6i4/+DFd8OD5Fp2fLlgjMHljr+g1QD1xvF3t9mgcaADcU9&#10;hod49pDMzHbqos1/4sGmIurxIqqaEhO0Oavny4816S3obFHfzu6K6tXT7RAxfVHesmy0PFL6oiUc&#10;vmKijBT6JyQnQ2+03GpjihP73ScT2QGowdvy5ZLpyosw49jY8rvFnEgKoKntaFrItIGYo+tLvhc3&#10;8DlwXb5/AefCNoDDqYCCkMOgsTqpLBc0gwL52UmWjoHEdfSoeC7GKsmZUfQGs1UiE2hzTSSxM45I&#10;5sacWpGtNO0mgsnmzssjtXUfou4HknRWSs8nNEZFnfPI5zl97hfQp2e+/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LrgUD1AAAAAcBAAAPAAAAAAAAAAEAIAAAACIAAABkcnMvZG93bnJldi54bWxQ&#10;SwECFAAUAAAACACHTuJA5uIJhvsBAAAuBAAADgAAAAAAAAABACAAAAAjAQAAZHJzL2Uyb0RvYy54&#10;bWxQSwUGAAAAAAYABgBZAQAAkAUAAAAA&#10;">
                <v:fill on="t" focussize="0,0"/>
                <v:stroke color="#000000" joinstyle="miter"/>
                <v:imagedata o:title=""/>
                <o:lock v:ext="edit" aspectratio="f"/>
                <v:textbox>
                  <w:txbxContent>
                    <w:p>
                      <w:pPr>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信息收集</w:t>
                      </w:r>
                    </w:p>
                    <w:p>
                      <w:pPr>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联络、上报</w:t>
                      </w:r>
                    </w:p>
                  </w:txbxContent>
                </v:textbox>
              </v:rect>
            </w:pict>
          </mc:Fallback>
        </mc:AlternateContent>
      </w:r>
      <w:r>
        <w:rPr>
          <w:rFonts w:ascii="Times New Roman" w:hAnsi="Times New Roman" w:eastAsia="宋体"/>
          <w:color w:val="auto"/>
          <w:sz w:val="24"/>
          <w:highlight w:val="none"/>
        </w:rPr>
        <mc:AlternateContent>
          <mc:Choice Requires="wps">
            <w:drawing>
              <wp:anchor distT="0" distB="0" distL="114300" distR="114300" simplePos="0" relativeHeight="251677696" behindDoc="0" locked="0" layoutInCell="1" allowOverlap="1">
                <wp:simplePos x="0" y="0"/>
                <wp:positionH relativeFrom="column">
                  <wp:posOffset>2386330</wp:posOffset>
                </wp:positionH>
                <wp:positionV relativeFrom="paragraph">
                  <wp:posOffset>157480</wp:posOffset>
                </wp:positionV>
                <wp:extent cx="1143000" cy="302260"/>
                <wp:effectExtent l="4445" t="4445" r="14605" b="17145"/>
                <wp:wrapNone/>
                <wp:docPr id="86" name="Rectangle 33"/>
                <wp:cNvGraphicFramePr/>
                <a:graphic xmlns:a="http://schemas.openxmlformats.org/drawingml/2006/main">
                  <a:graphicData uri="http://schemas.microsoft.com/office/word/2010/wordprocessingShape">
                    <wps:wsp>
                      <wps:cNvSpPr/>
                      <wps:spPr>
                        <a:xfrm>
                          <a:off x="0" y="0"/>
                          <a:ext cx="1143000" cy="3022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启动预案</w:t>
                            </w:r>
                          </w:p>
                        </w:txbxContent>
                      </wps:txbx>
                      <wps:bodyPr upright="1"/>
                    </wps:wsp>
                  </a:graphicData>
                </a:graphic>
              </wp:anchor>
            </w:drawing>
          </mc:Choice>
          <mc:Fallback>
            <w:pict>
              <v:rect id="Rectangle 33" o:spid="_x0000_s1026" o:spt="1" style="position:absolute;left:0pt;margin-left:187.9pt;margin-top:12.4pt;height:23.8pt;width:90pt;z-index:251677696;mso-width-relative:page;mso-height-relative:page;" fillcolor="#FFFFFF" filled="t" stroked="t" coordsize="21600,21600" o:gfxdata="UEsDBAoAAAAAAIdO4kAAAAAAAAAAAAAAAAAEAAAAZHJzL1BLAwQUAAAACACHTuJApwp3A9gAAAAJ&#10;AQAADwAAAGRycy9kb3ducmV2LnhtbE2PMU/DMBCFdyT+g3VIbNRu2lAIcTqAisTYpgubEx9JID5H&#10;sdMGfj3XCabTvXt677t8O7tenHAMnScNy4UCgVR721Gj4Vju7h5AhGjImt4TavjGANvi+io3mfVn&#10;2uPpEBvBIRQyo6GNccikDHWLzoSFH5D49uFHZyKvYyPtaM4c7nqZKHUvnemIG1oz4HOL9ddhchqq&#10;Ljman335qtzjbhXf5vJzen/R+vZmqZ5ARJzjnxku+IwOBTNVfiIbRK9htUkZPWpI1jzZkKYXodKw&#10;SdYgi1z+/6D4BVBLAwQUAAAACACHTuJAZHXfY/0BAAAuBAAADgAAAGRycy9lMm9Eb2MueG1srVNN&#10;j9MwEL0j8R8s32nSll0tUdM9UMoFwYpdfsDUdhJL/pLHbdJ/z9gt3Q849EAOyTgev3nvzXh1P1nD&#10;Diqi9q7l81nNmXLCS+36lv962n644wwTOAnGO9Xyo0J+v37/bjWGRi384I1UkRGIw2YMLR9SCk1V&#10;oRiUBZz5oBxtdj5aSLSMfSUjjIRuTbWo69tq9FGG6IVCpL+b0yY/I8ZrAH3XaaE2XuytcumEGpWB&#10;RJJw0AH5urDtOiXSj65DlZhpOSlN5U1FKN7ld7VeQdNHCIMWZwpwDYU3mixoR0UvUBtIwPZR/wVl&#10;tYgefZdmwtvqJKQ4Qirm9RtvHgcIqmghqzFcTMf/Byu+Hx4i07Lld7ecObDU8Z/kGrjeKLZcZoPG&#10;gA3lPYaHeF4hhVnt1EWbv6SDTcXU48VUNSUm6Od8/nFZ1+S3oL1lvVjcFter59MhYvqqvGU5aHmk&#10;8sVLOHzDRBUp9U9KLobeaLnVxpRF7HefTWQHoAZvy5Mp05FXacaxseWfbhY3xANoajuaFgptIOXo&#10;+lLv1Ql8CUz8s4R/AGdiG8DhRKAg5DRorE4q2wXNoEB+cZKlYyBzHV0qnslYJTkziu5gjkpmAm2u&#10;ySR1xpHI3JhTK3KUpt1EMDnceXmktu5D1P1Als4L9bxDY1TcOY98ntOX6wL6fM3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nCncD2AAAAAkBAAAPAAAAAAAAAAEAIAAAACIAAABkcnMvZG93bnJl&#10;di54bWxQSwECFAAUAAAACACHTuJAZHXfY/0BAAAuBAAADgAAAAAAAAABACAAAAAnAQAAZHJzL2Uy&#10;b0RvYy54bWxQSwUGAAAAAAYABgBZAQAAlgUAAAAA&#10;">
                <v:fill on="t" focussize="0,0"/>
                <v:stroke color="#000000" joinstyle="miter"/>
                <v:imagedata o:title=""/>
                <o:lock v:ext="edit" aspectratio="f"/>
                <v:textbox>
                  <w:txbxContent>
                    <w:p>
                      <w:pPr>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启动预案</w:t>
                      </w:r>
                    </w:p>
                  </w:txbxContent>
                </v:textbox>
              </v:rect>
            </w:pict>
          </mc:Fallback>
        </mc:AlternateContent>
      </w:r>
    </w:p>
    <w:p>
      <w:pPr>
        <w:adjustRightInd w:val="0"/>
        <w:snapToGrid w:val="0"/>
        <w:spacing w:line="400" w:lineRule="exact"/>
        <w:ind w:firstLine="480" w:firstLineChars="200"/>
        <w:rPr>
          <w:rFonts w:ascii="仿宋_GB2312" w:hAnsi="Times New Roman" w:eastAsia="仿宋_GB2312"/>
          <w:color w:val="auto"/>
          <w:sz w:val="24"/>
          <w:highlight w:val="none"/>
        </w:rPr>
      </w:pPr>
      <w:r>
        <w:rPr>
          <w:rFonts w:ascii="Times New Roman" w:hAnsi="Times New Roman" w:eastAsia="宋体"/>
          <w:color w:val="auto"/>
          <w:sz w:val="24"/>
          <w:highlight w:val="none"/>
        </w:rPr>
        <mc:AlternateContent>
          <mc:Choice Requires="wps">
            <w:drawing>
              <wp:anchor distT="0" distB="0" distL="114300" distR="114300" simplePos="0" relativeHeight="251738112" behindDoc="0" locked="0" layoutInCell="1" allowOverlap="1">
                <wp:simplePos x="0" y="0"/>
                <wp:positionH relativeFrom="column">
                  <wp:posOffset>1586230</wp:posOffset>
                </wp:positionH>
                <wp:positionV relativeFrom="paragraph">
                  <wp:posOffset>4445</wp:posOffset>
                </wp:positionV>
                <wp:extent cx="800735" cy="635"/>
                <wp:effectExtent l="0" t="0" r="0" b="0"/>
                <wp:wrapNone/>
                <wp:docPr id="92" name="Line 93"/>
                <wp:cNvGraphicFramePr/>
                <a:graphic xmlns:a="http://schemas.openxmlformats.org/drawingml/2006/main">
                  <a:graphicData uri="http://schemas.microsoft.com/office/word/2010/wordprocessingShape">
                    <wps:wsp>
                      <wps:cNvCnPr/>
                      <wps:spPr>
                        <a:xfrm>
                          <a:off x="0" y="0"/>
                          <a:ext cx="80073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93" o:spid="_x0000_s1026" o:spt="20" style="position:absolute;left:0pt;margin-left:124.9pt;margin-top:0.35pt;height:0.05pt;width:63.05pt;z-index:251738112;mso-width-relative:page;mso-height-relative:page;" filled="f" stroked="t" coordsize="21600,21600" o:gfxdata="UEsDBAoAAAAAAIdO4kAAAAAAAAAAAAAAAAAEAAAAZHJzL1BLAwQUAAAACACHTuJA5b1sRNUAAAAF&#10;AQAADwAAAGRycy9kb3ducmV2LnhtbE3OP0/DMBAF8B2J72AdEktF7aZA25BLByAbCwXEeo2PJCI+&#10;p7H7Bz49ZoLx9E7v/Yr1yfXqwGPovCDMpgYUS+1tJw3C60t1tQQVIoml3gsjfHGAdXl+VlBu/VGe&#10;+bCJjUolEnJCaGMccq1D3bKjMPUDS8o+/OgopnNstB3pmMpdrzNjbrWjTtJCSwPft1x/bvYOIVRv&#10;vKu+J/XEvM8bz9nu4emREC8vZuYOVORT/HuGX36iQ5lMW78XG1SPkF2vEj0iLECleL64WYHaIixB&#10;l4X+ry9/AFBLAwQUAAAACACHTuJACvnzLtwBAADcAwAADgAAAGRycy9lMm9Eb2MueG1srVPLbtsw&#10;ELwX6D8QvNeSHSRNBMs5xE0vQWug6QfQ5EoiwBe4tGX/fZeU6rTpxYfqIC21y9mZWXL9eLKGHSGi&#10;9q7ly0XNGTjplXZ9y3++Pn+65wyTcEoY76DlZ0D+uPn4YT2GBlZ+8EZBZATisBlDy4eUQlNVKAew&#10;Ahc+gKNk56MViZaxr1QUI6FbU63q+q4afVQhegmI9Hc7JfmMGK8B9F2nJWy9PFhwaUKNYEQiSTjo&#10;gHxT2HYdyPS96xASMy0npam8qQnF+/yuNmvR9FGEQcuZgriGwjtNVmhHTS9QW5EEO0T9D5TVMnr0&#10;XVpIb6tJSHGEVCzrd978GESAooWsxnAxHf8frPx23EWmVcsfVpw5YWniL9oBe7jJ3owBGyp5crs4&#10;rzDsYhZ66qLNX5LATsXP88VPOCUm6ed9XX++ueVMUuqOAoKo3naGiOkreMty0HJDXYuF4viCaSr9&#10;XZIbGcdGYnm7yoCCDl5HA6fQBiKPri970RutnrUxeQfGfv9kIjuKPPzyzBT+KstNtgKHqa6kcplo&#10;BhDqi1MsnQO54ug28EzBguLMAF2eHJXKJLS5ppLUG0cmZFsnI3O09+pMQziEqPuBnFgWljlDQy+W&#10;zQc0n6o/1wXp7VJu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lvWxE1QAAAAUBAAAPAAAAAAAA&#10;AAEAIAAAACIAAABkcnMvZG93bnJldi54bWxQSwECFAAUAAAACACHTuJACvnzLtwBAADcAwAADgAA&#10;AAAAAAABACAAAAAkAQAAZHJzL2Uyb0RvYy54bWxQSwUGAAAAAAYABgBZAQAAcgUAAAAA&#10;">
                <v:fill on="f" focussize="0,0"/>
                <v:stroke color="#000000" joinstyle="round"/>
                <v:imagedata o:title=""/>
                <o:lock v:ext="edit" aspectratio="f"/>
              </v:line>
            </w:pict>
          </mc:Fallback>
        </mc:AlternateContent>
      </w:r>
      <w:r>
        <w:rPr>
          <w:rFonts w:ascii="Times New Roman" w:hAnsi="Times New Roman" w:eastAsia="宋体"/>
          <w:color w:val="auto"/>
          <w:sz w:val="24"/>
          <w:highlight w:val="none"/>
        </w:rPr>
        <mc:AlternateContent>
          <mc:Choice Requires="wps">
            <w:drawing>
              <wp:anchor distT="0" distB="0" distL="114300" distR="114300" simplePos="0" relativeHeight="251736064" behindDoc="0" locked="0" layoutInCell="1" allowOverlap="1">
                <wp:simplePos x="0" y="0"/>
                <wp:positionH relativeFrom="column">
                  <wp:posOffset>1471930</wp:posOffset>
                </wp:positionH>
                <wp:positionV relativeFrom="paragraph">
                  <wp:posOffset>4445</wp:posOffset>
                </wp:positionV>
                <wp:extent cx="114300" cy="635"/>
                <wp:effectExtent l="0" t="0" r="0" b="0"/>
                <wp:wrapNone/>
                <wp:docPr id="93" name="Line 91"/>
                <wp:cNvGraphicFramePr/>
                <a:graphic xmlns:a="http://schemas.openxmlformats.org/drawingml/2006/main">
                  <a:graphicData uri="http://schemas.microsoft.com/office/word/2010/wordprocessingShape">
                    <wps:wsp>
                      <wps:cNvCnPr/>
                      <wps:spPr>
                        <a:xfrm>
                          <a:off x="0" y="0"/>
                          <a:ext cx="1143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91" o:spid="_x0000_s1026" o:spt="20" style="position:absolute;left:0pt;margin-left:115.9pt;margin-top:0.35pt;height:0.05pt;width:9pt;z-index:251736064;mso-width-relative:page;mso-height-relative:page;" filled="f" stroked="t" coordsize="21600,21600" o:gfxdata="UEsDBAoAAAAAAIdO4kAAAAAAAAAAAAAAAAAEAAAAZHJzL1BLAwQUAAAACACHTuJAU0hN0NMAAAAF&#10;AQAADwAAAGRycy9kb3ducmV2LnhtbE3OP0/DMBAF8B2J72AdEktF7aQISojTAcjGQgGxXuMjiYjP&#10;aez+gU/PMZXx6Z3e/crV0Q9qT1PsA1vI5gYUcRNcz62Ft9f6agkqJmSHQ2Cy8E0RVtX5WYmFCwd+&#10;of06tUpGOBZooUtpLLSOTUce4zyMxNJ9hsljkji12k14kHE/6NyYG+2xZ/nQ4UgPHTVf6523EOt3&#10;2tY/s2ZmPhZtoHz7+PyE1l5eZOYeVKJjOh3DH1/oUIlpE3bsohos5ItM6MnCLSip8+s7iRsLS9BV&#10;qf/rq19QSwMEFAAAAAgAh07iQD+SHZjcAQAA3AMAAA4AAABkcnMvZTJvRG9jLnhtbK1Ty27bMBC8&#10;F+g/ELzHsuw6aATLOcRNL0FroO0HrElKIsAXuLRl/32XlOu06cWH6EAtyeHsziy5fjxZw44qovau&#10;5fVszplywkvt+pb/+vl895kzTOAkGO9Uy88K+ePm44f1GBq18IM3UkVGJA6bMbR8SCk0VYViUBZw&#10;5oNytNn5aCHRNPaVjDASuzXVYj6/r0YfZYheKERa3U6b/MIYbyH0XaeF2npxsMqliTUqA4kk4aAD&#10;8k2ptuuUSN+7DlVipuWkNJWRklC8z2O1WUPTRwiDFpcS4JYS3miyoB0lvVJtIQE7RP0fldUievRd&#10;mglvq0lIcYRU1PM33vwYIKiihazGcDUd349WfDvuItOy5Q9LzhxY6viLdoo91NmbMWBDkCe3i5cZ&#10;hl3MQk9dtPlPEtip+Hm++qlOiQlarOtPyzk5LWjrfrnKhNXryRAxfVXeshy03FDWYiEcXzBN0D+Q&#10;nMg4NlKVq8WKCIEuXkcNp9AGKh5dX86iN1o+a2PyCYz9/slEdoTc/PJdSvgHlpNsAYcJV7YyDJpB&#10;gfziJEvnQK44eg08l2CV5Mwoejw5KsgE2tyCJPXGkQnZ1snIHO29PFMTDiHqfiAnivMFQ00vll0u&#10;aL5Vf88L0+uj3P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U0hN0NMAAAAFAQAADwAAAAAAAAAB&#10;ACAAAAAiAAAAZHJzL2Rvd25yZXYueG1sUEsBAhQAFAAAAAgAh07iQD+SHZjcAQAA3AMAAA4AAAAA&#10;AAAAAQAgAAAAIgEAAGRycy9lMm9Eb2MueG1sUEsFBgAAAAAGAAYAWQEAAHAFAAAAAA==&#10;">
                <v:fill on="f" focussize="0,0"/>
                <v:stroke color="#000000" joinstyle="round"/>
                <v:imagedata o:title=""/>
                <o:lock v:ext="edit" aspectratio="f"/>
              </v:line>
            </w:pict>
          </mc:Fallback>
        </mc:AlternateContent>
      </w:r>
      <w:r>
        <w:rPr>
          <w:rFonts w:ascii="Times New Roman" w:hAnsi="Times New Roman" w:eastAsia="宋体"/>
          <w:color w:val="auto"/>
          <w:sz w:val="24"/>
          <w:highlight w:val="none"/>
        </w:rPr>
        <mc:AlternateContent>
          <mc:Choice Requires="wps">
            <w:drawing>
              <wp:anchor distT="0" distB="0" distL="114300" distR="114300" simplePos="0" relativeHeight="251731968" behindDoc="0" locked="0" layoutInCell="1" allowOverlap="1">
                <wp:simplePos x="0" y="0"/>
                <wp:positionH relativeFrom="column">
                  <wp:posOffset>2957830</wp:posOffset>
                </wp:positionH>
                <wp:positionV relativeFrom="paragraph">
                  <wp:posOffset>206375</wp:posOffset>
                </wp:positionV>
                <wp:extent cx="635" cy="403225"/>
                <wp:effectExtent l="37465" t="0" r="38100" b="15875"/>
                <wp:wrapNone/>
                <wp:docPr id="94" name="Line 87"/>
                <wp:cNvGraphicFramePr/>
                <a:graphic xmlns:a="http://schemas.openxmlformats.org/drawingml/2006/main">
                  <a:graphicData uri="http://schemas.microsoft.com/office/word/2010/wordprocessingShape">
                    <wps:wsp>
                      <wps:cNvCnPr/>
                      <wps:spPr>
                        <a:xfrm>
                          <a:off x="0" y="0"/>
                          <a:ext cx="635" cy="4032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87" o:spid="_x0000_s1026" o:spt="20" style="position:absolute;left:0pt;margin-left:232.9pt;margin-top:16.25pt;height:31.75pt;width:0.05pt;z-index:251731968;mso-width-relative:page;mso-height-relative:page;" filled="f" stroked="t" coordsize="21600,21600" o:gfxdata="UEsDBAoAAAAAAIdO4kAAAAAAAAAAAAAAAAAEAAAAZHJzL1BLAwQUAAAACACHTuJA7pYxk9oAAAAJ&#10;AQAADwAAAGRycy9kb3ducmV2LnhtbE2PwU7DMBBE70j8g7VI3KidQqM0ZNMDUrm0gNoiBDc3NklE&#10;vI5ipw1/z3KC486OZt4Uq8l14mSH0HpCSGYKhKXKm5ZqhNfD+iYDEaImoztPFuHbBliVlxeFzo0/&#10;086e9rEWHEIh1whNjH0uZaga63SY+d4S/z794HTkc6ilGfSZw10n50ql0umWuKHRvX1obPW1Hx3C&#10;brveZG+bcaqGj8fk+fCyfXoPGeL1VaLuQUQ7xT8z/OIzOpTMdPQjmSA6hLt0wegR4Xa+AMEGFpYg&#10;jgjLVIEsC/l/QfkDUEsDBBQAAAAIAIdO4kCo1LCm5AEAAOADAAAOAAAAZHJzL2Uyb0RvYy54bWyt&#10;U8tu2zAQvBfoPxC815KdOE0FyznETS9BayDtB6xJSiLAF7i0Zf99l5RrtykK5FAdqCU5nJ2dJVcP&#10;R2vYQUXU3rV8Pqs5U054qV3f8h/fnz7cc4YJnATjnWr5SSF/WL9/txpDoxZ+8EaqyIjEYTOGlg8p&#10;haaqUAzKAs58UI42Ox8tJJrGvpIRRmK3plrU9V01+ihD9EIh0upm2uRnxvgWQt91WqiNF3urXJpY&#10;ozKQqCQcdEC+Lmq7Ton0retQJWZaTpWmMlISind5rNYraPoIYdDiLAHeIuFVTRa0o6QXqg0kYPuo&#10;/6KyWkSPvksz4W01FVIcoSrm9StvXgYIqtRCVmO4mI7/j1Z8PWwj07Lln245c2Cp48/aKXb/MXsz&#10;BmwI8ui28TzDsI250GMXbf5TCexY/Dxd/FTHxAQt3t0sORO0flvfLBbLTFhdT4aI6YvyluWg5Yay&#10;Fgvh8Ixpgv6C5ETGsZFULomHCaCL11HDKbSBxKPry1n0RssnbUw+gbHfPZrIDpCbX76zhD9gOckG&#10;cJhwZSvDoBkUyM9OsnQK5Iqj18CzBKskZ0bR48lRQSbQ5opMUYPrzT/Q5IBxZES2djIzRzsvT9SI&#10;fYi6H8iNeVGad6jxxbbzJc036/d5Ybo+zPV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7pYxk9oA&#10;AAAJAQAADwAAAAAAAAABACAAAAAiAAAAZHJzL2Rvd25yZXYueG1sUEsBAhQAFAAAAAgAh07iQKjU&#10;sKbkAQAA4AMAAA4AAAAAAAAAAQAgAAAAKQEAAGRycy9lMm9Eb2MueG1sUEsFBgAAAAAGAAYAWQEA&#10;AH8FAAAAAA==&#10;">
                <v:fill on="f" focussize="0,0"/>
                <v:stroke color="#000000" joinstyle="round" endarrow="block"/>
                <v:imagedata o:title=""/>
                <o:lock v:ext="edit" aspectratio="f"/>
              </v:line>
            </w:pict>
          </mc:Fallback>
        </mc:AlternateContent>
      </w:r>
      <w:r>
        <w:rPr>
          <w:rFonts w:ascii="Times New Roman" w:hAnsi="Times New Roman" w:eastAsia="宋体"/>
          <w:color w:val="auto"/>
          <w:sz w:val="24"/>
          <w:highlight w:val="none"/>
        </w:rPr>
        <mc:AlternateContent>
          <mc:Choice Requires="wps">
            <w:drawing>
              <wp:anchor distT="0" distB="0" distL="114300" distR="114300" simplePos="0" relativeHeight="251727872" behindDoc="0" locked="0" layoutInCell="1" allowOverlap="1">
                <wp:simplePos x="0" y="0"/>
                <wp:positionH relativeFrom="column">
                  <wp:posOffset>4329430</wp:posOffset>
                </wp:positionH>
                <wp:positionV relativeFrom="paragraph">
                  <wp:posOffset>105410</wp:posOffset>
                </wp:positionV>
                <wp:extent cx="228600" cy="635"/>
                <wp:effectExtent l="0" t="0" r="0" b="0"/>
                <wp:wrapNone/>
                <wp:docPr id="95" name="Line 83"/>
                <wp:cNvGraphicFramePr/>
                <a:graphic xmlns:a="http://schemas.openxmlformats.org/drawingml/2006/main">
                  <a:graphicData uri="http://schemas.microsoft.com/office/word/2010/wordprocessingShape">
                    <wps:wsp>
                      <wps:cNvCnPr/>
                      <wps:spPr>
                        <a:xfrm flipH="1">
                          <a:off x="0" y="0"/>
                          <a:ext cx="2286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83" o:spid="_x0000_s1026" o:spt="20" style="position:absolute;left:0pt;flip:x;margin-left:340.9pt;margin-top:8.3pt;height:0.05pt;width:18pt;z-index:251727872;mso-width-relative:page;mso-height-relative:page;" filled="f" stroked="t" coordsize="21600,21600" o:gfxdata="UEsDBAoAAAAAAIdO4kAAAAAAAAAAAAAAAAAEAAAAZHJzL1BLAwQUAAAACACHTuJAypZl6tUAAAAJ&#10;AQAADwAAAGRycy9kb3ducmV2LnhtbE2PwU7DMBBE70j8g7VI3KidIiUlxKkQAi5ISJTA2YmXJMJe&#10;R7Gblr9ne6LHnRnNvqm2R+/EgnMcA2nIVgoEUhfsSL2G5uP5ZgMiJkPWuECo4RcjbOvLi8qUNhzo&#10;HZdd6gWXUCyNhiGlqZQydgN6E1dhQmLvO8zeJD7nXtrZHLjcO7lWKpfejMQfBjPh44Ddz27vNTx8&#10;vT7dvi2tD87e9c2n9Y16WWt9fZWpexAJj+k/DCd8RoeamdqwJxuF05BvMkZPbOQ5CA4UWcFCexIK&#10;kHUlzxfUf1BLAwQUAAAACACHTuJAtGpuruMBAADmAwAADgAAAGRycy9lMm9Eb2MueG1srVPLbtsw&#10;ELwX6D8QvNeyHcRwBcs5xE17CFoDTT9gzYdEgC9wacv++y4pN23Tiw/VQVhyh7M7w+Xm4ewsO6mE&#10;JviOL2ZzzpQXQRrfd/zHy9OHNWeYwUuwwauOXxTyh+37d5sxtmoZhmClSoxIPLZj7PiQc2ybBsWg&#10;HOAsROUpqUNykGmZ+kYmGInd2WY5n6+aMSQZUxAKkXZ3U5JfGdMthEFrI9QuiKNTPk+sSVnIJAkH&#10;E5Fva7daK5G/aY0qM9txUprrn4pQfCj/ZruBtk8QByOuLcAtLbzR5MB4KvpKtYMM7JjMP1TOiBQw&#10;6DwTwTWTkOoIqVjM33jzfYCoqhayGuOr6fj/aMXX0z4xIzv+8Z4zD45u/Nl4xdZ3xZsxYkuQR79P&#10;1xXGfSpCzzo5pq2JX2iIqnQSw87V2curs+qcmaDN5XK9mpPnglKru/tC3UwchSsmzJ9VcKwEHbdU&#10;vzLC6RnzBP0FKXDr2Vj6XVLHAmgENV09hS6SDPR9PYvBGvlkrC0nMPWHR5vYCcoY1O/awl+wUmQH&#10;OEy4miowaAcF8pOXLF8i+ePpXfDSglOSM6voGZWoIjMYewuS1FtPJhSDJ0tLdAjyQtdxjMn0Azmx&#10;qF2WDF1/tew6qmW+/lxXpt/Pc/s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pZl6tUAAAAJAQAA&#10;DwAAAAAAAAABACAAAAAiAAAAZHJzL2Rvd25yZXYueG1sUEsBAhQAFAAAAAgAh07iQLRqbq7jAQAA&#10;5gMAAA4AAAAAAAAAAQAgAAAAJAEAAGRycy9lMm9Eb2MueG1sUEsFBgAAAAAGAAYAWQEAAHkFAAAA&#10;AA==&#10;">
                <v:fill on="f" focussize="0,0"/>
                <v:stroke color="#000000" joinstyle="round"/>
                <v:imagedata o:title=""/>
                <o:lock v:ext="edit" aspectratio="f"/>
              </v:line>
            </w:pict>
          </mc:Fallback>
        </mc:AlternateContent>
      </w:r>
    </w:p>
    <w:p>
      <w:pPr>
        <w:adjustRightInd w:val="0"/>
        <w:snapToGrid w:val="0"/>
        <w:spacing w:line="400" w:lineRule="exact"/>
        <w:ind w:firstLine="480" w:firstLineChars="200"/>
        <w:rPr>
          <w:rFonts w:ascii="仿宋_GB2312" w:hAnsi="Times New Roman" w:eastAsia="仿宋_GB2312"/>
          <w:color w:val="auto"/>
          <w:sz w:val="24"/>
          <w:highlight w:val="none"/>
        </w:rPr>
      </w:pPr>
    </w:p>
    <w:p>
      <w:pPr>
        <w:adjustRightInd w:val="0"/>
        <w:snapToGrid w:val="0"/>
        <w:spacing w:line="400" w:lineRule="exact"/>
        <w:ind w:firstLine="420" w:firstLineChars="200"/>
        <w:rPr>
          <w:rFonts w:ascii="仿宋_GB2312" w:hAnsi="Times New Roman" w:eastAsia="仿宋_GB2312"/>
          <w:color w:val="auto"/>
          <w:sz w:val="24"/>
          <w:highlight w:val="none"/>
        </w:rPr>
      </w:pPr>
      <w:r>
        <w:rPr>
          <w:rFonts w:ascii="Times New Roman" w:hAnsi="Times New Roman" w:eastAsia="宋体"/>
          <w:color w:val="auto"/>
          <w:sz w:val="21"/>
          <w:highlight w:val="none"/>
        </w:rPr>
        <mc:AlternateContent>
          <mc:Choice Requires="wps">
            <w:drawing>
              <wp:anchor distT="0" distB="0" distL="114300" distR="114300" simplePos="0" relativeHeight="251747328" behindDoc="0" locked="0" layoutInCell="1" allowOverlap="1">
                <wp:simplePos x="0" y="0"/>
                <wp:positionH relativeFrom="column">
                  <wp:posOffset>4558030</wp:posOffset>
                </wp:positionH>
                <wp:positionV relativeFrom="paragraph">
                  <wp:posOffset>1270</wp:posOffset>
                </wp:positionV>
                <wp:extent cx="1258570" cy="302260"/>
                <wp:effectExtent l="4445" t="4445" r="13335" b="17145"/>
                <wp:wrapNone/>
                <wp:docPr id="96" name="矩形 1579"/>
                <wp:cNvGraphicFramePr/>
                <a:graphic xmlns:a="http://schemas.openxmlformats.org/drawingml/2006/main">
                  <a:graphicData uri="http://schemas.microsoft.com/office/word/2010/wordprocessingShape">
                    <wps:wsp>
                      <wps:cNvSpPr/>
                      <wps:spPr>
                        <a:xfrm>
                          <a:off x="0" y="0"/>
                          <a:ext cx="1258570" cy="3022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医疗后勤</w:t>
                            </w:r>
                          </w:p>
                        </w:txbxContent>
                      </wps:txbx>
                      <wps:bodyPr upright="1"/>
                    </wps:wsp>
                  </a:graphicData>
                </a:graphic>
              </wp:anchor>
            </w:drawing>
          </mc:Choice>
          <mc:Fallback>
            <w:pict>
              <v:rect id="矩形 1579" o:spid="_x0000_s1026" o:spt="1" style="position:absolute;left:0pt;margin-left:358.9pt;margin-top:0.1pt;height:23.8pt;width:99.1pt;z-index:251747328;mso-width-relative:page;mso-height-relative:page;" fillcolor="#FFFFFF" filled="t" stroked="t" coordsize="21600,21600" o:gfxdata="UEsDBAoAAAAAAIdO4kAAAAAAAAAAAAAAAAAEAAAAZHJzL1BLAwQUAAAACACHTuJAeEM02NYAAAAH&#10;AQAADwAAAGRycy9kb3ducmV2LnhtbE2PzU7DMBCE70i8g7VI3KidgPoTsukBVCSObXrpzYlNEojX&#10;Uey0gadnOdHjzoxmvs23s+vF2Y6h84SQLBQIS7U3HTUIx3L3sAYRoiaje08W4dsG2Ba3N7nOjL/Q&#10;3p4PsRFcQiHTCG2MQyZlqFvrdFj4wRJ7H350OvI5NtKM+sLlrpepUkvpdEe80OrBvrS2/jpMDqHq&#10;0qP+2Zdvym12j/F9Lj+n0yvi/V2inkFEO8f/MPzhMzoUzFT5iUwQPcIqWTF6REhBsL1JlvxahfDE&#10;sixyec1f/AJQSwMEFAAAAAgAh07iQHsU6QMHAgAALQQAAA4AAABkcnMvZTJvRG9jLnhtbK1TS44T&#10;MRDdI3EHy3vSH5TMTCudWRDCBsFIMxzAsd3dlvyTy0l3ToPEjkNwHMQ1KDsh84FFFvSiu9wuv3rv&#10;VXl5OxlN9jKAcral1aykRFruhLJ9S788bN5cUwKRWcG0s7KlBwn0dvX61XL0jazd4LSQgSCIhWb0&#10;LR1i9E1RAB+kYTBzXlrc7FwwLOIy9IUIbER0o4u6LBfF6ILwwXEJgH/Xx016QgyXALquU1yuHd8Z&#10;aeMRNUjNIkqCQXmgq8y26ySPn7sOZCS6pag05jcWwXib3sVqyZo+MD8ofqLALqHwQpNhymLRM9Sa&#10;RUZ2Qf0FZRQPDlwXZ9yZ4igkO4IqqvKFN/cD8zJrQavBn02H/wfLP+3vAlGipTcLSiwz2PFfX7//&#10;/PGNVPOrm+TP6KHBtHt/F04rwDCJnbpg0hdlkCl7ejh7KqdIOP6s6vn1/Art5rj3tqzrRTa9eDzt&#10;A8QP0hmSgpYG7Fm2ku0/QsSKmPonJRUDp5XYKK3zIvTbdzqQPcP+bvKTKOORZ2nakhEVzus58mA4&#10;tB0OC4bGo3Cwfa737AQ8BS7z8y/gRGzNYDgSyAgpjTVGRZnsYs0gmXhvBYkHj95avFM0kTFSUKIl&#10;XsEU5czIlL4kE9VpiyJTY46tSFGcthPCpHDrxAG7uvNB9QNaWmXqaQenKLtzmvg0pk/XGfTxlq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hDNNjWAAAABwEAAA8AAAAAAAAAAQAgAAAAIgAAAGRy&#10;cy9kb3ducmV2LnhtbFBLAQIUABQAAAAIAIdO4kB7FOkDBwIAAC0EAAAOAAAAAAAAAAEAIAAAACUB&#10;AABkcnMvZTJvRG9jLnhtbFBLBQYAAAAABgAGAFkBAACeBQAAAAA=&#10;">
                <v:fill on="t" focussize="0,0"/>
                <v:stroke color="#000000" joinstyle="miter"/>
                <v:imagedata o:title=""/>
                <o:lock v:ext="edit" aspectratio="f"/>
                <v:textbox>
                  <w:txbxContent>
                    <w:p>
                      <w:pPr>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医疗后勤</w:t>
                      </w:r>
                    </w:p>
                  </w:txbxContent>
                </v:textbox>
              </v:rect>
            </w:pict>
          </mc:Fallback>
        </mc:AlternateContent>
      </w:r>
      <w:r>
        <w:rPr>
          <w:rFonts w:ascii="Times New Roman" w:hAnsi="Times New Roman" w:eastAsia="宋体"/>
          <w:color w:val="auto"/>
          <w:sz w:val="24"/>
          <w:highlight w:val="none"/>
        </w:rPr>
        <mc:AlternateContent>
          <mc:Choice Requires="wps">
            <w:drawing>
              <wp:anchor distT="0" distB="0" distL="114300" distR="114300" simplePos="0" relativeHeight="251725824" behindDoc="0" locked="0" layoutInCell="1" allowOverlap="1">
                <wp:simplePos x="0" y="0"/>
                <wp:positionH relativeFrom="column">
                  <wp:posOffset>4329430</wp:posOffset>
                </wp:positionH>
                <wp:positionV relativeFrom="paragraph">
                  <wp:posOffset>101600</wp:posOffset>
                </wp:positionV>
                <wp:extent cx="228600" cy="635"/>
                <wp:effectExtent l="0" t="0" r="0" b="0"/>
                <wp:wrapNone/>
                <wp:docPr id="97" name="Line 81"/>
                <wp:cNvGraphicFramePr/>
                <a:graphic xmlns:a="http://schemas.openxmlformats.org/drawingml/2006/main">
                  <a:graphicData uri="http://schemas.microsoft.com/office/word/2010/wordprocessingShape">
                    <wps:wsp>
                      <wps:cNvCnPr/>
                      <wps:spPr>
                        <a:xfrm flipH="1">
                          <a:off x="0" y="0"/>
                          <a:ext cx="2286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81" o:spid="_x0000_s1026" o:spt="20" style="position:absolute;left:0pt;flip:x;margin-left:340.9pt;margin-top:8pt;height:0.05pt;width:18pt;z-index:251725824;mso-width-relative:page;mso-height-relative:page;" filled="f" stroked="t" coordsize="21600,21600" o:gfxdata="UEsDBAoAAAAAAIdO4kAAAAAAAAAAAAAAAAAEAAAAZHJzL1BLAwQUAAAACACHTuJAJWp5vtUAAAAJ&#10;AQAADwAAAGRycy9kb3ducmV2LnhtbE2PwU7DMBBE70j8g7VI3KidIqUljVMhBFyQkCiBsxNvkwh7&#10;HcVuWv6e7Yked2Y0+6bcnrwTM05xCKQhWygQSG2wA3Ua6s+XuzWImAxZ4wKhhl+MsK2ur0pT2HCk&#10;D5x3qRNcQrEwGvqUxkLK2PboTVyEEYm9fZi8SXxOnbSTOXK5d3KpVC69GYg/9GbEpx7bn93Ba3j8&#10;fnu+f58bH5x96Oov62v1utT69iZTGxAJT+k/DGd8RoeKmZpwIBuF05CvM0ZPbOS8iQOrbMVCcxYy&#10;kFUpLxdUf1BLAwQUAAAACACHTuJAQqeUZOMBAADmAwAADgAAAGRycy9lMm9Eb2MueG1srVNNj9Mw&#10;EL0j8R8s32nSoJYSNd3DloXDCiot/ADXH4klf8njNu2/Z+yEAsulB3KIxvbzm3lvxtuHizXkLCNo&#10;7zq6XNSUSMe90K7v6I/vT+82lEBiTjDjnezoVQJ92L19sx1DKxs/eCNkJEjioB1DR4eUQltVwAdp&#10;GSx8kA4PlY+WJVzGvhKRjchuTdXU9boafRQhei4BcHc/HdKZMd5D6JXSXO49P1np0sQapWEJJcGg&#10;A9BdqVYpydM3pUAmYjqKSlP5YxKMj/lf7bas7SMLg+ZzCeyeEl5pskw7THqj2rPEyCnqf6is5tGD&#10;V2nBva0mIcURVLGsX3nzMrAgixa0GsLNdPh/tPzr+RCJFh39+IESxyx2/Fk7STbL7M0YoEXIozvE&#10;eQXhELPQi4qWKKPDFxyiIh3FkEtx9npzVl4S4bjZNJt1jZ5zPFq/X2XqauLIXCFC+iy9JTnoqMH8&#10;hZGdnyFN0F+QDDeOjFjvqlkhIcMRVNh6DG1AGeD6che80eJJG5NvQOyPjyaSM8tjUL65hL9gOcme&#10;wTDhylGGsXaQTHxygqRrQH8cvguaS7BSUGIkPqMcFWRi2tyDRPXGoQnZ4MnSHB29uGI7TiHqfkAn&#10;Sg8KBttfLJtHNc/Xn+vC9Pt57n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JWp5vtUAAAAJAQAA&#10;DwAAAAAAAAABACAAAAAiAAAAZHJzL2Rvd25yZXYueG1sUEsBAhQAFAAAAAgAh07iQEKnlGTjAQAA&#10;5gMAAA4AAAAAAAAAAQAgAAAAJAEAAGRycy9lMm9Eb2MueG1sUEsFBgAAAAAGAAYAWQEAAHkFAAAA&#10;AA==&#10;">
                <v:fill on="f" focussize="0,0"/>
                <v:stroke color="#000000" joinstyle="round"/>
                <v:imagedata o:title=""/>
                <o:lock v:ext="edit" aspectratio="f"/>
              </v:line>
            </w:pict>
          </mc:Fallback>
        </mc:AlternateContent>
      </w:r>
      <w:r>
        <w:rPr>
          <w:rFonts w:ascii="Times New Roman" w:hAnsi="Times New Roman" w:eastAsia="宋体"/>
          <w:color w:val="auto"/>
          <w:sz w:val="24"/>
          <w:highlight w:val="none"/>
        </w:rPr>
        <mc:AlternateContent>
          <mc:Choice Requires="wps">
            <w:drawing>
              <wp:anchor distT="0" distB="0" distL="114300" distR="114300" simplePos="0" relativeHeight="251681792" behindDoc="0" locked="0" layoutInCell="1" allowOverlap="1">
                <wp:simplePos x="0" y="0"/>
                <wp:positionH relativeFrom="column">
                  <wp:posOffset>2386330</wp:posOffset>
                </wp:positionH>
                <wp:positionV relativeFrom="paragraph">
                  <wp:posOffset>101600</wp:posOffset>
                </wp:positionV>
                <wp:extent cx="1143000" cy="302260"/>
                <wp:effectExtent l="4445" t="4445" r="14605" b="17145"/>
                <wp:wrapNone/>
                <wp:docPr id="98" name="Rectangle 37"/>
                <wp:cNvGraphicFramePr/>
                <a:graphic xmlns:a="http://schemas.openxmlformats.org/drawingml/2006/main">
                  <a:graphicData uri="http://schemas.microsoft.com/office/word/2010/wordprocessingShape">
                    <wps:wsp>
                      <wps:cNvSpPr/>
                      <wps:spPr>
                        <a:xfrm>
                          <a:off x="0" y="0"/>
                          <a:ext cx="1143000" cy="3022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应急救援</w:t>
                            </w:r>
                          </w:p>
                        </w:txbxContent>
                      </wps:txbx>
                      <wps:bodyPr upright="1"/>
                    </wps:wsp>
                  </a:graphicData>
                </a:graphic>
              </wp:anchor>
            </w:drawing>
          </mc:Choice>
          <mc:Fallback>
            <w:pict>
              <v:rect id="Rectangle 37" o:spid="_x0000_s1026" o:spt="1" style="position:absolute;left:0pt;margin-left:187.9pt;margin-top:8pt;height:23.8pt;width:90pt;z-index:251681792;mso-width-relative:page;mso-height-relative:page;" fillcolor="#FFFFFF" filled="t" stroked="t" coordsize="21600,21600" o:gfxdata="UEsDBAoAAAAAAIdO4kAAAAAAAAAAAAAAAAAEAAAAZHJzL1BLAwQUAAAACACHTuJAuC2natYAAAAJ&#10;AQAADwAAAGRycy9kb3ducmV2LnhtbE2PwU7DMBBE70j8g7VI3KjdRgkQ4vQAKhLHNr1w28RLEojt&#10;KHbawNezPcFxZ0azb4rtYgdxoin03mlYrxQIco03vWs1HKvd3QOIENEZHLwjDd8UYFteXxWYG392&#10;ezodYiu4xIUcNXQxjrmUoenIYlj5kRx7H36yGPmcWmkmPHO5HeRGqUxa7B1/6HCk546ar8NsNdT9&#10;5og/++pV2cddEt+W6nN+f9H69matnkBEWuJfGC74jA4lM9V+diaIQUNynzJ6ZCPjTRxI04tQa8iS&#10;DGRZyP8Lyl9QSwMEFAAAAAgAh07iQP2DXdv7AQAALgQAAA4AAABkcnMvZTJvRG9jLnhtbK1Ty5LT&#10;MBC8U8U/qHQndhJ2AVecPRDChYItFj5gIsm2qvQqjRI7f89IyWYfcMgBH+yRNerp7hmt7iZr2EFF&#10;1N61fD6rOVNOeKld3/Lfv7bvPnKGCZwE451q+VEhv1u/fbMaQ6MWfvBGqsgIxGEzhpYPKYWmqlAM&#10;ygLOfFCONjsfLSRaxr6SEUZCt6Za1PVtNfooQ/RCIdLfzWmTnxHjNYC+67RQGy/2Vrl0Qo3KQCJJ&#10;OOiAfF3Ydp0S6UfXoUrMtJyUpvKmIhTv8rtar6DpI4RBizMFuIbCK00WtKOiF6gNJGD7qP+CslpE&#10;j75LM+FtdRJSHCEV8/qVNw8DBFW0kNUYLqbj/4MV3w/3kWnZ8k/UdweWOv6TXAPXG8WWH7JBY8CG&#10;8h7CfTyvkMKsduqizV/SwaZi6vFiqpoSE/RzPn+/rGvyW9Desl4sbovr1dPpEDF9Vd6yHLQ8Uvni&#10;JRy+YaKKlPqYkouhN1putTFlEfvdZxPZAajB2/JkynTkRZpxbCSJN4sb4gE0tR1NC4U2kHJ0fan3&#10;4gQ+Byb+WcI/gDOxDeBwIlAQcho0VieV7YJmUCC/OMnSMZC5ji4Vz2SskpwZRXcwRyUzgTbXZJI6&#10;40hkbsypFTlK024imBzuvDxSW/ch6n4gS+eFet6hMSrunEc+z+nzdQF9uubr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gtp2rWAAAACQEAAA8AAAAAAAAAAQAgAAAAIgAAAGRycy9kb3ducmV2Lnht&#10;bFBLAQIUABQAAAAIAIdO4kD9g13b+wEAAC4EAAAOAAAAAAAAAAEAIAAAACUBAABkcnMvZTJvRG9j&#10;LnhtbFBLBQYAAAAABgAGAFkBAACSBQAAAAA=&#10;">
                <v:fill on="t" focussize="0,0"/>
                <v:stroke color="#000000" joinstyle="miter"/>
                <v:imagedata o:title=""/>
                <o:lock v:ext="edit" aspectratio="f"/>
                <v:textbox>
                  <w:txbxContent>
                    <w:p>
                      <w:pPr>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应急救援</w:t>
                      </w:r>
                    </w:p>
                  </w:txbxContent>
                </v:textbox>
              </v:rect>
            </w:pict>
          </mc:Fallback>
        </mc:AlternateContent>
      </w:r>
      <w:r>
        <w:rPr>
          <w:rFonts w:ascii="Times New Roman" w:hAnsi="Times New Roman" w:eastAsia="宋体"/>
          <w:color w:val="auto"/>
          <w:sz w:val="24"/>
          <w:highlight w:val="none"/>
        </w:rPr>
        <mc:AlternateContent>
          <mc:Choice Requires="wps">
            <w:drawing>
              <wp:anchor distT="0" distB="0" distL="114300" distR="114300" simplePos="0" relativeHeight="251679744" behindDoc="0" locked="0" layoutInCell="1" allowOverlap="1">
                <wp:simplePos x="0" y="0"/>
                <wp:positionH relativeFrom="column">
                  <wp:posOffset>443230</wp:posOffset>
                </wp:positionH>
                <wp:positionV relativeFrom="paragraph">
                  <wp:posOffset>101600</wp:posOffset>
                </wp:positionV>
                <wp:extent cx="1028700" cy="403225"/>
                <wp:effectExtent l="4445" t="4445" r="14605" b="11430"/>
                <wp:wrapNone/>
                <wp:docPr id="99" name="Rectangle 35"/>
                <wp:cNvGraphicFramePr/>
                <a:graphic xmlns:a="http://schemas.openxmlformats.org/drawingml/2006/main">
                  <a:graphicData uri="http://schemas.microsoft.com/office/word/2010/wordprocessingShape">
                    <wps:wsp>
                      <wps:cNvSpPr/>
                      <wps:spPr>
                        <a:xfrm>
                          <a:off x="0" y="0"/>
                          <a:ext cx="1028700" cy="403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rPr>
                                <w:rFonts w:ascii="Times New Roman" w:hAnsi="Times New Roman" w:eastAsia="宋体"/>
                                <w:sz w:val="24"/>
                              </w:rPr>
                            </w:pPr>
                            <w:r>
                              <w:rPr>
                                <w:rFonts w:hint="eastAsia" w:ascii="Times New Roman" w:hAnsi="Times New Roman" w:eastAsia="宋体"/>
                                <w:sz w:val="21"/>
                                <w:szCs w:val="21"/>
                              </w:rPr>
                              <w:t>扩大应急</w:t>
                            </w:r>
                          </w:p>
                        </w:txbxContent>
                      </wps:txbx>
                      <wps:bodyPr upright="1"/>
                    </wps:wsp>
                  </a:graphicData>
                </a:graphic>
              </wp:anchor>
            </w:drawing>
          </mc:Choice>
          <mc:Fallback>
            <w:pict>
              <v:rect id="Rectangle 35" o:spid="_x0000_s1026" o:spt="1" style="position:absolute;left:0pt;margin-left:34.9pt;margin-top:8pt;height:31.75pt;width:81pt;z-index:251679744;mso-width-relative:page;mso-height-relative:page;" fillcolor="#FFFFFF" filled="t" stroked="t" coordsize="21600,21600" o:gfxdata="UEsDBAoAAAAAAIdO4kAAAAAAAAAAAAAAAAAEAAAAZHJzL1BLAwQUAAAACACHTuJA+wytT9YAAAAI&#10;AQAADwAAAGRycy9kb3ducmV2LnhtbE2PQU+DQBCF7yb+h82YeLMLNKJQlh40NfHY0ou3gR2Byu4S&#10;dmnRX+94ssd57+XN94rtYgZxpsn3ziqIVxEIso3TvW0VHKvdwzMIH9BqHJwlBd/kYVve3hSYa3ex&#10;ezofQiu4xPocFXQhjLmUvunIoF+5kSx7n24yGPicWqknvHC5GWQSRak02Fv+0OFILx01X4fZKKj7&#10;5Ig/++otMtluHd6X6jR/vCp1fxdHGxCBlvAfhj98RoeSmWo3W+3FoCDNmDywnvIk9pN1zEKt4Cl7&#10;BFkW8npA+QtQSwMEFAAAAAgAh07iQH5jVMb6AQAALgQAAA4AAABkcnMvZTJvRG9jLnhtbK1TTW/b&#10;MAy9D9h/EHRf7KTr1hpxeliWXYatWNcfwEiyLUBfEJXY+fejlCz9WA85zAeZlKhHvkdqeTdZw/Yq&#10;ovau5fNZzZlywkvt+pY//t58uOEMEzgJxjvV8oNCfrd6/245hkYt/OCNVJERiMNmDC0fUgpNVaEY&#10;lAWc+aAcHXY+Wkjkxr6SEUZCt6Za1PWnavRRhuiFQqTd9fGQnxDjJYC+67RQay92Vrl0RI3KQCJK&#10;OOiAfFWq7Tol0s+uQ5WYaTkxTWWlJGRv81qtltD0EcKgxakEuKSEV5wsaEdJz1BrSMB2Uf8DZbWI&#10;Hn2XZsLb6kikKEIs5vUrbR4GCKpwIakxnEXH/wcrfuzvI9Oy5be3nDmw1PFfpBq43ih2dZ0FGgM2&#10;FPcQ7uPJQzIz26mLNv+JB5uKqIezqGpKTNDmvF7cfK5Jb0FnH+urxaKAVk+3Q8T0TXnLstHySOmL&#10;lrD/jokyUujfkJwMvdFyo40pTuy3X0xke6AGb8qXS6YrL8KMYyNRvKbcTABNbUfTQqYNxBxdX/K9&#10;uIHPgevyvQWcC1sDDscCCkIOg8bqpLJc0AwK5FcnWToEEtfRo+K5GKskZ0bRG8xWiUygzSWRxM44&#10;Ipkbc2xFttK0nQgmm1svD9TWXYi6H0jSeSk9n9AYFXVOI5/n9LlfQJ+e+eo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ytT9YAAAAIAQAADwAAAAAAAAABACAAAAAiAAAAZHJzL2Rvd25yZXYueG1s&#10;UEsBAhQAFAAAAAgAh07iQH5jVMb6AQAALgQAAA4AAAAAAAAAAQAgAAAAJQEAAGRycy9lMm9Eb2Mu&#10;eG1sUEsFBgAAAAAGAAYAWQEAAJEFAAAAAA==&#10;">
                <v:fill on="t" focussize="0,0"/>
                <v:stroke color="#000000" joinstyle="miter"/>
                <v:imagedata o:title=""/>
                <o:lock v:ext="edit" aspectratio="f"/>
                <v:textbox>
                  <w:txbxContent>
                    <w:p>
                      <w:pPr>
                        <w:spacing w:line="240" w:lineRule="auto"/>
                        <w:ind w:firstLine="0" w:firstLineChars="0"/>
                        <w:jc w:val="center"/>
                        <w:rPr>
                          <w:rFonts w:ascii="Times New Roman" w:hAnsi="Times New Roman" w:eastAsia="宋体"/>
                          <w:sz w:val="24"/>
                        </w:rPr>
                      </w:pPr>
                      <w:r>
                        <w:rPr>
                          <w:rFonts w:hint="eastAsia" w:ascii="Times New Roman" w:hAnsi="Times New Roman" w:eastAsia="宋体"/>
                          <w:sz w:val="21"/>
                          <w:szCs w:val="21"/>
                        </w:rPr>
                        <w:t>扩大应急</w:t>
                      </w:r>
                    </w:p>
                  </w:txbxContent>
                </v:textbox>
              </v:rect>
            </w:pict>
          </mc:Fallback>
        </mc:AlternateContent>
      </w:r>
    </w:p>
    <w:p>
      <w:pPr>
        <w:adjustRightInd w:val="0"/>
        <w:snapToGrid w:val="0"/>
        <w:spacing w:line="400" w:lineRule="exact"/>
        <w:ind w:firstLine="0" w:firstLineChars="0"/>
        <w:rPr>
          <w:rFonts w:ascii="仿宋_GB2312" w:hAnsi="Times New Roman" w:eastAsia="仿宋_GB2312"/>
          <w:color w:val="auto"/>
          <w:sz w:val="24"/>
          <w:highlight w:val="none"/>
        </w:rPr>
      </w:pPr>
      <w:r>
        <w:rPr>
          <w:rFonts w:ascii="Times New Roman" w:hAnsi="Times New Roman" w:eastAsia="宋体"/>
          <w:color w:val="auto"/>
          <w:sz w:val="24"/>
          <w:highlight w:val="none"/>
        </w:rPr>
        <mc:AlternateContent>
          <mc:Choice Requires="wps">
            <w:drawing>
              <wp:anchor distT="0" distB="0" distL="114300" distR="114300" simplePos="0" relativeHeight="251702272" behindDoc="0" locked="0" layoutInCell="1" allowOverlap="1">
                <wp:simplePos x="0" y="0"/>
                <wp:positionH relativeFrom="column">
                  <wp:posOffset>4585970</wp:posOffset>
                </wp:positionH>
                <wp:positionV relativeFrom="paragraph">
                  <wp:posOffset>163830</wp:posOffset>
                </wp:positionV>
                <wp:extent cx="1258570" cy="302260"/>
                <wp:effectExtent l="4445" t="4445" r="13335" b="17145"/>
                <wp:wrapNone/>
                <wp:docPr id="100" name="Rectangle 58"/>
                <wp:cNvGraphicFramePr/>
                <a:graphic xmlns:a="http://schemas.openxmlformats.org/drawingml/2006/main">
                  <a:graphicData uri="http://schemas.microsoft.com/office/word/2010/wordprocessingShape">
                    <wps:wsp>
                      <wps:cNvSpPr/>
                      <wps:spPr>
                        <a:xfrm>
                          <a:off x="0" y="0"/>
                          <a:ext cx="1258570" cy="3022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通讯警戒</w:t>
                            </w:r>
                          </w:p>
                        </w:txbxContent>
                      </wps:txbx>
                      <wps:bodyPr upright="1"/>
                    </wps:wsp>
                  </a:graphicData>
                </a:graphic>
              </wp:anchor>
            </w:drawing>
          </mc:Choice>
          <mc:Fallback>
            <w:pict>
              <v:rect id="Rectangle 58" o:spid="_x0000_s1026" o:spt="1" style="position:absolute;left:0pt;margin-left:361.1pt;margin-top:12.9pt;height:23.8pt;width:99.1pt;z-index:251702272;mso-width-relative:page;mso-height-relative:page;" fillcolor="#FFFFFF" filled="t" stroked="t" coordsize="21600,21600" o:gfxdata="UEsDBAoAAAAAAIdO4kAAAAAAAAAAAAAAAAAEAAAAZHJzL1BLAwQUAAAACACHTuJAfLG5XtcAAAAJ&#10;AQAADwAAAGRycy9kb3ducmV2LnhtbE2Py07DMBBF90j8gzVI7Khdtzwa4nQBKhLLNt2wc+IhCcTj&#10;KHbawNczrGA5ukd3zs23s+/FCcfYBTKwXCgQSHVwHTUGjuXu5gFETJac7QOhgS+MsC0uL3KbuXCm&#10;PZ4OqRFcQjGzBtqUhkzKWLfobVyEAYmz9zB6m/gcG+lGe+Zy30ut1J30tiP+0NoBn1qsPw+TN1B1&#10;+mi/9+WL8pvdKr3O5cf09mzM9dVSPYJIOKc/GH71WR0KdqrCRC6K3sC91ppRA/qWJzCw0WoNouJk&#10;tQZZ5PL/guIHUEsDBBQAAAAIAIdO4kCXfL+s+wEAAC8EAAAOAAAAZHJzL2Uyb0RvYy54bWytU8uu&#10;0zAQ3SPxD5b3NGlQLiVqeheUskFwxYUPmDpOYskvedwm/XvGbul9wKILskjG8fjMOWfG6/vZaHaU&#10;AZWzLV8uSs6kFa5Tdmj5r5+7dyvOMILtQDsrW36SyO83b9+sJ9/Iyo1OdzIwArHYTL7lY4y+KQoU&#10;ozSAC+elpc3eBQORlmEougAToRtdVGV5V0wudD44IRHp7/a8yS+I4RZA1/dKyK0TByNtPKMGqSGS&#10;JByVR77JbPteivi971FGpltOSmN+UxGK9+ldbNbQDAH8qMSFAtxC4ZUmA8pS0SvUFiKwQ1B/QRkl&#10;gkPXx4VwpjgLyY6QimX5ypvHEbzMWshq9FfT8f/Bim/Hh8BUR5NQkicWDLX8B9kGdtCS1avk0OSx&#10;ocRH/xAuK6QwyZ37YNKXhLA5u3q6uirnyAT9XFb1qv5A4IL23pdVdZdtL55O+4Dxi3SGpaDlgcpn&#10;M+H4FSNVpNQ/KakYOq26ndI6L8Kw/6QDOwJ1eJefRJmOvEjTlk0t/1hXNfEAGtuexoVC40k62iHX&#10;e3ECnwOX+fkXcCK2BRzPBDJCSoPGqCiTXdCMErrPtmPx5MlcS7eKJzJGdpxpSZcwRTkzgtK3ZJI6&#10;bUlkasy5FSmK834mmBTuXXeivh58UMNIli4z9bRDc5Tducx8GtTn6wz6dM83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8sble1wAAAAkBAAAPAAAAAAAAAAEAIAAAACIAAABkcnMvZG93bnJldi54&#10;bWxQSwECFAAUAAAACACHTuJAl3y/rPsBAAAvBAAADgAAAAAAAAABACAAAAAmAQAAZHJzL2Uyb0Rv&#10;Yy54bWxQSwUGAAAAAAYABgBZAQAAkwUAAAAA&#10;">
                <v:fill on="t" focussize="0,0"/>
                <v:stroke color="#000000" joinstyle="miter"/>
                <v:imagedata o:title=""/>
                <o:lock v:ext="edit" aspectratio="f"/>
                <v:textbox>
                  <w:txbxContent>
                    <w:p>
                      <w:pPr>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通讯警戒</w:t>
                      </w:r>
                    </w:p>
                  </w:txbxContent>
                </v:textbox>
              </v:rect>
            </w:pict>
          </mc:Fallback>
        </mc:AlternateContent>
      </w:r>
      <w:r>
        <w:rPr>
          <w:rFonts w:ascii="Times New Roman" w:hAnsi="Times New Roman" w:eastAsia="宋体"/>
          <w:color w:val="auto"/>
          <w:sz w:val="24"/>
          <w:highlight w:val="none"/>
        </w:rPr>
        <mc:AlternateContent>
          <mc:Choice Requires="wps">
            <w:drawing>
              <wp:anchor distT="0" distB="0" distL="114300" distR="114300" simplePos="0" relativeHeight="251739136" behindDoc="0" locked="0" layoutInCell="1" allowOverlap="1">
                <wp:simplePos x="0" y="0"/>
                <wp:positionH relativeFrom="column">
                  <wp:posOffset>2957830</wp:posOffset>
                </wp:positionH>
                <wp:positionV relativeFrom="paragraph">
                  <wp:posOffset>149860</wp:posOffset>
                </wp:positionV>
                <wp:extent cx="0" cy="403225"/>
                <wp:effectExtent l="38100" t="0" r="38100" b="15875"/>
                <wp:wrapNone/>
                <wp:docPr id="101" name="Line 94"/>
                <wp:cNvGraphicFramePr/>
                <a:graphic xmlns:a="http://schemas.openxmlformats.org/drawingml/2006/main">
                  <a:graphicData uri="http://schemas.microsoft.com/office/word/2010/wordprocessingShape">
                    <wps:wsp>
                      <wps:cNvCnPr/>
                      <wps:spPr>
                        <a:xfrm>
                          <a:off x="0" y="0"/>
                          <a:ext cx="0" cy="4032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94" o:spid="_x0000_s1026" o:spt="20" style="position:absolute;left:0pt;margin-left:232.9pt;margin-top:11.8pt;height:31.75pt;width:0pt;z-index:251739136;mso-width-relative:page;mso-height-relative:page;" filled="f" stroked="t" coordsize="21600,21600" o:gfxdata="UEsDBAoAAAAAAIdO4kAAAAAAAAAAAAAAAAAEAAAAZHJzL1BLAwQUAAAACACHTuJALCR6udkAAAAJ&#10;AQAADwAAAGRycy9kb3ducmV2LnhtbE2PwU7DMBBE70j8g7VI3KiTAiEK2fSAVC4tVG0RgpsbL0lE&#10;vI5spw1/jxEHOO7saOZNuZhML47kfGcZIZ0lIIhrqztuEF72y6schA+KteotE8IXeVhU52elKrQ9&#10;8ZaOu9CIGMK+UAhtCEMhpa9bMsrP7EAcfx/WGRXi6RqpnTrFcNPLeZJk0qiOY0OrBnpoqf7cjQZh&#10;u16u8tfVONXu/TF93m/WT28+R7y8SJN7EIGm8GeGH/yIDlVkOtiRtRc9wk12G9EDwvw6AxENv8IB&#10;Ib9LQVal/L+g+gZQSwMEFAAAAAgAh07iQBgTu2ThAQAA3wMAAA4AAABkcnMvZTJvRG9jLnhtbK1T&#10;TW/bMAy9D9h/EHRf7KTtsBpxemjWXYotwLYfwEiyLUBfEJU4+fejZC/pOgzoYT7IlPj0SD5S64eT&#10;NeyoImrvWr5c1JwpJ7zUrm/5zx9PHz5xhgmcBOOdavlZIX/YvH+3HkOjVn7wRqrIiMRhM4aWDymF&#10;pqpQDMoCLnxQjpydjxYSbWNfyQgjsVtTrer6YzX6KEP0QiHS6XZy8pkxvoXQd50WauvFwSqXJtao&#10;DCQqCQcdkG9Ktl2nRPrWdagSMy2nSlNZKQjZ+7xWmzU0fYQwaDGnAG9J4VVNFrSjoBeqLSRgh6j/&#10;orJaRI++SwvhbTUVUhShKpb1K22+DxBUqYWkxnARHf8frfh63EWmJU1CveTMgaWWP2un2P1tFmcM&#10;2BDm0e3ivMOwi7nSUxdt/lMN7FQEPV8EVafExHQo6PS2vlmt7jJddb0XIqYvyluWjZYbilkUhOMz&#10;pgn6G5LDGMfGlt/fEQ8TQHPXUb/JtIFyR9eXu+iNlk/amHwDY79/NJEdIfe+fHMKf8BykC3gMOGK&#10;K8OgGRTIz06ydA6kiaPHwHMKVknOjKK3k62CTKDNFZmiBtebf6BJAeNIiCzsJGW29l6eqQ+HEHU/&#10;kBrLkmn2UN+LbPOM5sF6uS9M13e5+Q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sJHq52QAAAAkB&#10;AAAPAAAAAAAAAAEAIAAAACIAAABkcnMvZG93bnJldi54bWxQSwECFAAUAAAACACHTuJAGBO7ZOEB&#10;AADfAwAADgAAAAAAAAABACAAAAAoAQAAZHJzL2Uyb0RvYy54bWxQSwUGAAAAAAYABgBZAQAAewUA&#10;AAAA&#10;">
                <v:fill on="f" focussize="0,0"/>
                <v:stroke color="#000000" joinstyle="round" endarrow="block"/>
                <v:imagedata o:title=""/>
                <o:lock v:ext="edit" aspectratio="f"/>
              </v:line>
            </w:pict>
          </mc:Fallback>
        </mc:AlternateContent>
      </w:r>
      <w:r>
        <w:rPr>
          <w:rFonts w:ascii="Times New Roman" w:hAnsi="Times New Roman" w:eastAsia="宋体"/>
          <w:color w:val="auto"/>
          <w:sz w:val="24"/>
          <w:highlight w:val="none"/>
        </w:rPr>
        <mc:AlternateContent>
          <mc:Choice Requires="wps">
            <w:drawing>
              <wp:anchor distT="0" distB="0" distL="114300" distR="114300" simplePos="0" relativeHeight="251730944" behindDoc="0" locked="0" layoutInCell="1" allowOverlap="1">
                <wp:simplePos x="0" y="0"/>
                <wp:positionH relativeFrom="column">
                  <wp:posOffset>3529330</wp:posOffset>
                </wp:positionH>
                <wp:positionV relativeFrom="paragraph">
                  <wp:posOffset>49530</wp:posOffset>
                </wp:positionV>
                <wp:extent cx="800100" cy="635"/>
                <wp:effectExtent l="0" t="0" r="0" b="0"/>
                <wp:wrapNone/>
                <wp:docPr id="102" name="Line 86"/>
                <wp:cNvGraphicFramePr/>
                <a:graphic xmlns:a="http://schemas.openxmlformats.org/drawingml/2006/main">
                  <a:graphicData uri="http://schemas.microsoft.com/office/word/2010/wordprocessingShape">
                    <wps:wsp>
                      <wps:cNvCnPr/>
                      <wps:spPr>
                        <a:xfrm>
                          <a:off x="0" y="0"/>
                          <a:ext cx="8001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86" o:spid="_x0000_s1026" o:spt="20" style="position:absolute;left:0pt;margin-left:277.9pt;margin-top:3.9pt;height:0.05pt;width:63pt;z-index:251730944;mso-width-relative:page;mso-height-relative:page;" filled="f" stroked="t" coordsize="21600,21600" o:gfxdata="UEsDBAoAAAAAAIdO4kAAAAAAAAAAAAAAAAAEAAAAZHJzL1BLAwQUAAAACACHTuJAKOdCS9QAAAAH&#10;AQAADwAAAGRycy9kb3ducmV2LnhtbE2OzU7DMBCE70i8g7VIXCpqpyilhDg9ALlxoYC4buMliYjX&#10;aez+wNOznOA0O5rVzFeuT35QB5piH9hCNjegiJvgem4tvL7UVytQMSE7HAKThS+KsK7Oz0osXDjy&#10;Mx02qVVSwrFAC11KY6F1bDryGOdhJJbsI0wek9ip1W7Co5T7QS+MWWqPPctChyPdd9R8bvbeQqzf&#10;aFd/z5qZeb9uAy12D0+PaO3lRWbuQCU6pb9n+MUXdKiEaRv27KIaLOR5LujJwo2I5MtVJsdW/C3o&#10;qtT/+asfUEsDBBQAAAAIAIdO4kAYchFX3AEAAN0DAAAOAAAAZHJzL2Uyb0RvYy54bWytU01v2zAM&#10;vQ/YfxB0X+ykSJAZcXpo2l2KLcC2H6BItC1AXxCVOPn3o+Qs3bpLDvNBpkTqke+R2jyerWEniKi9&#10;a/l8VnMGTnqlXd/ynz9ePq05wyScEsY7aPkFkD9uP37YjKGBhR+8URAZgThsxtDyIaXQVBXKAazA&#10;mQ/gyNn5aEWibewrFcVI6NZUi7peVaOPKkQvAZFOd5OTXxHjPYC+67SEnZdHCy5NqBGMSEQJBx2Q&#10;b0u1XQcyfes6hMRMy4lpKislIfuQ12q7EU0fRRi0vJYg7inhHScrtKOkN6idSIIdo/4HymoZPfou&#10;zaS31USkKEIs5vU7bb4PIkDhQlJjuImO/w9Wfj3tI9OKJqFecOaEpZa/agdsvcrijAEbinly+3jd&#10;YdjHzPTcRZv/xIGdi6CXm6BwTkzS4bomUiS1JNfqYZkBq7ebIWL6At6ybLTcUNaioTi9YppCf4fk&#10;RMaxseWfl4slAQqavI46TqYNVD26vtxFb7R60cbkGxj7w5OJ7CRy98t3LeGvsJxkJ3CY4oorh4lm&#10;AKGenWLpEkgVR8+B5xIsKM4M0OvJVolMQpt7Iom9cSRClnUSMlsHry7UhWOIuh9IiXmpMnuo60Wy&#10;64TmsfpzX5DeXuX2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jnQkvUAAAABwEAAA8AAAAAAAAA&#10;AQAgAAAAIgAAAGRycy9kb3ducmV2LnhtbFBLAQIUABQAAAAIAIdO4kAYchFX3AEAAN0DAAAOAAAA&#10;AAAAAAEAIAAAACMBAABkcnMvZTJvRG9jLnhtbFBLBQYAAAAABgAGAFkBAABxBQAAAAA=&#10;">
                <v:fill on="f" focussize="0,0"/>
                <v:stroke color="#000000" joinstyle="round"/>
                <v:imagedata o:title=""/>
                <o:lock v:ext="edit" aspectratio="f"/>
              </v:line>
            </w:pict>
          </mc:Fallback>
        </mc:AlternateContent>
      </w:r>
      <w:r>
        <w:rPr>
          <w:rFonts w:ascii="Times New Roman" w:hAnsi="Times New Roman" w:eastAsia="宋体"/>
          <w:color w:val="auto"/>
          <w:sz w:val="24"/>
          <w:highlight w:val="none"/>
        </w:rPr>
        <mc:AlternateContent>
          <mc:Choice Requires="wps">
            <w:drawing>
              <wp:anchor distT="0" distB="0" distL="114300" distR="114300" simplePos="0" relativeHeight="251723776" behindDoc="0" locked="0" layoutInCell="1" allowOverlap="1">
                <wp:simplePos x="0" y="0"/>
                <wp:positionH relativeFrom="column">
                  <wp:posOffset>1471930</wp:posOffset>
                </wp:positionH>
                <wp:positionV relativeFrom="paragraph">
                  <wp:posOffset>49530</wp:posOffset>
                </wp:positionV>
                <wp:extent cx="914400" cy="0"/>
                <wp:effectExtent l="0" t="38100" r="0" b="38100"/>
                <wp:wrapNone/>
                <wp:docPr id="104" name="Line 79"/>
                <wp:cNvGraphicFramePr/>
                <a:graphic xmlns:a="http://schemas.openxmlformats.org/drawingml/2006/main">
                  <a:graphicData uri="http://schemas.microsoft.com/office/word/2010/wordprocessingShape">
                    <wps:wsp>
                      <wps:cNvCnPr/>
                      <wps:spPr>
                        <a:xfrm>
                          <a:off x="0" y="0"/>
                          <a:ext cx="9144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79" o:spid="_x0000_s1026" o:spt="20" style="position:absolute;left:0pt;margin-left:115.9pt;margin-top:3.9pt;height:0pt;width:72pt;z-index:251723776;mso-width-relative:page;mso-height-relative:page;" filled="f" stroked="t" coordsize="21600,21600" o:gfxdata="UEsDBAoAAAAAAIdO4kAAAAAAAAAAAAAAAAAEAAAAZHJzL1BLAwQUAAAACACHTuJASoXjhNcAAAAH&#10;AQAADwAAAGRycy9kb3ducmV2LnhtbE2OwU7DMBBE70j8g7VI3KiTVtAoxOkBqVxaQG0Ram9uvCQR&#10;8TqynTb8PUsvcJodzWrmFYvRduKEPrSOFKSTBARS5UxLtYL33fIuAxGiJqM7R6jgGwMsyuurQufG&#10;nWmDp22sBZdQyLWCJsY+lzJUDVodJq5H4uzTeasjW19L4/WZy20np0nyIK1uiRca3eNTg9XXdrAK&#10;NuvlKvtYDWPlD8/p6+5t/bIPmVK3N2nyCCLiGP+e4Ref0aFkpqMbyATRKZjOUkaPCuYsnM/m93wc&#10;L16WhfzPX/4AUEsDBBQAAAAIAIdO4kDZi2hp4wEAAN8DAAAOAAAAZHJzL2Uyb0RvYy54bWytU01v&#10;2zAMvQ/YfxB0X+wE6bYacXpo1l2KLcC6H8BIsi1AXxCVOPn3o+Q06ToM6KE+yJRIPfI9Uqu7ozXs&#10;oCJq71o+n9WcKSe81K5v+e+nh09fOcMEToLxTrX8pJDfrT9+WI2hUQs/eCNVZATisBlDy4eUQlNV&#10;KAZlAWc+KEfOzkcLibaxr2SEkdCtqRZ1/bkafZQheqEQ6XQzOfkZMb4F0HedFmrjxd4qlybUqAwk&#10;ooSDDsjXpdquUyL97DpUiZmWE9NUVkpC9i6v1XoFTR8hDFqcS4C3lPCKkwXtKOkFagMJ2D7qf6Cs&#10;FtGj79JMeFtNRIoixGJev9Lm1wBBFS4kNYaL6Ph+sOLHYRuZljQJ9ZIzB5Za/qidYl9uszhjwIZi&#10;7t02nncYtjEzPXbR5j9xYMci6OkiqDomJujwdr5c1iS1eHZV13shYvquvGXZaLmhnEVBODxiolwU&#10;+hyS0xjHRgK8WdwQHNDcddRvMm2g2tH15S56o+WDNibfwNjv7k1kB8i9L19mRLh/heUkG8Bhiiuu&#10;aSoGBfKbkyydAmni6DHwXIJVkjOj6O1kiwChSaDNNTJFDa43/4mm9MZRFVnYScps7bw8UR/2Iep+&#10;IDXmpdLsob6Xms8zmgfr5b4gXd/l+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KheOE1wAAAAcB&#10;AAAPAAAAAAAAAAEAIAAAACIAAABkcnMvZG93bnJldi54bWxQSwECFAAUAAAACACHTuJA2YtoaeMB&#10;AADfAwAADgAAAAAAAAABACAAAAAmAQAAZHJzL2Uyb0RvYy54bWxQSwUGAAAAAAYABgBZAQAAewUA&#10;AAAA&#10;">
                <v:fill on="f" focussize="0,0"/>
                <v:stroke color="#000000" joinstyle="round" endarrow="block"/>
                <v:imagedata o:title=""/>
                <o:lock v:ext="edit" aspectratio="f"/>
              </v:line>
            </w:pict>
          </mc:Fallback>
        </mc:AlternateContent>
      </w:r>
      <w:r>
        <w:rPr>
          <w:rFonts w:ascii="Times New Roman" w:hAnsi="Times New Roman" w:eastAsia="宋体"/>
          <w:color w:val="auto"/>
          <w:sz w:val="24"/>
          <w:highlight w:val="none"/>
        </w:rPr>
        <mc:AlternateContent>
          <mc:Choice Requires="wps">
            <w:drawing>
              <wp:anchor distT="0" distB="0" distL="114300" distR="114300" simplePos="0" relativeHeight="251722752" behindDoc="0" locked="0" layoutInCell="1" allowOverlap="1">
                <wp:simplePos x="0" y="0"/>
                <wp:positionH relativeFrom="column">
                  <wp:posOffset>900430</wp:posOffset>
                </wp:positionH>
                <wp:positionV relativeFrom="paragraph">
                  <wp:posOffset>250825</wp:posOffset>
                </wp:positionV>
                <wp:extent cx="0" cy="403225"/>
                <wp:effectExtent l="4445" t="0" r="14605" b="15875"/>
                <wp:wrapNone/>
                <wp:docPr id="105" name="Line 78"/>
                <wp:cNvGraphicFramePr/>
                <a:graphic xmlns:a="http://schemas.openxmlformats.org/drawingml/2006/main">
                  <a:graphicData uri="http://schemas.microsoft.com/office/word/2010/wordprocessingShape">
                    <wps:wsp>
                      <wps:cNvCnPr/>
                      <wps:spPr>
                        <a:xfrm flipV="1">
                          <a:off x="0" y="0"/>
                          <a:ext cx="0" cy="4032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78" o:spid="_x0000_s1026" o:spt="20" style="position:absolute;left:0pt;flip:y;margin-left:70.9pt;margin-top:19.75pt;height:31.75pt;width:0pt;z-index:251722752;mso-width-relative:page;mso-height-relative:page;" filled="f" stroked="t" coordsize="21600,21600" o:gfxdata="UEsDBAoAAAAAAIdO4kAAAAAAAAAAAAAAAAAEAAAAZHJzL1BLAwQUAAAACACHTuJAkUrm9NYAAAAK&#10;AQAADwAAAGRycy9kb3ducmV2LnhtbE2PQU/DMAyF70j8h8hI3FjSFRDrmk4IARckJEbZOW1MW5E4&#10;VZN149/jcYGbn/30/L1yc/ROzDjFIZCGbKFAILXBDtRpqN+fru5AxGTIGhcINXxjhE11flaawoYD&#10;veG8TZ3gEIqF0dCnNBZSxrZHb+IijEh8+wyTN4nl1Ek7mQOHeyeXSt1KbwbiD70Z8aHH9mu79xru&#10;dy+P+evc+ODsqqs/rK/V81Lry4tMrUEkPKY/M5zwGR0qZmrCnmwUjvV1xuhJQ766AXEy/C4aHlSu&#10;QFal/F+h+gFQSwMEFAAAAAgAh07iQISqZz/gAQAA5QMAAA4AAABkcnMvZTJvRG9jLnhtbK1TTY/T&#10;MBC9I/EfLN9p0kJhiZruYctyWUGlBe5T20ks+Uset2n/PWMnFFguPZBDNPY8v5n3PN7cn61hJxVR&#10;e9fy5aLmTDnhpXZ9y79/e3xzxxkmcBKMd6rlF4X8fvv61WYMjVr5wRupIiMSh80YWj6kFJqqQjEo&#10;C7jwQTlKdj5aSLSMfSUjjMRuTbWq6/fV6KMM0QuFSLu7KclnxngLoe86LdTOi6NVLk2sURlIJAkH&#10;HZBvS7ddp0T62nWoEjMtJ6Wp/KkIxYf8r7YbaPoIYdBibgFuaeGFJgvaUdEr1Q4SsGPU/1BZLaJH&#10;36WF8LaahBRHSMWyfuHN8wBBFS1kNYar6fj/aMWX0z4yLWkS6jVnDixd+ZN2in24y+aMARvCPLh9&#10;nFcY9jErPXfRss7o8IPOFu2khp2LtZerteqcmJg2Be2+q9+uVutMXE0MmSlETJ+VtywHLTdUvfDB&#10;6QnTBP0FyXDj2Njyj2viYQJoAju6eQptIBXo+nIWvdHyURuTT2DsDw8mshPkKSjf3MJfsFxkBzhM&#10;uJLKMGgGBfKTkyxdArnj6Fnw3IJVkjOj6BXlqCATaHMLktQbRyZkeydDc3Tw8kK3cQxR9wM5sSxd&#10;5gzdfrFsntQ8Xn+uC9Pv17n9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FK5vTWAAAACgEAAA8A&#10;AAAAAAAAAQAgAAAAIgAAAGRycy9kb3ducmV2LnhtbFBLAQIUABQAAAAIAIdO4kCEqmc/4AEAAOUD&#10;AAAOAAAAAAAAAAEAIAAAACUBAABkcnMvZTJvRG9jLnhtbFBLBQYAAAAABgAGAFkBAAB3BQAAAAA=&#10;">
                <v:fill on="f" focussize="0,0"/>
                <v:stroke color="#000000" joinstyle="round"/>
                <v:imagedata o:title=""/>
                <o:lock v:ext="edit" aspectratio="f"/>
              </v:line>
            </w:pict>
          </mc:Fallback>
        </mc:AlternateContent>
      </w:r>
    </w:p>
    <w:p>
      <w:pPr>
        <w:adjustRightInd w:val="0"/>
        <w:snapToGrid w:val="0"/>
        <w:spacing w:line="420" w:lineRule="exact"/>
        <w:ind w:firstLine="480" w:firstLineChars="200"/>
        <w:rPr>
          <w:rFonts w:ascii="仿宋_GB2312" w:hAnsi="Times New Roman" w:eastAsia="仿宋_GB2312"/>
          <w:color w:val="auto"/>
          <w:sz w:val="24"/>
          <w:highlight w:val="none"/>
        </w:rPr>
      </w:pPr>
      <w:r>
        <w:rPr>
          <w:rFonts w:ascii="Times New Roman" w:hAnsi="Times New Roman" w:eastAsia="宋体"/>
          <w:color w:val="auto"/>
          <w:sz w:val="24"/>
          <w:highlight w:val="none"/>
        </w:rPr>
        <mc:AlternateContent>
          <mc:Choice Requires="wps">
            <w:drawing>
              <wp:anchor distT="0" distB="0" distL="114300" distR="114300" simplePos="0" relativeHeight="251724800" behindDoc="0" locked="0" layoutInCell="1" allowOverlap="1">
                <wp:simplePos x="0" y="0"/>
                <wp:positionH relativeFrom="column">
                  <wp:posOffset>4329430</wp:posOffset>
                </wp:positionH>
                <wp:positionV relativeFrom="paragraph">
                  <wp:posOffset>97790</wp:posOffset>
                </wp:positionV>
                <wp:extent cx="228600" cy="0"/>
                <wp:effectExtent l="0" t="4445" r="0" b="5080"/>
                <wp:wrapNone/>
                <wp:docPr id="106" name="Line 80"/>
                <wp:cNvGraphicFramePr/>
                <a:graphic xmlns:a="http://schemas.openxmlformats.org/drawingml/2006/main">
                  <a:graphicData uri="http://schemas.microsoft.com/office/word/2010/wordprocessingShape">
                    <wps:wsp>
                      <wps:cNvCnPr/>
                      <wps:spPr>
                        <a:xfrm flipH="1">
                          <a:off x="0" y="0"/>
                          <a:ext cx="228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80" o:spid="_x0000_s1026" o:spt="20" style="position:absolute;left:0pt;flip:x;margin-left:340.9pt;margin-top:7.7pt;height:0pt;width:18pt;z-index:251724800;mso-width-relative:page;mso-height-relative:page;" filled="f" stroked="t" coordsize="21600,21600" o:gfxdata="UEsDBAoAAAAAAIdO4kAAAAAAAAAAAAAAAAAEAAAAZHJzL1BLAwQUAAAACACHTuJAos1rTdYAAAAJ&#10;AQAADwAAAGRycy9kb3ducmV2LnhtbE2PzU7DMBCE70i8g7VI3KidAv0JcSqEgAtSJUro2YmXJMJe&#10;R7GblrdnEQc47sxo9ptic/JOTDjGPpCGbKZAIDXB9tRqqN6erlYgYjJkjQuEGr4wwqY8PytMbsOR&#10;XnHapVZwCcXcaOhSGnIpY9OhN3EWBiT2PsLoTeJzbKUdzZHLvZNzpRbSm574Q2cGfOiw+dwdvIb7&#10;/cvj9XaqfXB23Vbv1lfqea715UWm7kAkPKW/MPzgMzqUzFSHA9konIbFKmP0xMbtDQgOLLMlC/Wv&#10;IMtC/l9QfgNQSwMEFAAAAAgAh07iQIEGqi7iAQAA5QMAAA4AAABkcnMvZTJvRG9jLnhtbK1TTW8b&#10;IRC9V+p/QNzrXVuK5Vpe5xA37SFqLbX9ARiGXSS+xGCv/e87sE7SpBcfygENzPBm3pthc392lp0g&#10;oQm+4/NZyxl4GZTxfcd//3r8tOIMs/BK2OCh4xdAfr/9+GEzxjUswhCsgsQIxON6jB0fco7rpkE5&#10;gBM4CxE8OXVITmQ6pr5RSYyE7myzaNtlM4akYgoSEOl2Nzn5FTHdAhi0NhJ2QR4d+DyhJrAiEyUc&#10;TES+rdVqDTL/0BohM9txYprrTknIPpS92W7Euk8iDkZeSxC3lPCOkxPGU9IXqJ3Igh2T+QfKGZkC&#10;Bp1nMrhmIlIVIRbz9p02PwcRoXIhqTG+iI7/D1Z+P+0TM4omoV1y5oWjlj8ZD2xVxRkjrinmwe8T&#10;SVVOGPepMD3r5Ji2Jn6jt5U7sWHnKu3lRVo4ZybpcrFYLVsSXT67mgmhIMWE+SsEx4rRcUvZK544&#10;PWGmrBT6HFLCrWdjxz/fLe4ITtAEauo8mS4SC/R9fYvBGvVorC0vMPWHB5vYSZQpqKs0nnDfhJUk&#10;O4HDFFdd03wMINQXr1i+RFLH07fgpQQHijML9IuKVScpC2NviaTU1lMFr4IW6xDUhbpxjMn0Aykx&#10;r1UWD3W/1nud1DJef58r0uvv3P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os1rTdYAAAAJAQAA&#10;DwAAAAAAAAABACAAAAAiAAAAZHJzL2Rvd25yZXYueG1sUEsBAhQAFAAAAAgAh07iQIEGqi7iAQAA&#10;5QMAAA4AAAAAAAAAAQAgAAAAJQEAAGRycy9lMm9Eb2MueG1sUEsFBgAAAAAGAAYAWQEAAHkFAAAA&#10;AA==&#10;">
                <v:fill on="f" focussize="0,0"/>
                <v:stroke color="#000000" joinstyle="round"/>
                <v:imagedata o:title=""/>
                <o:lock v:ext="edit" aspectratio="f"/>
              </v:line>
            </w:pict>
          </mc:Fallback>
        </mc:AlternateContent>
      </w:r>
      <w:r>
        <w:rPr>
          <w:rFonts w:ascii="Times New Roman" w:hAnsi="Times New Roman" w:eastAsia="宋体"/>
          <w:color w:val="auto"/>
          <w:sz w:val="24"/>
          <w:highlight w:val="none"/>
        </w:rPr>
        <mc:AlternateContent>
          <mc:Choice Requires="wps">
            <w:drawing>
              <wp:anchor distT="0" distB="0" distL="114300" distR="114300" simplePos="0" relativeHeight="251708416" behindDoc="0" locked="0" layoutInCell="1" allowOverlap="1">
                <wp:simplePos x="0" y="0"/>
                <wp:positionH relativeFrom="column">
                  <wp:posOffset>1700530</wp:posOffset>
                </wp:positionH>
                <wp:positionV relativeFrom="paragraph">
                  <wp:posOffset>198755</wp:posOffset>
                </wp:positionV>
                <wp:extent cx="228600" cy="302260"/>
                <wp:effectExtent l="4445" t="4445" r="14605" b="17145"/>
                <wp:wrapNone/>
                <wp:docPr id="107" name="Rectangle 64"/>
                <wp:cNvGraphicFramePr/>
                <a:graphic xmlns:a="http://schemas.openxmlformats.org/drawingml/2006/main">
                  <a:graphicData uri="http://schemas.microsoft.com/office/word/2010/wordprocessingShape">
                    <wps:wsp>
                      <wps:cNvSpPr/>
                      <wps:spPr>
                        <a:xfrm>
                          <a:off x="0" y="0"/>
                          <a:ext cx="228600" cy="30226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240" w:lineRule="auto"/>
                              <w:ind w:firstLine="0" w:firstLineChars="0"/>
                              <w:rPr>
                                <w:rFonts w:ascii="Times New Roman" w:hAnsi="Times New Roman" w:eastAsia="宋体"/>
                                <w:sz w:val="18"/>
                                <w:szCs w:val="18"/>
                              </w:rPr>
                            </w:pPr>
                            <w:r>
                              <w:rPr>
                                <w:rFonts w:hint="eastAsia" w:ascii="Times New Roman" w:hAnsi="Times New Roman" w:eastAsia="宋体"/>
                                <w:sz w:val="18"/>
                                <w:szCs w:val="18"/>
                              </w:rPr>
                              <w:t>否</w:t>
                            </w:r>
                          </w:p>
                        </w:txbxContent>
                      </wps:txbx>
                      <wps:bodyPr upright="1"/>
                    </wps:wsp>
                  </a:graphicData>
                </a:graphic>
              </wp:anchor>
            </w:drawing>
          </mc:Choice>
          <mc:Fallback>
            <w:pict>
              <v:rect id="Rectangle 64" o:spid="_x0000_s1026" o:spt="1" style="position:absolute;left:0pt;margin-left:133.9pt;margin-top:15.65pt;height:23.8pt;width:18pt;z-index:251708416;mso-width-relative:page;mso-height-relative:page;" fillcolor="#FFFFFF" filled="t" stroked="t" coordsize="21600,21600" o:gfxdata="UEsDBAoAAAAAAIdO4kAAAAAAAAAAAAAAAAAEAAAAZHJzL1BLAwQUAAAACACHTuJAov8POtcAAAAJ&#10;AQAADwAAAGRycy9kb3ducmV2LnhtbE2PS0/DMBCE70j8B2uRuFE7DeojzaYSJYgLh1LgvnWWJMKP&#10;KHZf/HrMCY47O5r5plyfrRFHHkPvHUI2USDYad/0rkV4f3u6W4AIkVxDxjtGuHCAdXV9VVLR+JN7&#10;5eMutiKFuFAQQhfjUEgZdMeWwsQP7NLv04+WYjrHVjYjnVK4NXKq1Exa6l1q6GjgTcf6a3ewCFui&#10;x+33s9YP9eXlvubNR83eIN7eZGoFIvI5/pnhFz+hQ5WY9v7gmiAMwnQ2T+gRIc9yEMmQqzwJe4T5&#10;YgmyKuX/BdUPUEsDBBQAAAAIAIdO4kCWX+MN9gEAAC4EAAAOAAAAZHJzL2Uyb0RvYy54bWytU01v&#10;2zAMvQ/YfxB0X+x4a9YacXpYll2GrVjXH6DItC1AXxCV2Pn3o+Q0XbtLDvNBJiXqke+RWt9PRrMj&#10;BFTONny5KDkDK12rbN/wp9+7D7ecYRS2FdpZaPgJkN9v3r9bj76Gyg1OtxAYgVisR9/wIUZfFwXK&#10;AYzAhfNg6bBzwYhIbuiLNoiR0I0uqrJcFaMLrQ9OAiLtbudDfkYM1wC6rlMStk4eDNg4owbQIhIl&#10;HJRHvsnVdh3I+LPrECLTDSemMa+UhOx9WovNWtR9EH5Q8lyCuKaEN5yMUJaSXqC2Igp2COofKKNk&#10;cOi6uJDOFDORrAixWJZvtHkchIfMhaRGfxEd/x+s/HF8CEy1NAnlZ86sMNTyXySbsL0GtvqUFBo9&#10;1hT46B/C2UMyE92pCyb9iQibsqqni6owRSZps6puVyXpLenoY1lVq6x68XLZB4zfwBmWjIYHyp61&#10;FMfvGCkhhT6HpFzotGp3SuvshH7/RQd2FNTgXf5SxXTlVZi2bGz43U11Q3UImtqOpoVM44k52j7n&#10;e3UDrwNOhW0FDnMBGWGeKaMiJLVEPYBov9qWxZMnbS09Kp6KMdBypoHeYLJyZBRKXxNJ7LQlkqkv&#10;cyeSFaf9RDDJ3Lv2RG09+KD6gSRdZk3SCY1RVuc88mlO//Yz6Msz3/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v8POtcAAAAJAQAADwAAAAAAAAABACAAAAAiAAAAZHJzL2Rvd25yZXYueG1sUEsB&#10;AhQAFAAAAAgAh07iQJZf4w32AQAALgQAAA4AAAAAAAAAAQAgAAAAJgEAAGRycy9lMm9Eb2MueG1s&#10;UEsFBgAAAAAGAAYAWQEAAI4FAAAAAA==&#10;">
                <v:fill on="t" focussize="0,0"/>
                <v:stroke color="#FFFFFF" joinstyle="miter"/>
                <v:imagedata o:title=""/>
                <o:lock v:ext="edit" aspectratio="f"/>
                <v:textbox>
                  <w:txbxContent>
                    <w:p>
                      <w:pPr>
                        <w:spacing w:line="240" w:lineRule="auto"/>
                        <w:ind w:firstLine="0" w:firstLineChars="0"/>
                        <w:rPr>
                          <w:rFonts w:ascii="Times New Roman" w:hAnsi="Times New Roman" w:eastAsia="宋体"/>
                          <w:sz w:val="18"/>
                          <w:szCs w:val="18"/>
                        </w:rPr>
                      </w:pPr>
                      <w:r>
                        <w:rPr>
                          <w:rFonts w:hint="eastAsia" w:ascii="Times New Roman" w:hAnsi="Times New Roman" w:eastAsia="宋体"/>
                          <w:sz w:val="18"/>
                          <w:szCs w:val="18"/>
                        </w:rPr>
                        <w:t>否</w:t>
                      </w:r>
                    </w:p>
                  </w:txbxContent>
                </v:textbox>
              </v:rect>
            </w:pict>
          </mc:Fallback>
        </mc:AlternateContent>
      </w:r>
    </w:p>
    <w:p>
      <w:pPr>
        <w:adjustRightInd w:val="0"/>
        <w:snapToGrid w:val="0"/>
        <w:spacing w:line="420" w:lineRule="exact"/>
        <w:ind w:firstLine="480" w:firstLineChars="200"/>
        <w:rPr>
          <w:rFonts w:ascii="仿宋_GB2312" w:hAnsi="Times New Roman" w:eastAsia="仿宋_GB2312"/>
          <w:color w:val="auto"/>
          <w:sz w:val="24"/>
          <w:highlight w:val="none"/>
        </w:rPr>
      </w:pPr>
      <w:r>
        <w:rPr>
          <w:rFonts w:ascii="Times New Roman" w:hAnsi="Times New Roman" w:eastAsia="宋体"/>
          <w:color w:val="auto"/>
          <w:sz w:val="24"/>
          <w:highlight w:val="none"/>
        </w:rPr>
        <mc:AlternateContent>
          <mc:Choice Requires="wps">
            <w:drawing>
              <wp:anchor distT="0" distB="0" distL="114300" distR="114300" simplePos="0" relativeHeight="251706368" behindDoc="0" locked="0" layoutInCell="1" allowOverlap="1">
                <wp:simplePos x="0" y="0"/>
                <wp:positionH relativeFrom="column">
                  <wp:posOffset>4558030</wp:posOffset>
                </wp:positionH>
                <wp:positionV relativeFrom="paragraph">
                  <wp:posOffset>133985</wp:posOffset>
                </wp:positionV>
                <wp:extent cx="0" cy="201930"/>
                <wp:effectExtent l="5080" t="0" r="13970" b="7620"/>
                <wp:wrapNone/>
                <wp:docPr id="108" name="Line 62"/>
                <wp:cNvGraphicFramePr/>
                <a:graphic xmlns:a="http://schemas.openxmlformats.org/drawingml/2006/main">
                  <a:graphicData uri="http://schemas.microsoft.com/office/word/2010/wordprocessingShape">
                    <wps:wsp>
                      <wps:cNvCnPr/>
                      <wps:spPr>
                        <a:xfrm flipV="1">
                          <a:off x="0" y="0"/>
                          <a:ext cx="0" cy="20193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62" o:spid="_x0000_s1026" o:spt="20" style="position:absolute;left:0pt;flip:y;margin-left:358.9pt;margin-top:10.55pt;height:15.9pt;width:0pt;z-index:251706368;mso-width-relative:page;mso-height-relative:page;" filled="f" stroked="t" coordsize="21600,21600" o:gfxdata="UEsDBAoAAAAAAIdO4kAAAAAAAAAAAAAAAAAEAAAAZHJzL1BLAwQUAAAACACHTuJAqZjuJtYAAAAJ&#10;AQAADwAAAGRycy9kb3ducmV2LnhtbE2PwU7DMBBE70j8g7VI3KjtIChNs6kQAi5ISC2hZydekoh4&#10;HcVuWv4eIw5w3NnRzJtic3KDmGkKvWcEvVAgiBtve24RqrenqzsQIRq2ZvBMCF8UYFOenxUmt/7I&#10;W5p3sRUphENuELoYx1zK0HTkTFj4kTj9PvzkTEzn1Eo7mWMKd4PMlLqVzvScGjoz0kNHzefu4BDu&#10;9y+P169z7fxgV231bl2lnjPEywut1iAineKfGX7wEzqUian2B7ZBDAhLvUzoESHTGkQy/Ao1wk22&#10;AlkW8v+C8htQSwMEFAAAAAgAh07iQEJycGbiAQAA5QMAAA4AAABkcnMvZTJvRG9jLnhtbK1TS48T&#10;MQy+I/EfotzpTIt2xY463cOW5bKCSjzubh4zkfJSnHbaf4+TKQWWSw/kEDmx89nfZ2f9eHKWHVVC&#10;E3zPl4uWM+VFkMYPPf/+7fndB84wg5dgg1c9Pyvkj5u3b9ZT7NQqjMFKlRiBeOym2PMx59g1DYpR&#10;OcBFiMqTU4fkINMxDY1MMBG6s82qbe+bKSQZUxAKkW63s5NfENMtgEFrI9Q2iINTPs+oSVnIRAlH&#10;E5FvarVaK5G/aI0qM9tzYprrTknI3pe92ayhGxLE0YhLCXBLCa84OTCekl6htpCBHZL5B8oZkQIG&#10;nRciuGYmUhUhFsv2lTZfR4iqciGpMV5Fx/8HKz4fd4kZSZPQUuM9OGr5i/GK3a+KOFPEjmKe/C5d&#10;Thh3qTA96eSYtib+oLeVO7Fhpyrt+SqtOmUm5ktBt0Ty4X1VvZkRClJMmD+p4Fgxem4pe8WD4wtm&#10;ykqhv0JKuPVs6vnD3eqOMwE0gZo6T6aLxAL9UN9isEY+G2vLC0zD/skmdoQyBXUVboT7V1hJsgUc&#10;57jqmudjVCA/esnyOZI6nr4FLyU4JTmzin5RsQgQugzG3hJJqa2nCoq8s6DF2gd5pm4cYjLDSEos&#10;a5XFQ92v9V4mtYzXn+eK9Pt3bn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qZjuJtYAAAAJAQAA&#10;DwAAAAAAAAABACAAAAAiAAAAZHJzL2Rvd25yZXYueG1sUEsBAhQAFAAAAAgAh07iQEJycGbiAQAA&#10;5QMAAA4AAAAAAAAAAQAgAAAAJQEAAGRycy9lMm9Eb2MueG1sUEsFBgAAAAAGAAYAWQEAAHkFAAAA&#10;AA==&#10;">
                <v:fill on="f" focussize="0,0"/>
                <v:stroke color="#000000" joinstyle="round"/>
                <v:imagedata o:title=""/>
                <o:lock v:ext="edit" aspectratio="f"/>
              </v:line>
            </w:pict>
          </mc:Fallback>
        </mc:AlternateContent>
      </w:r>
      <w:r>
        <w:rPr>
          <w:rFonts w:ascii="Times New Roman" w:hAnsi="Times New Roman" w:eastAsia="宋体"/>
          <w:color w:val="auto"/>
          <w:sz w:val="24"/>
          <w:highlight w:val="none"/>
        </w:rPr>
        <mc:AlternateContent>
          <mc:Choice Requires="wps">
            <w:drawing>
              <wp:anchor distT="0" distB="0" distL="114300" distR="114300" simplePos="0" relativeHeight="251705344" behindDoc="0" locked="0" layoutInCell="1" allowOverlap="1">
                <wp:simplePos x="0" y="0"/>
                <wp:positionH relativeFrom="column">
                  <wp:posOffset>3872230</wp:posOffset>
                </wp:positionH>
                <wp:positionV relativeFrom="paragraph">
                  <wp:posOffset>33020</wp:posOffset>
                </wp:positionV>
                <wp:extent cx="685800" cy="302260"/>
                <wp:effectExtent l="4445" t="4445" r="14605" b="17145"/>
                <wp:wrapNone/>
                <wp:docPr id="109" name="Rectangle 61"/>
                <wp:cNvGraphicFramePr/>
                <a:graphic xmlns:a="http://schemas.openxmlformats.org/drawingml/2006/main">
                  <a:graphicData uri="http://schemas.microsoft.com/office/word/2010/wordprocessingShape">
                    <wps:wsp>
                      <wps:cNvSpPr/>
                      <wps:spPr>
                        <a:xfrm>
                          <a:off x="0" y="0"/>
                          <a:ext cx="685800" cy="30226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240" w:lineRule="auto"/>
                              <w:ind w:firstLine="0" w:firstLineChars="0"/>
                              <w:rPr>
                                <w:rFonts w:ascii="Times New Roman" w:hAnsi="Times New Roman" w:eastAsia="宋体"/>
                                <w:sz w:val="18"/>
                                <w:szCs w:val="18"/>
                              </w:rPr>
                            </w:pPr>
                            <w:r>
                              <w:rPr>
                                <w:rFonts w:hint="eastAsia" w:ascii="Times New Roman" w:hAnsi="Times New Roman" w:eastAsia="宋体"/>
                                <w:sz w:val="18"/>
                                <w:szCs w:val="18"/>
                              </w:rPr>
                              <w:t>不可控</w:t>
                            </w:r>
                          </w:p>
                        </w:txbxContent>
                      </wps:txbx>
                      <wps:bodyPr upright="1"/>
                    </wps:wsp>
                  </a:graphicData>
                </a:graphic>
              </wp:anchor>
            </w:drawing>
          </mc:Choice>
          <mc:Fallback>
            <w:pict>
              <v:rect id="Rectangle 61" o:spid="_x0000_s1026" o:spt="1" style="position:absolute;left:0pt;margin-left:304.9pt;margin-top:2.6pt;height:23.8pt;width:54pt;z-index:251705344;mso-width-relative:page;mso-height-relative:page;" fillcolor="#FFFFFF" filled="t" stroked="t" coordsize="21600,21600" o:gfxdata="UEsDBAoAAAAAAIdO4kAAAAAAAAAAAAAAAAAEAAAAZHJzL1BLAwQUAAAACACHTuJADs5a4dUAAAAI&#10;AQAADwAAAGRycy9kb3ducmV2LnhtbE2Py07DMBBF90j8gzVI7KidCtoS4lSiBLFhUQrsp/aQRNjj&#10;KHZffD3uCpZHd3TvmWp59E7saYx9YA3FRIEgNsH23Gr4eH++WYCICdmiC0waThRhWV9eVFjacOA3&#10;2m9SK3IJxxI1dCkNpZTRdOQxTsJAnLOvMHpMGcdW2hEPudw7OVVqJj32nBc6HGjVkfne7LyGNeLT&#10;+ufFmMfm9Hrb0OqzoeC0vr4q1AOIRMf0dwxn/awOdXbahh3bKJyGmbrP6knD3RREzufFPPP2zAuQ&#10;dSX/P1D/AlBLAwQUAAAACACHTuJA6rd1SvUBAAAuBAAADgAAAGRycy9lMm9Eb2MueG1srVNNj9Mw&#10;EL0j8R8s32nSoFbdqOkeKOWCYMXCD3CdSWLJX/K4TfrvGTulyy6XHsjBmbHHb+a9GW8fJ6PZGQIq&#10;Zxu+XJScgZWuVbZv+K+fhw8bzjAK2wrtLDT8Asgfd+/fbUdfQ+UGp1sIjEAs1qNv+BCjr4sC5QBG&#10;4MJ5sHTYuWBEJDf0RRvESOhGF1VZrovRhdYHJwGRdvfzIb8ihnsAXdcpCXsnTwZsnFEDaBGJEg7K&#10;I9/larsOZPzedQiR6YYT05hXSkL2Ma3FbivqPgg/KHktQdxTwhtORihLSW9QexEFOwX1D5RRMjh0&#10;XVxIZ4qZSFaEWCzLN9o8D8JD5kJSo7+Jjv8PVn47PwWmWpqE8oEzKwy1/AfJJmyvga2XSaHRY02B&#10;z/4pXD0kM9GdumDSn4iwKat6uakKU2SSNteb1aYkvSUdfSyrap1VL14u+4DxCzjDktHwQNmzluL8&#10;FSMlpNA/ISkXOq3ag9I6O6E/ftKBnQU1+JC/VDFdeRWmLRsb/rCqVlSHoKntaFrINJ6Yo+1zvlc3&#10;8D7gVNhe4DAXkBHmmTIqQlJL1AOI9rNtWbx40tbSo+KpGAMtZxroDSYrR0ah9D2RxE5bIpn6Mnci&#10;WXE6TgSTzKNrL9TWkw+qH0jS3MUcTmOU1bmOfJrTv/0M+vLMd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s5a4dUAAAAIAQAADwAAAAAAAAABACAAAAAiAAAAZHJzL2Rvd25yZXYueG1sUEsBAhQA&#10;FAAAAAgAh07iQOq3dUr1AQAALgQAAA4AAAAAAAAAAQAgAAAAJAEAAGRycy9lMm9Eb2MueG1sUEsF&#10;BgAAAAAGAAYAWQEAAIsFAAAAAA==&#10;">
                <v:fill on="t" focussize="0,0"/>
                <v:stroke color="#FFFFFF" joinstyle="miter"/>
                <v:imagedata o:title=""/>
                <o:lock v:ext="edit" aspectratio="f"/>
                <v:textbox>
                  <w:txbxContent>
                    <w:p>
                      <w:pPr>
                        <w:spacing w:line="240" w:lineRule="auto"/>
                        <w:ind w:firstLine="0" w:firstLineChars="0"/>
                        <w:rPr>
                          <w:rFonts w:ascii="Times New Roman" w:hAnsi="Times New Roman" w:eastAsia="宋体"/>
                          <w:sz w:val="18"/>
                          <w:szCs w:val="18"/>
                        </w:rPr>
                      </w:pPr>
                      <w:r>
                        <w:rPr>
                          <w:rFonts w:hint="eastAsia" w:ascii="Times New Roman" w:hAnsi="Times New Roman" w:eastAsia="宋体"/>
                          <w:sz w:val="18"/>
                          <w:szCs w:val="18"/>
                        </w:rPr>
                        <w:t>不可控</w:t>
                      </w:r>
                    </w:p>
                  </w:txbxContent>
                </v:textbox>
              </v:rect>
            </w:pict>
          </mc:Fallback>
        </mc:AlternateContent>
      </w:r>
      <w:r>
        <w:rPr>
          <w:rFonts w:ascii="Times New Roman" w:hAnsi="Times New Roman" w:eastAsia="宋体"/>
          <w:color w:val="auto"/>
          <w:sz w:val="24"/>
          <w:highlight w:val="none"/>
        </w:rPr>
        <mc:AlternateContent>
          <mc:Choice Requires="wps">
            <w:drawing>
              <wp:anchor distT="0" distB="0" distL="114300" distR="114300" simplePos="0" relativeHeight="251703296" behindDoc="0" locked="0" layoutInCell="1" allowOverlap="1">
                <wp:simplePos x="0" y="0"/>
                <wp:positionH relativeFrom="column">
                  <wp:posOffset>4558030</wp:posOffset>
                </wp:positionH>
                <wp:positionV relativeFrom="paragraph">
                  <wp:posOffset>133985</wp:posOffset>
                </wp:positionV>
                <wp:extent cx="1260475" cy="403225"/>
                <wp:effectExtent l="4445" t="4445" r="11430" b="11430"/>
                <wp:wrapNone/>
                <wp:docPr id="111" name="Rectangle 59"/>
                <wp:cNvGraphicFramePr/>
                <a:graphic xmlns:a="http://schemas.openxmlformats.org/drawingml/2006/main">
                  <a:graphicData uri="http://schemas.microsoft.com/office/word/2010/wordprocessingShape">
                    <wps:wsp>
                      <wps:cNvSpPr/>
                      <wps:spPr>
                        <a:xfrm>
                          <a:off x="0" y="0"/>
                          <a:ext cx="1260475" cy="403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信息传递</w:t>
                            </w:r>
                          </w:p>
                        </w:txbxContent>
                      </wps:txbx>
                      <wps:bodyPr upright="1"/>
                    </wps:wsp>
                  </a:graphicData>
                </a:graphic>
              </wp:anchor>
            </w:drawing>
          </mc:Choice>
          <mc:Fallback>
            <w:pict>
              <v:rect id="Rectangle 59" o:spid="_x0000_s1026" o:spt="1" style="position:absolute;left:0pt;margin-left:358.9pt;margin-top:10.55pt;height:31.75pt;width:99.25pt;z-index:251703296;mso-width-relative:page;mso-height-relative:page;" fillcolor="#FFFFFF" filled="t" stroked="t" coordsize="21600,21600" o:gfxdata="UEsDBAoAAAAAAIdO4kAAAAAAAAAAAAAAAAAEAAAAZHJzL1BLAwQUAAAACACHTuJADxTZYNgAAAAJ&#10;AQAADwAAAGRycy9kb3ducmV2LnhtbE2PMU/DMBSEdyT+g/WQ2KjtFKVtmpcOoCIxtunC5sSPJCW2&#10;o9hpA78eM9HxdKe77/LdbHp2odF3ziLIhQBGtna6sw3Cqdw/rYH5oKxWvbOE8E0edsX9Xa4y7a72&#10;QJdjaFgssT5TCG0IQ8a5r1syyi/cQDZ6n240KkQ5NlyP6hrLTc8TIVJuVGfjQqsGemmp/jpOBqHq&#10;kpP6OZRvwmz2y/A+l+fp4xXx8UGKLbBAc/gPwx9+RIciMlVustqzHmElVxE9ICRSAouBjUyXwCqE&#10;9XMKvMj57YPiF1BLAwQUAAAACACHTuJAqS9j1PgBAAAvBAAADgAAAGRycy9lMm9Eb2MueG1srVNN&#10;k9MwDL0zw3/w+E6TlO3CZprugVIuDOyw8ANcR0k846+x3Cb998hO6X7AoQdycCRbftJ7ktf3k9Hs&#10;CAGVsw2vFiVnYKVrle0b/uvn7t1HzjAK2wrtLDT8BMjvN2/frEdfw9INTrcQGIFYrEff8CFGXxcF&#10;ygGMwIXzYOmwc8GISG7oizaIkdCNLpZleVuMLrQ+OAmItLudD/kZMVwD6LpOSdg6eTBg44waQItI&#10;lHBQHvkmV9t1IOP3rkOITDecmMa8UhKy92ktNmtR90H4QclzCeKaEl5xMkJZSnqB2ooo2CGov6CM&#10;ksGh6+JCOlPMRLIixKIqX2nzOAgPmQtJjf4iOv4/WPnt+BCYamkSqoozKwy1/AfJJmyvga3ukkKj&#10;x5oCH/1DOHtIZqI7dcGkPxFhU1b1dFEVpsgkbVbL2/Lmw4ozSWc35fvlcpVAi6fbPmD8As6wZDQ8&#10;UPospjh+xTiH/glJydBp1e6U1tkJ/f6TDuwoqMO7/J3RX4Rpy8aG360oN5OCxrajcSHTeKKOts/5&#10;XtzA58Bl/v4FnArbChzmAjJCChO1URFCtgYQ7WfbsnjyJK6lV8VTMQZazjTQI0xWjoxC6WsiSTtt&#10;ScLUmLkVyYrTfiKYZO5de6K+HnxQ/UCSVrn0dEJzlLU/z3wa1Od+Bn1655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DxTZYNgAAAAJAQAADwAAAAAAAAABACAAAAAiAAAAZHJzL2Rvd25yZXYueG1s&#10;UEsBAhQAFAAAAAgAh07iQKkvY9T4AQAALwQAAA4AAAAAAAAAAQAgAAAAJwEAAGRycy9lMm9Eb2Mu&#10;eG1sUEsFBgAAAAAGAAYAWQEAAJEFAAAAAA==&#10;">
                <v:fill on="t" focussize="0,0"/>
                <v:stroke color="#000000" joinstyle="miter"/>
                <v:imagedata o:title=""/>
                <o:lock v:ext="edit" aspectratio="f"/>
                <v:textbox>
                  <w:txbxContent>
                    <w:p>
                      <w:pPr>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信息传递</w:t>
                      </w:r>
                    </w:p>
                  </w:txbxContent>
                </v:textbox>
              </v:rect>
            </w:pict>
          </mc:Fallback>
        </mc:AlternateContent>
      </w:r>
      <w:r>
        <w:rPr>
          <w:rFonts w:ascii="Times New Roman" w:hAnsi="Times New Roman" w:eastAsia="宋体"/>
          <w:color w:val="auto"/>
          <w:sz w:val="24"/>
          <w:highlight w:val="none"/>
        </w:rPr>
        <mc:AlternateContent>
          <mc:Choice Requires="wps">
            <w:drawing>
              <wp:anchor distT="0" distB="0" distL="114300" distR="114300" simplePos="0" relativeHeight="251684864" behindDoc="0" locked="0" layoutInCell="1" allowOverlap="1">
                <wp:simplePos x="0" y="0"/>
                <wp:positionH relativeFrom="column">
                  <wp:posOffset>443230</wp:posOffset>
                </wp:positionH>
                <wp:positionV relativeFrom="paragraph">
                  <wp:posOffset>133985</wp:posOffset>
                </wp:positionV>
                <wp:extent cx="1028700" cy="403225"/>
                <wp:effectExtent l="4445" t="4445" r="14605" b="11430"/>
                <wp:wrapNone/>
                <wp:docPr id="140" name="Rectangle 40"/>
                <wp:cNvGraphicFramePr/>
                <a:graphic xmlns:a="http://schemas.openxmlformats.org/drawingml/2006/main">
                  <a:graphicData uri="http://schemas.microsoft.com/office/word/2010/wordprocessingShape">
                    <wps:wsp>
                      <wps:cNvSpPr/>
                      <wps:spPr>
                        <a:xfrm>
                          <a:off x="0" y="0"/>
                          <a:ext cx="1028700" cy="403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应急增援</w:t>
                            </w:r>
                          </w:p>
                        </w:txbxContent>
                      </wps:txbx>
                      <wps:bodyPr upright="1"/>
                    </wps:wsp>
                  </a:graphicData>
                </a:graphic>
              </wp:anchor>
            </w:drawing>
          </mc:Choice>
          <mc:Fallback>
            <w:pict>
              <v:rect id="Rectangle 40" o:spid="_x0000_s1026" o:spt="1" style="position:absolute;left:0pt;margin-left:34.9pt;margin-top:10.55pt;height:31.75pt;width:81pt;z-index:251684864;mso-width-relative:page;mso-height-relative:page;" fillcolor="#FFFFFF" filled="t" stroked="t" coordsize="21600,21600" o:gfxdata="UEsDBAoAAAAAAIdO4kAAAAAAAAAAAAAAAAAEAAAAZHJzL1BLAwQUAAAACACHTuJA/L4V+tcAAAAI&#10;AQAADwAAAGRycy9kb3ducmV2LnhtbE2PwU7DMBBE70j8g7VI3KjjFEVtiNMDqEgc2/TSmxMvSSBe&#10;R7HTBr6e5QTHnRnNvC12ixvEBafQe9KgVgkIpMbbnloNp2r/sAERoiFrBk+o4QsD7Mrbm8Lk1l/p&#10;gJdjbAWXUMiNhi7GMZcyNB06E1Z+RGLv3U/ORD6nVtrJXLncDTJNkkw60xMvdGbE5w6bz+PsNNR9&#10;ejLfh+o1cdv9Or4t1cd8ftH6/k4lTyAiLvEvDL/4jA4lM9V+JhvEoCHbMnnUkCoFgv10rVioNWwe&#10;M5BlIf8/UP4AUEsDBBQAAAAIAIdO4kBi8wTO9wEAAC8EAAAOAAAAZHJzL2Uyb0RvYy54bWytU02T&#10;0zAMvTPDf/D4ziYtu7Bkmu6BUi4M7LDwA1TbSTzjr7HcJv33yE63+wGHHsjBkWz5Se9JXt1N1rCD&#10;iqi9a/niquZMOeGldn3Lf//avrvlDBM4CcY71fKjQn63fvtmNYZGLf3gjVSREYjDZgwtH1IKTVWh&#10;GJQFvPJBOTrsfLSQyI19JSOMhG5NtazrD9XoowzRC4VIu5v5kJ8Q4yWAvuu0UBsv9la5NKNGZSAR&#10;JRx0QL4u1XadEulH16FKzLScmKayUhKyd3mt1ito+ghh0OJUAlxSwitOFrSjpGeoDSRg+6j/grJa&#10;RI++S1fC22omUhQhFov6lTYPAwRVuJDUGM6i4/+DFd8P95FpSZNwTZo4sNTynyQbuN4oRnuk0Biw&#10;ocCHcB9PHpKZ6U5dtPlPRNhUVD2eVVVTYoI2F/Xy9mNN4ILOruv3y+VNBq2eboeI6avylmWj5ZHS&#10;FzHh8A3THPoYkpOhN1putTHFif3us4nsANThbflO6C/CjGNjyz/dUG4mgMa2o3Eh0waijq4v+V7c&#10;wOfAdfn+BZwL2wAOcwEFIYdBY3VSsViDAvnFSZaOgcR19Kp4LsYqyZlR9AizVSITaHNJJGlnHEmY&#10;GzO3Iltp2k0Ek82dl0fq6z5E3Q8k6aKUnk9ojor2p5nPg/rcL6BP73z9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y+FfrXAAAACAEAAA8AAAAAAAAAAQAgAAAAIgAAAGRycy9kb3ducmV2LnhtbFBL&#10;AQIUABQAAAAIAIdO4kBi8wTO9wEAAC8EAAAOAAAAAAAAAAEAIAAAACYBAABkcnMvZTJvRG9jLnht&#10;bFBLBQYAAAAABgAGAFkBAACPBQAAAAA=&#10;">
                <v:fill on="t" focussize="0,0"/>
                <v:stroke color="#000000" joinstyle="miter"/>
                <v:imagedata o:title=""/>
                <o:lock v:ext="edit" aspectratio="f"/>
                <v:textbox>
                  <w:txbxContent>
                    <w:p>
                      <w:pPr>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应急增援</w:t>
                      </w:r>
                    </w:p>
                  </w:txbxContent>
                </v:textbox>
              </v:rect>
            </w:pict>
          </mc:Fallback>
        </mc:AlternateContent>
      </w:r>
      <w:r>
        <w:rPr>
          <w:rFonts w:ascii="Times New Roman" w:hAnsi="Times New Roman" w:eastAsia="宋体"/>
          <w:color w:val="auto"/>
          <w:sz w:val="24"/>
          <w:highlight w:val="none"/>
        </w:rPr>
        <mc:AlternateContent>
          <mc:Choice Requires="wps">
            <w:drawing>
              <wp:anchor distT="0" distB="0" distL="114300" distR="114300" simplePos="0" relativeHeight="251683840" behindDoc="0" locked="0" layoutInCell="1" allowOverlap="1">
                <wp:simplePos x="0" y="0"/>
                <wp:positionH relativeFrom="column">
                  <wp:posOffset>2043430</wp:posOffset>
                </wp:positionH>
                <wp:positionV relativeFrom="paragraph">
                  <wp:posOffset>33020</wp:posOffset>
                </wp:positionV>
                <wp:extent cx="1827530" cy="605155"/>
                <wp:effectExtent l="15240" t="5080" r="24130" b="18415"/>
                <wp:wrapNone/>
                <wp:docPr id="141" name="AutoShape 39"/>
                <wp:cNvGraphicFramePr/>
                <a:graphic xmlns:a="http://schemas.openxmlformats.org/drawingml/2006/main">
                  <a:graphicData uri="http://schemas.microsoft.com/office/word/2010/wordprocessingShape">
                    <wps:wsp>
                      <wps:cNvSpPr/>
                      <wps:spPr>
                        <a:xfrm>
                          <a:off x="0" y="0"/>
                          <a:ext cx="1827530" cy="60515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事态控制</w:t>
                            </w:r>
                          </w:p>
                        </w:txbxContent>
                      </wps:txbx>
                      <wps:bodyPr upright="1"/>
                    </wps:wsp>
                  </a:graphicData>
                </a:graphic>
              </wp:anchor>
            </w:drawing>
          </mc:Choice>
          <mc:Fallback>
            <w:pict>
              <v:shape id="AutoShape 39" o:spid="_x0000_s1026" o:spt="110" type="#_x0000_t110" style="position:absolute;left:0pt;margin-left:160.9pt;margin-top:2.6pt;height:47.65pt;width:143.9pt;z-index:251683840;mso-width-relative:page;mso-height-relative:page;" fillcolor="#FFFFFF" filled="t" stroked="t" coordsize="21600,21600" o:gfxdata="UEsDBAoAAAAAAIdO4kAAAAAAAAAAAAAAAAAEAAAAZHJzL1BLAwQUAAAACACHTuJAR0Wpu9gAAAAJ&#10;AQAADwAAAGRycy9kb3ducmV2LnhtbE2PwU7DMBBE70j8g7VI3KidtA0Q4vSAhLhUqBTUsxNvk4h4&#10;HcVOU/r1LCc4jmY086bYnF0vTjiGzpOGZKFAINXedtRo+Px4uXsAEaIha3pPqOEbA2zK66vC5NbP&#10;9I6nfWwEl1DIjYY2xiGXMtQtOhMWfkBi7+hHZyLLsZF2NDOXu16mSmXSmY54oTUDPrdYf+0np2FX&#10;rXZu3l6ObntZHVw/vd4f3pZa394k6glExHP8C8MvPqNDyUyVn8gG0WtYpgmjRw3rFAT7mXrMQFQc&#10;VGoNsizk/wflD1BLAwQUAAAACACHTuJAST1TFQICAAA8BAAADgAAAGRycy9lMm9Eb2MueG1srVPN&#10;btswDL4P2DsIuje207lrjThF0Sy7DFuBbg+gSLQtQH+QlNh5+1Fylv5shxzmg0yK1EfyI7m6n7Qi&#10;B/BBWtPSalFSAoZbIU3f0l8/t1e3lITIjGDKGmjpEQK9X3/8sBpdA0s7WCXAEwQxoRldS4cYXVMU&#10;gQ+gWVhYBwaNnfWaRVR9XwjPRkTXqliW5U0xWi+ctxxCwNvNbKQnRH8JoO06yWFj+V6DiTOqB8Ui&#10;lhQG6QJd52y7Dnj80XUBIlEtxUpjPjEIyrt0FusVa3rP3CD5KQV2SQrvatJMGgx6htqwyMjey7+g&#10;tOTeBtvFBbe6mAvJjGAVVfmOm+eBOci1INXBnUkP/w+Wfz88eSIFTsKnihLDNLb8YR9tjk2u7xJD&#10;owsNOj67J3/SAoqp3KnzOv2xEDJlVo9nVmGKhONldbv8XF8j4RxtN2Vd1XUCLV5eOx/iV7CaJKGl&#10;nbLj48B83ACXaUwzs+zwLcT53R//FDlYJcVWKpUV3+8elScHhu3e5u8U6o2bMmRs6V29rDEphjPc&#10;4eygqB3yEEyf4715EV4Dl/n7F3BKbMPCMCeQEZIba7SM4LM0ABNfjCDx6JBpgytGUzIaBCUKcCOT&#10;lD0jk+oSTyRSGeQzdWnuS5LitJsQJok7K47Y5L3zsh+Q3yqnniw4VLkRpwVIU/taz6AvS7/+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dFqbvYAAAACQEAAA8AAAAAAAAAAQAgAAAAIgAAAGRycy9k&#10;b3ducmV2LnhtbFBLAQIUABQAAAAIAIdO4kBJPVMVAgIAADwEAAAOAAAAAAAAAAEAIAAAACcBAABk&#10;cnMvZTJvRG9jLnhtbFBLBQYAAAAABgAGAFkBAACbBQAAAAA=&#10;">
                <v:fill on="t" focussize="0,0"/>
                <v:stroke color="#000000" joinstyle="miter"/>
                <v:imagedata o:title=""/>
                <o:lock v:ext="edit" aspectratio="f"/>
                <v:textbox>
                  <w:txbxContent>
                    <w:p>
                      <w:pPr>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事态控制</w:t>
                      </w:r>
                    </w:p>
                  </w:txbxContent>
                </v:textbox>
              </v:shape>
            </w:pict>
          </mc:Fallback>
        </mc:AlternateContent>
      </w:r>
    </w:p>
    <w:p>
      <w:pPr>
        <w:adjustRightInd w:val="0"/>
        <w:snapToGrid w:val="0"/>
        <w:spacing w:line="420" w:lineRule="exact"/>
        <w:ind w:firstLine="480" w:firstLineChars="200"/>
        <w:rPr>
          <w:rFonts w:ascii="仿宋_GB2312" w:hAnsi="Times New Roman" w:eastAsia="仿宋_GB2312"/>
          <w:color w:val="auto"/>
          <w:sz w:val="24"/>
          <w:highlight w:val="none"/>
        </w:rPr>
      </w:pPr>
      <w:r>
        <w:rPr>
          <w:rFonts w:ascii="Times New Roman" w:hAnsi="Times New Roman" w:eastAsia="宋体"/>
          <w:color w:val="auto"/>
          <w:sz w:val="24"/>
          <w:highlight w:val="none"/>
        </w:rPr>
        <mc:AlternateContent>
          <mc:Choice Requires="wps">
            <w:drawing>
              <wp:anchor distT="0" distB="0" distL="114300" distR="114300" simplePos="0" relativeHeight="251746304" behindDoc="0" locked="0" layoutInCell="1" allowOverlap="1">
                <wp:simplePos x="0" y="0"/>
                <wp:positionH relativeFrom="column">
                  <wp:posOffset>4171315</wp:posOffset>
                </wp:positionH>
                <wp:positionV relativeFrom="paragraph">
                  <wp:posOffset>87630</wp:posOffset>
                </wp:positionV>
                <wp:extent cx="272415" cy="449580"/>
                <wp:effectExtent l="7620" t="7620" r="24765" b="19050"/>
                <wp:wrapNone/>
                <wp:docPr id="143" name="矩形 1588"/>
                <wp:cNvGraphicFramePr/>
                <a:graphic xmlns:a="http://schemas.openxmlformats.org/drawingml/2006/main">
                  <a:graphicData uri="http://schemas.microsoft.com/office/word/2010/wordprocessingShape">
                    <wps:wsp>
                      <wps:cNvSpPr/>
                      <wps:spPr>
                        <a:xfrm>
                          <a:off x="0" y="0"/>
                          <a:ext cx="272415" cy="449580"/>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bodyPr upright="1"/>
                    </wps:wsp>
                  </a:graphicData>
                </a:graphic>
              </wp:anchor>
            </w:drawing>
          </mc:Choice>
          <mc:Fallback>
            <w:pict>
              <v:rect id="矩形 1588" o:spid="_x0000_s1026" o:spt="1" style="position:absolute;left:0pt;margin-left:328.45pt;margin-top:6.9pt;height:35.4pt;width:21.45pt;z-index:251746304;mso-width-relative:page;mso-height-relative:page;" fillcolor="#FFFFFF" filled="t" stroked="t" coordsize="21600,21600" o:gfxdata="UEsDBAoAAAAAAIdO4kAAAAAAAAAAAAAAAAAEAAAAZHJzL1BLAwQUAAAACACHTuJAc0VkT9gAAAAJ&#10;AQAADwAAAGRycy9kb3ducmV2LnhtbE2PzU7DMBCE70i8g7VI3KhTKKYJcSpRiQNCIOjP3Y2XJDRe&#10;h9hJw9uznOC2qxnNfJOvJteKEfvQeNIwnyUgkEpvG6o07LaPV0sQIRqypvWEGr4xwKo4P8tNZv2J&#10;3nHcxEpwCIXMaKhj7DIpQ1mjM2HmOyTWPnzvTOS3r6TtzYnDXSuvk0RJZxrihtp0uK6xPG4GxyVf&#10;+3Hhp5e39fD0edyWdPf6kD5rfXkxT+5BRJzinxl+8RkdCmY6+IFsEK0GdatStrJwwxPYoNKUj4OG&#10;5UKBLHL5f0HxA1BLAwQUAAAACACHTuJAbBQ/LzMCAACqBAAADgAAAGRycy9lMm9Eb2MueG1srVTN&#10;jtMwEL4j8Q6W7zRNadkSNd0DpVwQrFgQZ9dxEkv+k8dt2qdB4sZD8DiI12Bsh261CNQDOSRjz/ib&#10;+b4ZZ3V71IochAdpTU3LyZQSYbhtpOlq+unj9tmSEgjMNExZI2p6EkBv10+frAZXiZntrWqEJwhi&#10;oBpcTfsQXFUUwHuhGUysEwadrfWaBVz6rmg8GxBdq2I2nb4oBusb5y0XALi7yU46IvprAG3bSi42&#10;lu+1MCGjeqFYQErQSwd0naptW8HD+7YFEYiqKTIN6Y1J0N7Fd7FesarzzPWSjyWwa0p4xEkzaTDp&#10;GWrDAiN7L/+A0pJ7C7YNE251kYkkRZBFOX2kzX3PnEhcUGpwZ9Hh/8Hyd4c7T2SDkzB/TolhGlv+&#10;88u3H9+/knKxXEaBBgcVxt27Oz+uAM3I9th6Hb/IgxyTqKezqOIYCMfN2c1sXi4o4eiaz18ulkn0&#10;4uGw8xDeCKtJNGrqsWdJSnZ4CwETYujvkFHhZiuVIt6GzzL0SaSYNTkBz2SDOIs65W3w3e6V8uTA&#10;cAy26YnEELmDy+hyGp+E9O8j6eSYSklDWLw84zQFqcQHJDEm8CyVG9MoQwYUerG8iXowvDwtDi2a&#10;2mEDwHQ5s1XyfOTvZcBlWBRow6DPDJMrj7aWQcSusaoXrHltGhJODlts8G7TWI0WDSVK4K8gWiky&#10;MKmuiUQRlEEV43zkiYjWzjYnHKm987LrsZ9lUjp6cISz5vm6xTtyuU5ID7+Y9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zRWRP2AAAAAkBAAAPAAAAAAAAAAEAIAAAACIAAABkcnMvZG93bnJldi54&#10;bWxQSwECFAAUAAAACACHTuJAbBQ/LzMCAACqBAAADgAAAAAAAAABACAAAAAnAQAAZHJzL2Uyb0Rv&#10;Yy54bWxQSwUGAAAAAAYABgBZAQAAzAUAAAAA&#10;">
                <v:fill type="gradient" on="t" color2="#FFFFFF" angle="90" focus="100%" focussize="0,0">
                  <o:fill type="gradientUnscaled" v:ext="backwardCompatible"/>
                </v:fill>
                <v:stroke weight="1.25pt" color="#FFFFFF" joinstyle="miter"/>
                <v:imagedata o:title=""/>
                <o:lock v:ext="edit" aspectratio="f"/>
              </v:rect>
            </w:pict>
          </mc:Fallback>
        </mc:AlternateContent>
      </w:r>
      <w:r>
        <w:rPr>
          <w:rFonts w:ascii="Times New Roman" w:hAnsi="Times New Roman" w:eastAsia="宋体"/>
          <w:color w:val="auto"/>
          <w:sz w:val="24"/>
          <w:highlight w:val="none"/>
        </w:rPr>
        <mc:AlternateContent>
          <mc:Choice Requires="wps">
            <w:drawing>
              <wp:anchor distT="0" distB="0" distL="114300" distR="114300" simplePos="0" relativeHeight="251744256" behindDoc="0" locked="0" layoutInCell="1" allowOverlap="1">
                <wp:simplePos x="0" y="0"/>
                <wp:positionH relativeFrom="column">
                  <wp:posOffset>4329430</wp:posOffset>
                </wp:positionH>
                <wp:positionV relativeFrom="paragraph">
                  <wp:posOffset>15875</wp:posOffset>
                </wp:positionV>
                <wp:extent cx="0" cy="504190"/>
                <wp:effectExtent l="5080" t="0" r="13970" b="10160"/>
                <wp:wrapNone/>
                <wp:docPr id="150" name="Line 101"/>
                <wp:cNvGraphicFramePr/>
                <a:graphic xmlns:a="http://schemas.openxmlformats.org/drawingml/2006/main">
                  <a:graphicData uri="http://schemas.microsoft.com/office/word/2010/wordprocessingShape">
                    <wps:wsp>
                      <wps:cNvCnPr/>
                      <wps:spPr>
                        <a:xfrm>
                          <a:off x="0" y="0"/>
                          <a:ext cx="0" cy="5041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01" o:spid="_x0000_s1026" o:spt="20" style="position:absolute;left:0pt;margin-left:340.9pt;margin-top:1.25pt;height:39.7pt;width:0pt;z-index:251744256;mso-width-relative:page;mso-height-relative:page;" filled="f" stroked="t" coordsize="21600,21600" o:gfxdata="UEsDBAoAAAAAAIdO4kAAAAAAAAAAAAAAAAAEAAAAZHJzL1BLAwQUAAAACACHTuJAdz9OZdUAAAAI&#10;AQAADwAAAGRycy9kb3ducmV2LnhtbE2PvU7DQBCEeyTe4bRINFFythGRY7xOAbijIQHRbnyLbeHb&#10;c3yXH3h6DlFAOZrRzDfl+mwHdeTJ904Q0kUCiqVxppcW4WVbz3NQPpAYGpwwwid7WFeXFyUVxp3k&#10;mY+b0KpYIr4ghC6EsdDaNx1b8gs3skTv3U2WQpRTq81Ep1huB50lyVJb6iUudDTyfcfNx+ZgEXz9&#10;yvv6a9bMkreb1nG2f3h6JMTrqzS5AxX4HP7C8IMf0aGKTDt3EOPVgLDM04geELJbUNH/1TuEPF2B&#10;rkr9/0D1DVBLAwQUAAAACACHTuJA2UZjXdwBAADcAwAADgAAAGRycy9lMm9Eb2MueG1srVNNb9sw&#10;DL0P2H8QdG9sB82wGnF6aNZdii3Ath/ASLItQF8QlTj596PkLF27Sw7zQaYk6pHvkVw/nqxhRxVR&#10;e9fxZlFzppzwUruh479+Pt995gwTOAnGO9Xxs0L+uPn4YT2FVi396I1UkRGIw3YKHR9TCm1VoRiV&#10;BVz4oBxd9j5aSLSNQyUjTIRuTbWs60/V5KMM0QuFSKfb+ZJfEOMtgL7vtVBbLw5WuTSjRmUgESUc&#10;dUC+Kdn2vRLpe9+jSsx0nJimslIQsvd5rTZraIcIYdTikgLcksI7Tha0o6BXqC0kYIeo/4GyWkSP&#10;vk8L4W01EymKEIumfqfNjxGCKlxIagxX0fH/wYpvx11kWlInrEgTB5ZK/qKdYk3dZHWmgC05Pbld&#10;vOww7GKmeuqjzX8iwU5F0fNVUXVKTMyHgk5X9X3zUMSuXt+FiOmr8pZlo+OGghYJ4fiCiWKR6x+X&#10;HMY4NnX8YbVccSaAGq+ngpNpAyWPbihv0Rstn7Ux+QXGYf9kIjtCLn75MiPCfeOWg2wBx9mvXM1t&#10;MSqQX5xk6RxIFEfTwHMKVknOjKLhyRYBQptAm1s8KbRxlEEWdZYxW3svz1SEQ4h6GEmJonvxoaKX&#10;fC8Nmrvq731Beh3Kz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3P05l1QAAAAgBAAAPAAAAAAAA&#10;AAEAIAAAACIAAABkcnMvZG93bnJldi54bWxQSwECFAAUAAAACACHTuJA2UZjXdwBAADcAwAADgAA&#10;AAAAAAABACAAAAAkAQAAZHJzL2Uyb0RvYy54bWxQSwUGAAAAAAYABgBZAQAAcgUAAAAA&#10;">
                <v:fill on="f" focussize="0,0"/>
                <v:stroke color="#000000" joinstyle="round"/>
                <v:imagedata o:title=""/>
                <o:lock v:ext="edit" aspectratio="f"/>
              </v:line>
            </w:pict>
          </mc:Fallback>
        </mc:AlternateContent>
      </w:r>
      <w:r>
        <w:rPr>
          <w:rFonts w:ascii="Times New Roman" w:hAnsi="Times New Roman" w:eastAsia="宋体"/>
          <w:color w:val="auto"/>
          <w:sz w:val="24"/>
          <w:highlight w:val="none"/>
        </w:rPr>
        <mc:AlternateContent>
          <mc:Choice Requires="wps">
            <w:drawing>
              <wp:anchor distT="0" distB="0" distL="114300" distR="114300" simplePos="0" relativeHeight="251709440" behindDoc="0" locked="0" layoutInCell="1" allowOverlap="1">
                <wp:simplePos x="0" y="0"/>
                <wp:positionH relativeFrom="column">
                  <wp:posOffset>1471930</wp:posOffset>
                </wp:positionH>
                <wp:positionV relativeFrom="paragraph">
                  <wp:posOffset>68580</wp:posOffset>
                </wp:positionV>
                <wp:extent cx="571500" cy="0"/>
                <wp:effectExtent l="0" t="38100" r="0" b="38100"/>
                <wp:wrapNone/>
                <wp:docPr id="151" name="Line 65"/>
                <wp:cNvGraphicFramePr/>
                <a:graphic xmlns:a="http://schemas.openxmlformats.org/drawingml/2006/main">
                  <a:graphicData uri="http://schemas.microsoft.com/office/word/2010/wordprocessingShape">
                    <wps:wsp>
                      <wps:cNvCnPr/>
                      <wps:spPr>
                        <a:xfrm flipH="1">
                          <a:off x="0" y="0"/>
                          <a:ext cx="5715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65" o:spid="_x0000_s1026" o:spt="20" style="position:absolute;left:0pt;flip:x;margin-left:115.9pt;margin-top:5.4pt;height:0pt;width:45pt;z-index:251709440;mso-width-relative:page;mso-height-relative:page;" filled="f" stroked="t" coordsize="21600,21600" o:gfxdata="UEsDBAoAAAAAAIdO4kAAAAAAAAAAAAAAAAAEAAAAZHJzL1BLAwQUAAAACACHTuJA0JR8adYAAAAJ&#10;AQAADwAAAGRycy9kb3ducmV2LnhtbE2PQU/DMAyF70j8h8hI3FjSDhCUpjsgkDgh2BASt6wxbVnj&#10;lMZbB78eTxzgZPm9p+fP5WIferXDMXWRLGQzAwqpjr6jxsLL6v7sClRiR971kdDCFyZYVMdHpSt8&#10;nOgZd0tulJRQKpyFlnkotE51i8GlWRyQxHuPY3As69hoP7pJykOvc2MudXAdyYXWDXjbYr1ZboOF&#10;69V0EZ/Gzet51n2+fd998PDwyNaenmTmBhTjnv/CcMAXdKiEaR235JPqLeTzTNBZDCNTAvP8IKx/&#10;BV2V+v8H1Q9QSwMEFAAAAAgAh07iQGQKt1PrAQAA6QMAAA4AAABkcnMvZTJvRG9jLnhtbK1TTY/T&#10;MBC9I/EfLN9p2kpZIGq6hy0LhxVUAn7A1B+JJX/J4zbtv2fsdHdhEdIeyCEae57fzHseb27PzrKT&#10;SmiC7/lqseRMeRGk8UPPf/64f/eBM8zgJdjgVc8vCvnt9u2bzRQ7tQ5jsFIlRiQeuyn2fMw5dk2D&#10;YlQOcBGi8pTUITnItExDIxNMxO5ss14ub5opJBlTEAqRdndzkl8Z02sIg9ZGqF0QR6d8nlmTspBJ&#10;Eo4mIt/WbrVWIn/TGlVmtuekNNc/FaH4UP7NdgPdkCCORlxbgNe08EKTA+Op6BPVDjKwYzJ/UTkj&#10;UsCg80IE18xCqiOkYrV84c33EaKqWshqjE+m4/+jFV9P+8SMpEloV5x5cHTlD8YrdtMWc6aIHWHu&#10;/D5dVxj3qSg96+SYtiZ+obNVO6lh52rt5cladc5M0Gb7ftUuyXTxmGpmhsIUE+bPKjhWgp5bql75&#10;4PSAmaoS9BFS4Nazqecf23VLdEATqOnmKXSRVKAf6lkM1sh7Y205gWk43NnETlCmoH5FG/H+AStF&#10;doDjjKupeT5GBfKTlyxfIrnj6Vnw0oJTkjOr6BWViAihy2DsMzInA36w/0BTeeupi2LxbGqJDkFe&#10;6EaOMZlhJDdWtdOSoQmoPV+ntYzY7+vK9PxCt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0JR8&#10;adYAAAAJAQAADwAAAAAAAAABACAAAAAiAAAAZHJzL2Rvd25yZXYueG1sUEsBAhQAFAAAAAgAh07i&#10;QGQKt1PrAQAA6QMAAA4AAAAAAAAAAQAgAAAAJQEAAGRycy9lMm9Eb2MueG1sUEsFBgAAAAAGAAYA&#10;WQEAAIIFAAAAAA==&#10;">
                <v:fill on="f" focussize="0,0"/>
                <v:stroke color="#000000" joinstyle="round" endarrow="block"/>
                <v:imagedata o:title=""/>
                <o:lock v:ext="edit" aspectratio="f"/>
              </v:line>
            </w:pict>
          </mc:Fallback>
        </mc:AlternateContent>
      </w:r>
      <w:r>
        <w:rPr>
          <w:rFonts w:ascii="Times New Roman" w:hAnsi="Times New Roman" w:eastAsia="宋体"/>
          <w:color w:val="auto"/>
          <w:sz w:val="24"/>
          <w:highlight w:val="none"/>
        </w:rPr>
        <mc:AlternateContent>
          <mc:Choice Requires="wps">
            <w:drawing>
              <wp:anchor distT="0" distB="0" distL="114300" distR="114300" simplePos="0" relativeHeight="251707392" behindDoc="0" locked="0" layoutInCell="1" allowOverlap="1">
                <wp:simplePos x="0" y="0"/>
                <wp:positionH relativeFrom="column">
                  <wp:posOffset>3872230</wp:posOffset>
                </wp:positionH>
                <wp:positionV relativeFrom="paragraph">
                  <wp:posOffset>68580</wp:posOffset>
                </wp:positionV>
                <wp:extent cx="685800" cy="0"/>
                <wp:effectExtent l="0" t="38100" r="0" b="38100"/>
                <wp:wrapNone/>
                <wp:docPr id="152" name="Line 63"/>
                <wp:cNvGraphicFramePr/>
                <a:graphic xmlns:a="http://schemas.openxmlformats.org/drawingml/2006/main">
                  <a:graphicData uri="http://schemas.microsoft.com/office/word/2010/wordprocessingShape">
                    <wps:wsp>
                      <wps:cNvCnPr/>
                      <wps:spPr>
                        <a:xfrm flipH="1">
                          <a:off x="0" y="0"/>
                          <a:ext cx="6858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63" o:spid="_x0000_s1026" o:spt="20" style="position:absolute;left:0pt;flip:x;margin-left:304.9pt;margin-top:5.4pt;height:0pt;width:54pt;z-index:251707392;mso-width-relative:page;mso-height-relative:page;" filled="f" stroked="t" coordsize="21600,21600" o:gfxdata="UEsDBAoAAAAAAIdO4kAAAAAAAAAAAAAAAAAEAAAAZHJzL1BLAwQUAAAACACHTuJAFati2tcAAAAJ&#10;AQAADwAAAGRycy9kb3ducmV2LnhtbE2PT0/DMAzF70h8h8hI3FhSBBvrmu6AQOKEYENIu2WNacsa&#10;pzTeOvj0GHGAk/+8p+efi+UxdOqAQ2ojWcgmBhRSFX1LtYWX9f3FDajEjrzrIqGFT0ywLE9PCpf7&#10;ONIzHlZcKwmhlDsLDXOfa52qBoNLk9gjifYWh+BYxqHWfnCjhIdOXxoz1cG1JBca1+Ntg9VutQ8W&#10;5uvxOj4Nu9errP3YfN29c//wyNaen2VmAYrxyH9m+MEXdCiFaRv35JPqLEzNXNBZBCNVDLNsJs32&#10;d6HLQv//oPwGUEsDBBQAAAAIAIdO4kAkVd+j6wEAAOkDAAAOAAAAZHJzL2Uyb0RvYy54bWytU02P&#10;0zAQvSPxHyzfadKiViVquoctC4cVVGL5AVPbSSz5Sx63af89Y6fbhUVIeyCHaOx5fjPveby5O1vD&#10;Tiqi9q7l81nNmXLCS+36lv98eviw5gwTOAnGO9Xyi0J+t33/bjOGRi384I1UkRGJw2YMLR9SCk1V&#10;oRiUBZz5oBwlOx8tJFrGvpIRRmK3plrU9aoafZQheqEQaXc3JfmVMb6F0HedFmrnxdEqlybWqAwk&#10;koSDDsi3pduuUyJ97zpUiZmWk9JU/lSE4kP+V9sNNH2EMGhxbQHe0sIrTRa0o6I3qh0kYMeo/6Ky&#10;WkSPvksz4W01CSmOkIp5/cqbHwMEVbSQ1RhupuP/oxXfTvvItKRJWC44c2Dpyh+1U2z1MZszBmwI&#10;c+/28brCsI9Z6bmLlnVGh690tmgnNexcrL3crFXnxARtrtbLdU2mi+dUNTFkphAxfVHeshy03FD1&#10;wgenR0xUlaDPkAw3jo0t/7RcLIkOaAI7unkKbSAV6PpyFr3R8kEbk09g7A/3JrIT5CkoX9ZGvH/A&#10;cpEd4DDhSmqaj0GB/OwkS5dA7jh6Fjy3YJXkzCh6RTkiQmgSaPOCTFGD680/0FTeOOoiWzyZmqOD&#10;lxe6kWOIuh/IjXnpNGdoAkrP12nNI/b7ujC9vNDt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Wr&#10;YtrXAAAACQEAAA8AAAAAAAAAAQAgAAAAIgAAAGRycy9kb3ducmV2LnhtbFBLAQIUABQAAAAIAIdO&#10;4kAkVd+j6wEAAOkDAAAOAAAAAAAAAAEAIAAAACYBAABkcnMvZTJvRG9jLnhtbFBLBQYAAAAABgAG&#10;AFkBAACDBQAAAAA=&#10;">
                <v:fill on="f" focussize="0,0"/>
                <v:stroke color="#000000" joinstyle="round" endarrow="block"/>
                <v:imagedata o:title=""/>
                <o:lock v:ext="edit" aspectratio="f"/>
              </v:line>
            </w:pict>
          </mc:Fallback>
        </mc:AlternateContent>
      </w:r>
      <w:r>
        <w:rPr>
          <w:rFonts w:ascii="Times New Roman" w:hAnsi="Times New Roman" w:eastAsia="宋体"/>
          <w:color w:val="auto"/>
          <w:sz w:val="24"/>
          <w:highlight w:val="none"/>
        </w:rPr>
        <mc:AlternateContent>
          <mc:Choice Requires="wps">
            <w:drawing>
              <wp:anchor distT="0" distB="0" distL="114300" distR="114300" simplePos="0" relativeHeight="251704320" behindDoc="0" locked="0" layoutInCell="1" allowOverlap="1">
                <wp:simplePos x="0" y="0"/>
                <wp:positionH relativeFrom="column">
                  <wp:posOffset>3872230</wp:posOffset>
                </wp:positionH>
                <wp:positionV relativeFrom="paragraph">
                  <wp:posOffset>68580</wp:posOffset>
                </wp:positionV>
                <wp:extent cx="685800" cy="635"/>
                <wp:effectExtent l="0" t="37465" r="0" b="38100"/>
                <wp:wrapNone/>
                <wp:docPr id="153" name="Line 60"/>
                <wp:cNvGraphicFramePr/>
                <a:graphic xmlns:a="http://schemas.openxmlformats.org/drawingml/2006/main">
                  <a:graphicData uri="http://schemas.microsoft.com/office/word/2010/wordprocessingShape">
                    <wps:wsp>
                      <wps:cNvCnPr/>
                      <wps:spPr>
                        <a:xfrm flipH="1">
                          <a:off x="0" y="0"/>
                          <a:ext cx="6858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60" o:spid="_x0000_s1026" o:spt="20" style="position:absolute;left:0pt;flip:x;margin-left:304.9pt;margin-top:5.4pt;height:0.05pt;width:54pt;z-index:251704320;mso-width-relative:page;mso-height-relative:page;" filled="f" stroked="t" coordsize="21600,21600" o:gfxdata="UEsDBAoAAAAAAIdO4kAAAAAAAAAAAAAAAAAEAAAAZHJzL1BLAwQUAAAACACHTuJATSuADdcAAAAJ&#10;AQAADwAAAGRycy9kb3ducmV2LnhtbE2PT0/DMAzF70h8h8hI3FhSBBstTXdAIHFCsCEkbllj2rLG&#10;KY23Dj493glO/vOenn8ul4fQqz2OqYtkIZsZUEh19B01Fl7XDxc3oBI78q6PhBa+McGyOj0pXeHj&#10;RC+4X3GjJIRS4Sy0zEOhdapbDC7N4oAk2kccg2MZx0b70U0SHnp9acxcB9eRXGjdgHct1tvVLljI&#10;19N1fB63b1dZ9/X+c//Jw+MTW3t+lplbUIwH/jPDEV/QoRKmTdyRT6q3MDe5oLMIRqoYFtlCms1x&#10;kYOuSv3/g+oXUEsDBBQAAAAIAIdO4kCW5pcf6wEAAOsDAAAOAAAAZHJzL2Uyb0RvYy54bWytU01v&#10;GjEQvVfqf7B8LwtEIIpYcghNe4hapKY/wLHHu5b8JY9h4d937KXQpqqUQ/ewGnue38x7Hm/uT86y&#10;IyQ0wbd8NplyBl4GZXzX8h/Pjx9WnGEWXgkbPLT8DMjvt+/fbYa4hnnog1WQGJF4XA+x5X3Ocd00&#10;KHtwAichgqekDsmJTMvUNSqJgdidbebT6bIZQlIxBQmItLsbk/zCmN5CGLQ2EnZBHhz4PLImsCKT&#10;JOxNRL6t3WoNMn/TGiEz23JSmuufilD8Uv7NdiPWXRKxN/LSgnhLC680OWE8Fb1S7UQW7JDMX1TO&#10;yBQw6DyRwTWjkOoIqZhNX3nzvRcRqhayGuPVdPx/tPLrcZ+YUTQJizvOvHB05U/GA1tWc4aIa8I8&#10;+H0iq8oK4z4VpSedHNPWxC90tmonNexUrT1frYVTZpI2l6vFakqmS0ot7xbF92bkKFwxYf4MwbES&#10;tNxS/coojk+YR+gvSIFbz4aWf1zMF0QoaAY13T2FLpIO9F09i8Ea9WisLScwdS8PNrGjKHNQv0sL&#10;f8BKkZ3AfsTV1DghPQj1ySuWz5H88fQweGnBgeLMAr2jEtVZysLYGzInI3xn/4EmB6wnI262lugl&#10;qDPdySEm0/Xkxqx2WjI0A9W2y7yWIft9XZlub3T7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0r&#10;gA3XAAAACQEAAA8AAAAAAAAAAQAgAAAAIgAAAGRycy9kb3ducmV2LnhtbFBLAQIUABQAAAAIAIdO&#10;4kCW5pcf6wEAAOsDAAAOAAAAAAAAAAEAIAAAACYBAABkcnMvZTJvRG9jLnhtbFBLBQYAAAAABgAG&#10;AFkBAACDBQAAAAA=&#10;">
                <v:fill on="f" focussize="0,0"/>
                <v:stroke color="#000000" joinstyle="round" endarrow="block"/>
                <v:imagedata o:title=""/>
                <o:lock v:ext="edit" aspectratio="f"/>
              </v:line>
            </w:pict>
          </mc:Fallback>
        </mc:AlternateContent>
      </w:r>
    </w:p>
    <w:p>
      <w:pPr>
        <w:adjustRightInd w:val="0"/>
        <w:snapToGrid w:val="0"/>
        <w:spacing w:line="420" w:lineRule="exact"/>
        <w:ind w:firstLine="0" w:firstLineChars="0"/>
        <w:rPr>
          <w:rFonts w:ascii="仿宋_GB2312" w:hAnsi="Times New Roman" w:eastAsia="仿宋_GB2312"/>
          <w:color w:val="auto"/>
          <w:sz w:val="24"/>
          <w:highlight w:val="none"/>
        </w:rPr>
      </w:pPr>
      <w:r>
        <w:rPr>
          <w:rFonts w:ascii="Times New Roman" w:hAnsi="Times New Roman" w:eastAsia="宋体"/>
          <w:color w:val="auto"/>
          <w:sz w:val="24"/>
          <w:highlight w:val="none"/>
        </w:rPr>
        <mc:AlternateContent>
          <mc:Choice Requires="wps">
            <w:drawing>
              <wp:anchor distT="0" distB="0" distL="114300" distR="114300" simplePos="0" relativeHeight="251745280" behindDoc="0" locked="0" layoutInCell="1" allowOverlap="1">
                <wp:simplePos x="0" y="0"/>
                <wp:positionH relativeFrom="column">
                  <wp:posOffset>5028565</wp:posOffset>
                </wp:positionH>
                <wp:positionV relativeFrom="paragraph">
                  <wp:posOffset>200660</wp:posOffset>
                </wp:positionV>
                <wp:extent cx="422275" cy="258445"/>
                <wp:effectExtent l="7620" t="7620" r="8255" b="19685"/>
                <wp:wrapNone/>
                <wp:docPr id="154" name="矩形 1587"/>
                <wp:cNvGraphicFramePr/>
                <a:graphic xmlns:a="http://schemas.openxmlformats.org/drawingml/2006/main">
                  <a:graphicData uri="http://schemas.microsoft.com/office/word/2010/wordprocessingShape">
                    <wps:wsp>
                      <wps:cNvSpPr/>
                      <wps:spPr>
                        <a:xfrm>
                          <a:off x="0" y="0"/>
                          <a:ext cx="422275" cy="258445"/>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bodyPr upright="1"/>
                    </wps:wsp>
                  </a:graphicData>
                </a:graphic>
              </wp:anchor>
            </w:drawing>
          </mc:Choice>
          <mc:Fallback>
            <w:pict>
              <v:rect id="矩形 1587" o:spid="_x0000_s1026" o:spt="1" style="position:absolute;left:0pt;margin-left:395.95pt;margin-top:15.8pt;height:20.35pt;width:33.25pt;z-index:251745280;mso-width-relative:page;mso-height-relative:page;" fillcolor="#FFFFFF" filled="t" stroked="t" coordsize="21600,21600" o:gfxdata="UEsDBAoAAAAAAIdO4kAAAAAAAAAAAAAAAAAEAAAAZHJzL1BLAwQUAAAACACHTuJAnpw5KdkAAAAJ&#10;AQAADwAAAGRycy9kb3ducmV2LnhtbE2PQU+DQBCF7yb+h82YeLMLbW0BWZrYxIMxNtrqfcuOgGVn&#10;kV0o/nvHkx4n78t73+SbybZixN43jhTEswgEUulMQ5WCt8PDTQLCB01Gt45QwTd62BSXF7nOjDvT&#10;K477UAkuIZ9pBXUIXSalL2u02s9ch8TZh+utDnz2lTS9PnO5beU8ilbS6oZ4odYdbmssT/vB8sjX&#10;+7h00/PLdnj8PB1KWu/u0yelrq/i6A5EwCn8wfCrz+pQsNPRDWS8aBWs0zhlVMEiXoFgILlNliCO&#10;nMwXIItc/v+g+AFQSwMEFAAAAAgAh07iQJNEL6ozAgAAqgQAAA4AAABkcnMvZTJvRG9jLnhtbK1U&#10;zY7TMBC+I/EOlu80bdSyVdR0D5RyQbBiF3F2bSex5D953KZ9GiRuPASPg3gNxk62Wy0C9UAOydgz&#10;/ma+b8ZZ3R6NJgcZQDlb09lkSom03All25p+fti+WlICkVnBtLOypicJ9Hb98sWq95UsXee0kIEg&#10;iIWq9zXtYvRVUQDvpGEwcV5adDYuGBZxGdpCBNYjutFFOZ2+LnoXhA+OSwDc3QxOOiKGawBd0ygu&#10;N47vjbRxQA1Ss4iUoFMe6DpX2zSSx49NAzISXVNkGvMbk6C9S+9ivWJVG5jvFB9LYNeU8IyTYcpi&#10;0jPUhkVG9kH9AWUUDw5cEyfcmWIgkhVBFrPpM23uO+Zl5oJSgz+LDv8Pln843AWiBE7CYk6JZQZb&#10;/uvr958/vpHZYnmTBOo9VBh37+/CuAI0E9tjE0z6Ig9yzKKezqLKYyQcN+dlWd4sKOHoKhfL+XyR&#10;MIunwz5AfCedIcmoacCeZSnZ4T3EIfQxZFRYbJXWJLj4RcUui5SyZifgmcEg3qFOwzaEdvdGB3Jg&#10;OAbb/IxFtHAZPZumJyP9+wiW3z6m0soSli7POE1RafkJSQyl42zlclMabUmfhF5mPRhengaHFqUx&#10;HhsAth0yO63OR/5eBlyGJYE2DLqBYXYlgqwyKsrUNVZ1kom3VpB48thii3ebpmqMFJRoib+CZOXI&#10;yJS+JhJF0BZbmeZjmIhk7Zw44UjtfVBth/2cZaWTB0c4N368bumOXK4z0tMvZv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npw5KdkAAAAJAQAADwAAAAAAAAABACAAAAAiAAAAZHJzL2Rvd25yZXYu&#10;eG1sUEsBAhQAFAAAAAgAh07iQJNEL6ozAgAAqgQAAA4AAAAAAAAAAQAgAAAAKAEAAGRycy9lMm9E&#10;b2MueG1sUEsFBgAAAAAGAAYAWQEAAM0FAAAAAA==&#10;">
                <v:fill type="gradient" on="t" color2="#FFFFFF" angle="90" focus="100%" focussize="0,0">
                  <o:fill type="gradientUnscaled" v:ext="backwardCompatible"/>
                </v:fill>
                <v:stroke weight="1.25pt" color="#FFFFFF" joinstyle="miter"/>
                <v:imagedata o:title=""/>
                <o:lock v:ext="edit" aspectratio="f"/>
              </v:rect>
            </w:pict>
          </mc:Fallback>
        </mc:AlternateContent>
      </w:r>
      <w:r>
        <w:rPr>
          <w:rFonts w:ascii="Times New Roman" w:hAnsi="Times New Roman" w:eastAsia="宋体"/>
          <w:color w:val="auto"/>
          <w:sz w:val="24"/>
          <w:highlight w:val="none"/>
        </w:rPr>
        <mc:AlternateContent>
          <mc:Choice Requires="wps">
            <w:drawing>
              <wp:anchor distT="0" distB="0" distL="114300" distR="114300" simplePos="0" relativeHeight="251726848" behindDoc="0" locked="0" layoutInCell="1" allowOverlap="1">
                <wp:simplePos x="0" y="0"/>
                <wp:positionH relativeFrom="column">
                  <wp:posOffset>5129530</wp:posOffset>
                </wp:positionH>
                <wp:positionV relativeFrom="paragraph">
                  <wp:posOffset>3175</wp:posOffset>
                </wp:positionV>
                <wp:extent cx="227965" cy="0"/>
                <wp:effectExtent l="0" t="4445" r="0" b="5080"/>
                <wp:wrapNone/>
                <wp:docPr id="155" name="Line 82"/>
                <wp:cNvGraphicFramePr/>
                <a:graphic xmlns:a="http://schemas.openxmlformats.org/drawingml/2006/main">
                  <a:graphicData uri="http://schemas.microsoft.com/office/word/2010/wordprocessingShape">
                    <wps:wsp>
                      <wps:cNvCnPr/>
                      <wps:spPr>
                        <a:xfrm flipH="1">
                          <a:off x="0" y="0"/>
                          <a:ext cx="22796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82" o:spid="_x0000_s1026" o:spt="20" style="position:absolute;left:0pt;flip:x;margin-left:403.9pt;margin-top:0.25pt;height:0pt;width:17.95pt;z-index:251726848;mso-width-relative:page;mso-height-relative:page;" filled="f" stroked="t" coordsize="21600,21600" o:gfxdata="UEsDBAoAAAAAAIdO4kAAAAAAAAAAAAAAAAAEAAAAZHJzL1BLAwQUAAAACACHTuJAieVjUtQAAAAF&#10;AQAADwAAAGRycy9kb3ducmV2LnhtbE3OwU7DMBAE0DsS/2AtEjdqtwWahjgVQsAFqRIl9LyJlyTC&#10;Xkexm5a/xz3BcTSr2VdsTs6KicbQe9YwnykQxI03Pbcaqo+XmwxEiMgGrWfS8EMBNuXlRYG58Ud+&#10;p2kXW5FGOOSooYtxyKUMTUcOw8wPxKn78qPDmOLYSjPiMY07KxdK3UuHPacPHQ701FHzvTs4DY/7&#10;t+fldqqdt2bdVp/GVep1ofX11Vw9gIh0in/HcOYnOpTJVPsDmyCshkytEj1quAOR6ux2uQJRn6Ms&#10;C/lfX/4CUEsDBBQAAAAIAIdO4kBa9FqI4gEAAOUDAAAOAAAAZHJzL2Uyb0RvYy54bWytU8luGzEM&#10;vRfoPwi612MP4DQZeJxD3LSHoDXQ9gNoLTMCtEGUt78vpXHcNr34UB0ESqQe+R6p1ePJWXZQCU3w&#10;PV/M5pwpL4I0fuj5zx/PH+45wwxegg1e9fyskD+u379bHWOn2jAGK1ViBOKxO8aejznHrmlQjMoB&#10;zkJUnpw6JAeZjmloZIIjoTvbtPP5XXMMScYUhEKk283k5BfEdAtg0NoItQli75TPE2pSFjJRwtFE&#10;5OtardZK5G9ao8rM9pyY5rpTErJ3ZW/WK+iGBHE04lIC3FLCG04OjKekV6gNZGD7ZP6BckakgEHn&#10;mQiumYhURYjFYv5Gm+8jRFW5kNQYr6Lj/4MVXw/bxIykSVguOfPgqOUvxit23xZxjhE7inny23Q5&#10;YdymwvSkk2PamviF3lbuxIadqrTnq7TqlJmgy7b9+HBHCcSrq5kQClJMmD+r4Fgxem4pe8WDwwtm&#10;ykqhryEl3Hp27PnDsi1wQBOoqfNkukgs0A/1LQZr5LOxtrzANOyebGIHKFNQV+FGuH+FlSQbwHGK&#10;q65pPkYF8pOXLJ8jqePpW/BSglOSM6voFxWLAKHLYOwtkZTaeqqgyDsJWqxdkGfqxj4mM4ykxKJW&#10;WTzU/VrvZVLLeP15rki/f+f6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nlY1LUAAAABQEAAA8A&#10;AAAAAAAAAQAgAAAAIgAAAGRycy9kb3ducmV2LnhtbFBLAQIUABQAAAAIAIdO4kBa9FqI4gEAAOUD&#10;AAAOAAAAAAAAAAEAIAAAACMBAABkcnMvZTJvRG9jLnhtbFBLBQYAAAAABgAGAFkBAAB3BQAAAAA=&#10;">
                <v:fill on="f" focussize="0,0"/>
                <v:stroke color="#000000" joinstyle="round"/>
                <v:imagedata o:title=""/>
                <o:lock v:ext="edit" aspectratio="f"/>
              </v:line>
            </w:pict>
          </mc:Fallback>
        </mc:AlternateContent>
      </w:r>
      <w:r>
        <w:rPr>
          <w:rFonts w:ascii="Times New Roman" w:hAnsi="Times New Roman" w:eastAsia="宋体"/>
          <w:color w:val="auto"/>
          <w:sz w:val="24"/>
          <w:highlight w:val="none"/>
        </w:rPr>
        <mc:AlternateContent>
          <mc:Choice Requires="wps">
            <w:drawing>
              <wp:anchor distT="0" distB="0" distL="114300" distR="114300" simplePos="0" relativeHeight="251713536" behindDoc="0" locked="0" layoutInCell="1" allowOverlap="1">
                <wp:simplePos x="0" y="0"/>
                <wp:positionH relativeFrom="column">
                  <wp:posOffset>2957830</wp:posOffset>
                </wp:positionH>
                <wp:positionV relativeFrom="paragraph">
                  <wp:posOffset>104775</wp:posOffset>
                </wp:positionV>
                <wp:extent cx="0" cy="403225"/>
                <wp:effectExtent l="38100" t="0" r="38100" b="15875"/>
                <wp:wrapNone/>
                <wp:docPr id="156" name="Line 69"/>
                <wp:cNvGraphicFramePr/>
                <a:graphic xmlns:a="http://schemas.openxmlformats.org/drawingml/2006/main">
                  <a:graphicData uri="http://schemas.microsoft.com/office/word/2010/wordprocessingShape">
                    <wps:wsp>
                      <wps:cNvCnPr/>
                      <wps:spPr>
                        <a:xfrm>
                          <a:off x="0" y="0"/>
                          <a:ext cx="0" cy="4032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69" o:spid="_x0000_s1026" o:spt="20" style="position:absolute;left:0pt;margin-left:232.9pt;margin-top:8.25pt;height:31.75pt;width:0pt;z-index:251713536;mso-width-relative:page;mso-height-relative:page;" filled="f" stroked="t" coordsize="21600,21600" o:gfxdata="UEsDBAoAAAAAAIdO4kAAAAAAAAAAAAAAAAAEAAAAZHJzL1BLAwQUAAAACACHTuJA3jh3SNgAAAAJ&#10;AQAADwAAAGRycy9kb3ducmV2LnhtbE2PwU7DMBBE70j8g7VI3KgdRKMojdMDUrm0gNoiRG9uvCQR&#10;8TqKnTb8PYs4lOPsjGbeFsvJdeKEQ2g9aUhmCgRS5W1LtYa3/eouAxGiIWs6T6jhGwMsy+urwuTW&#10;n2mLp12sBZdQyI2GJsY+lzJUDToTZr5HYu/TD85ElkMt7WDOXO46ea9UKp1piRca0+Njg9XXbnQa&#10;tpvVOntfj1M1HJ6Sl/3r5vkjZFrf3iRqASLiFC9h+MVndCiZ6ehHskF0Gh7SOaNHNtI5CA78HY4a&#10;MqVAloX8/0H5A1BLAwQUAAAACACHTuJAakii3uEBAADfAwAADgAAAGRycy9lMm9Eb2MueG1srVNN&#10;b9swDL0P2H8QdF+cpEuwGnF6aNZdii3Ath/ASLItQF8QlTj596NkL+k6DOhhPsiU+PRIPlKbh7M1&#10;7KQiau8avpjNOVNOeKld1/CfP54+fOIMEzgJxjvV8ItC/rB9/24zhFotfe+NVJERicN6CA3vUwp1&#10;VaHolQWc+aAcOVsfLSTaxq6SEQZit6ZazufravBRhuiFQqTT3ejkE2N8C6FvWy3UzoujVS6NrFEZ&#10;SFQS9jog35Zs21aJ9K1tUSVmGk6VprJSELIPea22G6i7CKHXYkoB3pLCq5osaEdBr1Q7SMCOUf9F&#10;ZbWIHn2bZsLbaiykKEJVLOavtPneQ1ClFpIaw1V0/H+04utpH5mWNAmrNWcOLLX8WTvF1vdZnCFg&#10;TZhHt4/TDsM+5krPbbT5TzWwcxH0chVUnRMT46Gg04/zu+Vylemq270QMX1R3rJsNNxQzKIgnJ4x&#10;jdDfkBzGODY0/H5FPEwAzV1L/SbTBsodXVfuojdaPmlj8g2M3eHRRHaC3PvyTSn8ActBdoD9iCuu&#10;DIO6VyA/O8nSJZAmjh4DzylYJTkzit5OtgoygTY3ZIoaXGf+gSYFjCMhsrCjlNk6eHmhPhxD1F1P&#10;aixKptlDfS+yTTOaB+vlvjDd3uX2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44d0jYAAAACQEA&#10;AA8AAAAAAAAAAQAgAAAAIgAAAGRycy9kb3ducmV2LnhtbFBLAQIUABQAAAAIAIdO4kBqSKLe4QEA&#10;AN8DAAAOAAAAAAAAAAEAIAAAACcBAABkcnMvZTJvRG9jLnhtbFBLBQYAAAAABgAGAFkBAAB6BQAA&#10;AAA=&#10;">
                <v:fill on="f" focussize="0,0"/>
                <v:stroke color="#000000" joinstyle="round" endarrow="block"/>
                <v:imagedata o:title=""/>
                <o:lock v:ext="edit" aspectratio="f"/>
              </v:line>
            </w:pict>
          </mc:Fallback>
        </mc:AlternateContent>
      </w:r>
      <w:r>
        <w:rPr>
          <w:rFonts w:ascii="Times New Roman" w:hAnsi="Times New Roman" w:eastAsia="宋体"/>
          <w:color w:val="auto"/>
          <w:sz w:val="24"/>
          <w:highlight w:val="none"/>
        </w:rPr>
        <mc:AlternateContent>
          <mc:Choice Requires="wps">
            <w:drawing>
              <wp:anchor distT="0" distB="0" distL="114300" distR="114300" simplePos="0" relativeHeight="251712512" behindDoc="0" locked="0" layoutInCell="1" allowOverlap="1">
                <wp:simplePos x="0" y="0"/>
                <wp:positionH relativeFrom="column">
                  <wp:posOffset>3186430</wp:posOffset>
                </wp:positionH>
                <wp:positionV relativeFrom="paragraph">
                  <wp:posOffset>104775</wp:posOffset>
                </wp:positionV>
                <wp:extent cx="228600" cy="302260"/>
                <wp:effectExtent l="4445" t="4445" r="14605" b="17145"/>
                <wp:wrapNone/>
                <wp:docPr id="157" name="Rectangle 68"/>
                <wp:cNvGraphicFramePr/>
                <a:graphic xmlns:a="http://schemas.openxmlformats.org/drawingml/2006/main">
                  <a:graphicData uri="http://schemas.microsoft.com/office/word/2010/wordprocessingShape">
                    <wps:wsp>
                      <wps:cNvSpPr/>
                      <wps:spPr>
                        <a:xfrm>
                          <a:off x="0" y="0"/>
                          <a:ext cx="228600" cy="30226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240" w:lineRule="auto"/>
                              <w:ind w:firstLine="0" w:firstLineChars="0"/>
                              <w:rPr>
                                <w:rFonts w:ascii="Times New Roman" w:hAnsi="Times New Roman" w:eastAsia="宋体"/>
                                <w:sz w:val="18"/>
                                <w:szCs w:val="18"/>
                              </w:rPr>
                            </w:pPr>
                            <w:r>
                              <w:rPr>
                                <w:rFonts w:hint="eastAsia" w:ascii="Times New Roman" w:hAnsi="Times New Roman" w:eastAsia="宋体"/>
                                <w:sz w:val="18"/>
                                <w:szCs w:val="18"/>
                              </w:rPr>
                              <w:t>是i</w:t>
                            </w:r>
                          </w:p>
                        </w:txbxContent>
                      </wps:txbx>
                      <wps:bodyPr upright="1"/>
                    </wps:wsp>
                  </a:graphicData>
                </a:graphic>
              </wp:anchor>
            </w:drawing>
          </mc:Choice>
          <mc:Fallback>
            <w:pict>
              <v:rect id="Rectangle 68" o:spid="_x0000_s1026" o:spt="1" style="position:absolute;left:0pt;margin-left:250.9pt;margin-top:8.25pt;height:23.8pt;width:18pt;z-index:251712512;mso-width-relative:page;mso-height-relative:page;" fillcolor="#FFFFFF" filled="t" stroked="t" coordsize="21600,21600" o:gfxdata="UEsDBAoAAAAAAIdO4kAAAAAAAAAAAAAAAAAEAAAAZHJzL1BLAwQUAAAACACHTuJAp34BCdYAAAAJ&#10;AQAADwAAAGRycy9kb3ducmV2LnhtbE2PS0/DMBCE70j8B2uRuFE70KQoxKlECeLCoZRy38ZLEuFH&#10;FLsvfj3LCY6zM5r5tlqenBUHmuIQvIZspkCQb4MZfKdh+/58cw8iJvQGbfCk4UwRlvXlRYWlCUf/&#10;RodN6gSX+Fiihj6lsZQytj05jLMwkmfvM0wOE8upk2bCI5c7K2+VKqTDwfNCjyOtemq/NnunYY34&#10;tP5+advH5vw6b2j10VCwWl9fZeoBRKJT+gvDLz6jQ81Mu7D3JgqrIVcZoyc2ihwEB/K7BR92Gop5&#10;BrKu5P8P6h9QSwMEFAAAAAgAh07iQD+9Vnz1AQAALgQAAA4AAABkcnMvZTJvRG9jLnhtbK1TTY/T&#10;MBC9I/EfLN9p0qCWEjXdA6VcEKxY+AFTZ5JY8pdst0n/PWOndNnl0gM5ODP2+M28N+Ptw6QVO6MP&#10;0pqGLxclZ2iEbaXpG/7r5+HdhrMQwbSgrMGGXzDwh93bN9vR1VjZwaoWPSMQE+rRNXyI0dVFEcSA&#10;GsLCOjR02FmvIZLr+6L1MBK6VkVVlutitL513goMgXb38yG/Ivp7AG3XSYF7K04aTZxRPSqIRCkM&#10;0gW+y9V2HYr4vesCRqYaTkxjXikJ2ce0Frst1L0HN0hxLQHuKeEVJw3SUNIb1B4isJOX/0BpKbwN&#10;tosLYXUxE8mKEItl+UqbpwEcZi4kdXA30cP/gxXfzo+eyZYmYfWBMwOaWv6DZAPTK2TrTVJodKGm&#10;wCf36K9eIDPRnTqv05+IsCmrermpilNkgjararMuSW9BR+/Lqlpn1Yvny86H+AWtZslouKfsWUs4&#10;fw2RElLon5CUK1gl24NUKju+P35Snp2BGnzIX6qYrrwIU4aNDf+4qlZUB9DUdjQtZGpHzIPpc74X&#10;N8J9wKmwPYRhLiAjzDOlZcSkFtQDQvvZtCxeHGlr6FHxVIzGljOF9AaTlSMjSHVPJLFThkimvsyd&#10;SFacjhPBJPNo2wu19eS87AeSdJk1SSc0Rlmd68inOf3bz6DPz3z3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d+AQnWAAAACQEAAA8AAAAAAAAAAQAgAAAAIgAAAGRycy9kb3ducmV2LnhtbFBLAQIU&#10;ABQAAAAIAIdO4kA/vVZ89QEAAC4EAAAOAAAAAAAAAAEAIAAAACUBAABkcnMvZTJvRG9jLnhtbFBL&#10;BQYAAAAABgAGAFkBAACMBQAAAAA=&#10;">
                <v:fill on="t" focussize="0,0"/>
                <v:stroke color="#FFFFFF" joinstyle="miter"/>
                <v:imagedata o:title=""/>
                <o:lock v:ext="edit" aspectratio="f"/>
                <v:textbox>
                  <w:txbxContent>
                    <w:p>
                      <w:pPr>
                        <w:spacing w:line="240" w:lineRule="auto"/>
                        <w:ind w:firstLine="0" w:firstLineChars="0"/>
                        <w:rPr>
                          <w:rFonts w:ascii="Times New Roman" w:hAnsi="Times New Roman" w:eastAsia="宋体"/>
                          <w:sz w:val="18"/>
                          <w:szCs w:val="18"/>
                        </w:rPr>
                      </w:pPr>
                      <w:r>
                        <w:rPr>
                          <w:rFonts w:hint="eastAsia" w:ascii="Times New Roman" w:hAnsi="Times New Roman" w:eastAsia="宋体"/>
                          <w:sz w:val="18"/>
                          <w:szCs w:val="18"/>
                        </w:rPr>
                        <w:t>是i</w:t>
                      </w:r>
                    </w:p>
                  </w:txbxContent>
                </v:textbox>
              </v:rect>
            </w:pict>
          </mc:Fallback>
        </mc:AlternateContent>
      </w:r>
      <w:r>
        <w:rPr>
          <w:rFonts w:ascii="Times New Roman" w:hAnsi="Times New Roman" w:eastAsia="宋体"/>
          <w:color w:val="auto"/>
          <w:sz w:val="24"/>
          <w:highlight w:val="none"/>
        </w:rPr>
        <mc:AlternateContent>
          <mc:Choice Requires="wps">
            <w:drawing>
              <wp:anchor distT="0" distB="0" distL="114300" distR="114300" simplePos="0" relativeHeight="251688960" behindDoc="0" locked="0" layoutInCell="1" allowOverlap="1">
                <wp:simplePos x="0" y="0"/>
                <wp:positionH relativeFrom="column">
                  <wp:posOffset>443230</wp:posOffset>
                </wp:positionH>
                <wp:positionV relativeFrom="paragraph">
                  <wp:posOffset>205740</wp:posOffset>
                </wp:positionV>
                <wp:extent cx="1028700" cy="302260"/>
                <wp:effectExtent l="4445" t="4445" r="14605" b="17145"/>
                <wp:wrapNone/>
                <wp:docPr id="158" name="Rectangle 44"/>
                <wp:cNvGraphicFramePr/>
                <a:graphic xmlns:a="http://schemas.openxmlformats.org/drawingml/2006/main">
                  <a:graphicData uri="http://schemas.microsoft.com/office/word/2010/wordprocessingShape">
                    <wps:wsp>
                      <wps:cNvSpPr/>
                      <wps:spPr>
                        <a:xfrm>
                          <a:off x="0" y="0"/>
                          <a:ext cx="1028700" cy="3022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现场清理</w:t>
                            </w:r>
                          </w:p>
                        </w:txbxContent>
                      </wps:txbx>
                      <wps:bodyPr upright="1"/>
                    </wps:wsp>
                  </a:graphicData>
                </a:graphic>
              </wp:anchor>
            </w:drawing>
          </mc:Choice>
          <mc:Fallback>
            <w:pict>
              <v:rect id="Rectangle 44" o:spid="_x0000_s1026" o:spt="1" style="position:absolute;left:0pt;margin-left:34.9pt;margin-top:16.2pt;height:23.8pt;width:81pt;z-index:251688960;mso-width-relative:page;mso-height-relative:page;" fillcolor="#FFFFFF" filled="t" stroked="t" coordsize="21600,21600" o:gfxdata="UEsDBAoAAAAAAIdO4kAAAAAAAAAAAAAAAAAEAAAAZHJzL1BLAwQUAAAACACHTuJANhDtU9YAAAAI&#10;AQAADwAAAGRycy9kb3ducmV2LnhtbE2PwU7DMBBE70j8g7VI3KidBFVtiNMDqEgc2/TS2yZekkC8&#10;jmKnDXw95gTHnRnNvC12ix3EhSbfO9aQrBQI4saZnlsNp2r/sAHhA7LBwTFp+CIPu/L2psDcuCsf&#10;6HIMrYgl7HPU0IUw5lL6piOLfuVG4ui9u8liiOfUSjPhNZbbQaZKraXFnuNChyM9d9R8Hmeroe7T&#10;E34fqldlt/ssvC3Vx3x+0fr+LlFPIAIt4S8Mv/gRHcrIVLuZjReDhvU2kgcNWfoIIvpplkSh1rBR&#10;CmRZyP8PlD9QSwMEFAAAAAgAh07iQHjS3Hn8AQAALwQAAA4AAABkcnMvZTJvRG9jLnhtbK1Ty5LT&#10;MBC8U8U/qHQndsxmWVxx9kAIFwq2WPiAiSzbqtKrNErs/D0jOWQfcMgBH+yRNerp7hmt7yej2VEG&#10;VM42fLkoOZNWuFbZvuG/fu7e3XGGEWwL2lnZ8JNEfr95+2Y9+lpWbnC6lYERiMV69A0fYvR1UaAY&#10;pAFcOC8tbXYuGIi0DH3RBhgJ3eiiKsvbYnSh9cEJiUh/t/MmPyOGawBd1ykht04cjLRxRg1SQyRJ&#10;OCiPfJPZdp0U8XvXoYxMN5yUxvymIhTv07vYrKHuA/hBiTMFuIbCK00GlKWiF6gtRGCHoP6CMkoE&#10;h66LC+FMMQvJjpCKZfnKm8cBvMxayGr0F9Px/8GKb8eHwFRLk7Cixlsw1PIfZBvYXkt2c5McGj3W&#10;lPjoH8J5hRQmuVMXTPqSEDZlV08XV+UUmaCfy7K6+1CS4YL23pdVdZttL55O+4Dxi3SGpaDhgcpn&#10;M+H4FSNVpNQ/KakYOq3andI6L0K//6QDOwJ1eJefRJmOvEjTlo0N/7iqVsQDaGw7GhcKjSfpaPtc&#10;78UJfA5c5udfwInYFnCYCWSElAa1UVEmu6AeJLSfbcviyZO5lm4VT2SMbDnTki5hinJmBKWvySR1&#10;2pLI1Ji5FSmK034imBTuXXuivh58UP1Ali4z9bRDc5TdOc98GtTn6wz6dM83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2EO1T1gAAAAgBAAAPAAAAAAAAAAEAIAAAACIAAABkcnMvZG93bnJldi54&#10;bWxQSwECFAAUAAAACACHTuJAeNLcefwBAAAvBAAADgAAAAAAAAABACAAAAAlAQAAZHJzL2Uyb0Rv&#10;Yy54bWxQSwUGAAAAAAYABgBZAQAAkwUAAAAA&#10;">
                <v:fill on="t" focussize="0,0"/>
                <v:stroke color="#000000" joinstyle="miter"/>
                <v:imagedata o:title=""/>
                <o:lock v:ext="edit" aspectratio="f"/>
                <v:textbox>
                  <w:txbxContent>
                    <w:p>
                      <w:pPr>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现场清理</w:t>
                      </w:r>
                    </w:p>
                  </w:txbxContent>
                </v:textbox>
              </v:rect>
            </w:pict>
          </mc:Fallback>
        </mc:AlternateContent>
      </w:r>
    </w:p>
    <w:p>
      <w:pPr>
        <w:adjustRightInd w:val="0"/>
        <w:snapToGrid w:val="0"/>
        <w:spacing w:line="420" w:lineRule="exact"/>
        <w:ind w:firstLine="480" w:firstLineChars="200"/>
        <w:rPr>
          <w:rFonts w:ascii="仿宋_GB2312" w:hAnsi="Times New Roman" w:eastAsia="仿宋_GB2312"/>
          <w:color w:val="auto"/>
          <w:sz w:val="24"/>
          <w:highlight w:val="none"/>
        </w:rPr>
      </w:pPr>
      <w:r>
        <w:rPr>
          <w:rFonts w:ascii="Times New Roman" w:hAnsi="Times New Roman" w:eastAsia="宋体"/>
          <w:color w:val="auto"/>
          <w:sz w:val="24"/>
          <w:highlight w:val="none"/>
        </w:rPr>
        <mc:AlternateContent>
          <mc:Choice Requires="wps">
            <w:drawing>
              <wp:anchor distT="0" distB="0" distL="114300" distR="114300" simplePos="0" relativeHeight="251743232" behindDoc="0" locked="0" layoutInCell="1" allowOverlap="1">
                <wp:simplePos x="0" y="0"/>
                <wp:positionH relativeFrom="column">
                  <wp:posOffset>5129530</wp:posOffset>
                </wp:positionH>
                <wp:positionV relativeFrom="paragraph">
                  <wp:posOffset>62865</wp:posOffset>
                </wp:positionV>
                <wp:extent cx="227965" cy="0"/>
                <wp:effectExtent l="0" t="4445" r="0" b="5080"/>
                <wp:wrapNone/>
                <wp:docPr id="159" name="Line 99"/>
                <wp:cNvGraphicFramePr/>
                <a:graphic xmlns:a="http://schemas.openxmlformats.org/drawingml/2006/main">
                  <a:graphicData uri="http://schemas.microsoft.com/office/word/2010/wordprocessingShape">
                    <wps:wsp>
                      <wps:cNvCnPr/>
                      <wps:spPr>
                        <a:xfrm flipH="1">
                          <a:off x="0" y="0"/>
                          <a:ext cx="22796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99" o:spid="_x0000_s1026" o:spt="20" style="position:absolute;left:0pt;flip:x;margin-left:403.9pt;margin-top:4.95pt;height:0pt;width:17.95pt;z-index:251743232;mso-width-relative:page;mso-height-relative:page;" filled="f" stroked="t" coordsize="21600,21600" o:gfxdata="UEsDBAoAAAAAAIdO4kAAAAAAAAAAAAAAAAAEAAAAZHJzL1BLAwQUAAAACACHTuJAdAZoc9UAAAAH&#10;AQAADwAAAGRycy9kb3ducmV2LnhtbE3OwU7DMBAE0DsS/2AtEjdqt0U0CXEqhIALElJL4LyJlyTC&#10;Xkexm5a/x3CB42hWs6/cnpwVM01h8KxhuVAgiFtvBu401K+PVxmIEJENWs+k4YsCbKvzsxIL44+8&#10;o3kfO5FGOBSooY9xLKQMbU8Ow8KPxKn78JPDmOLUSTPhMY07K1dK3UiHA6cPPY5031P7uT84DXfv&#10;zw/rl7lx3pq8q9+Mq9XTSuvLi6W6BRHpFP+O4Yef6FAlU+MPbIKwGjK1SfSoIc9BpD67Xm9ANL9Z&#10;VqX876++AVBLAwQUAAAACACHTuJAQ0zQ/eMBAADlAwAADgAAAGRycy9lMm9Eb2MueG1srVNNjxMx&#10;DL0j8R+i3Om0lbrQUad72LJwWEEllh/g5mMmUr4Up5323+Nkugsslx7IIXJi59nv2dncn51lJ5XQ&#10;BN/xxWzOmfIiSOP7jv98fvzwiTPM4CXY4FXHLwr5/fb9u80YW7UMQ7BSJUYgHtsxdnzIObZNg2JQ&#10;DnAWovLk1CE5yHRMfSMTjITubLOcz++aMSQZUxAKkW53k5NfEdMtgEFrI9QuiKNTPk+oSVnIRAkH&#10;E5Fva7VaK5G/a40qM9txYprrTknIPpS92W6g7RPEwYhrCXBLCW84OTCekr5C7SADOybzD5QzIgUM&#10;Os9EcM1EpCpCLBbzN9r8GCCqyoWkxvgqOv4/WPHttE/MSJqE1ZozD45a/mS8Yut1EWeM2FLMg9+n&#10;6wnjPhWmZ50c09bEr/S2cic27FylvbxKq86ZCbpcLj+u71aciRdXMyEUpJgwf1HBsWJ03FL2igen&#10;J8yUlUJfQkq49Wzs+Hq1LHBAE6ip82S6SCzQ9/UtBmvko7G2vMDUHx5sYicoU1BX4Ua4f4WVJDvA&#10;YYqrrmk+BgXys5csXyKp4+lb8FKCU5Izq+gXFYsAoc1g7C2RlNp6qqDIOwlarEOQF+rGMSbTD6TE&#10;olZZPNT9Wu91Ust4/XmuSL9/5/Y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dAZoc9UAAAAHAQAA&#10;DwAAAAAAAAABACAAAAAiAAAAZHJzL2Rvd25yZXYueG1sUEsBAhQAFAAAAAgAh07iQENM0P3jAQAA&#10;5QMAAA4AAAAAAAAAAQAgAAAAJAEAAGRycy9lMm9Eb2MueG1sUEsFBgAAAAAGAAYAWQEAAHkFAAAA&#10;AA==&#10;">
                <v:fill on="f" focussize="0,0"/>
                <v:stroke color="#000000" joinstyle="round"/>
                <v:imagedata o:title=""/>
                <o:lock v:ext="edit" aspectratio="f"/>
              </v:line>
            </w:pict>
          </mc:Fallback>
        </mc:AlternateContent>
      </w:r>
      <w:r>
        <w:rPr>
          <w:rFonts w:ascii="Times New Roman" w:hAnsi="Times New Roman" w:eastAsia="宋体"/>
          <w:color w:val="auto"/>
          <w:sz w:val="24"/>
          <w:highlight w:val="none"/>
        </w:rPr>
        <mc:AlternateContent>
          <mc:Choice Requires="wps">
            <w:drawing>
              <wp:anchor distT="0" distB="0" distL="114300" distR="114300" simplePos="0" relativeHeight="251742208" behindDoc="0" locked="0" layoutInCell="1" allowOverlap="1">
                <wp:simplePos x="0" y="0"/>
                <wp:positionH relativeFrom="column">
                  <wp:posOffset>5129530</wp:posOffset>
                </wp:positionH>
                <wp:positionV relativeFrom="paragraph">
                  <wp:posOffset>62865</wp:posOffset>
                </wp:positionV>
                <wp:extent cx="227965" cy="0"/>
                <wp:effectExtent l="0" t="4445" r="0" b="5080"/>
                <wp:wrapNone/>
                <wp:docPr id="160" name="Line 98"/>
                <wp:cNvGraphicFramePr/>
                <a:graphic xmlns:a="http://schemas.openxmlformats.org/drawingml/2006/main">
                  <a:graphicData uri="http://schemas.microsoft.com/office/word/2010/wordprocessingShape">
                    <wps:wsp>
                      <wps:cNvCnPr/>
                      <wps:spPr>
                        <a:xfrm flipH="1">
                          <a:off x="0" y="0"/>
                          <a:ext cx="22796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98" o:spid="_x0000_s1026" o:spt="20" style="position:absolute;left:0pt;flip:x;margin-left:403.9pt;margin-top:4.95pt;height:0pt;width:17.95pt;z-index:251742208;mso-width-relative:page;mso-height-relative:page;" filled="f" stroked="t" coordsize="21600,21600" o:gfxdata="UEsDBAoAAAAAAIdO4kAAAAAAAAAAAAAAAAAEAAAAZHJzL1BLAwQUAAAACACHTuJAdAZoc9UAAAAH&#10;AQAADwAAAGRycy9kb3ducmV2LnhtbE3OwU7DMBAE0DsS/2AtEjdqt0U0CXEqhIALElJL4LyJlyTC&#10;Xkexm5a/x3CB42hWs6/cnpwVM01h8KxhuVAgiFtvBu401K+PVxmIEJENWs+k4YsCbKvzsxIL44+8&#10;o3kfO5FGOBSooY9xLKQMbU8Ow8KPxKn78JPDmOLUSTPhMY07K1dK3UiHA6cPPY5031P7uT84DXfv&#10;zw/rl7lx3pq8q9+Mq9XTSuvLi6W6BRHpFP+O4Yef6FAlU+MPbIKwGjK1SfSoIc9BpD67Xm9ANL9Z&#10;VqX876++AVBLAwQUAAAACACHTuJAbv+KYOMBAADlAwAADgAAAGRycy9lMm9Eb2MueG1srVNNjxMx&#10;DL0j8R+i3Om0lbZsR53uYcvCYQWVgB/g5mMmUr4Up5323+Nkugsslx7IIXJi59nv2dk8nJ1lJ5XQ&#10;BN/xxWzOmfIiSOP7jv/88fThnjPM4CXY4FXHLwr5w/b9u80YW7UMQ7BSJUYgHtsxdnzIObZNg2JQ&#10;DnAWovLk1CE5yHRMfSMTjITubLOcz1fNGJKMKQiFSLe7ycmviOkWwKC1EWoXxNEpnyfUpCxkooSD&#10;ici3tVqtlcjftEaVme04Mc11pyRkH8rebDfQ9gniYMS1BLilhDecHBhPSV+hdpCBHZP5B8oZkQIG&#10;nWciuGYiUhUhFov5G22+DxBV5UJSY3wVHf8frPh62idmJE3CijTx4Kjlz8Yrtr4v4owRW4p59Pt0&#10;PWHcp8L0rJNj2pr4hd5W7sSGnau0l1dp1TkzQZfL5cf16o4z8eJqJoSCFBPmzyo4VoyOW8pe8eD0&#10;jJmyUuhLSAm3no0dX98tCxzQBGrqPJkuEgv0fX2LwRr5ZKwtLzD1h0eb2AnKFNRVuBHuX2ElyQ5w&#10;mOKqa5qPQYH85CXLl0jqePoWvJTglOTMKvpFxSJAaDMYe0skpbaeKijyToIW6xDkhbpxjMn0Aymx&#10;qFUWD3W/1nud1DJef54r0u/fuf0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dAZoc9UAAAAHAQAA&#10;DwAAAAAAAAABACAAAAAiAAAAZHJzL2Rvd25yZXYueG1sUEsBAhQAFAAAAAgAh07iQG7/imDjAQAA&#10;5QMAAA4AAAAAAAAAAQAgAAAAJAEAAGRycy9lMm9Eb2MueG1sUEsFBgAAAAAGAAYAWQEAAHkFAAAA&#10;AA==&#10;">
                <v:fill on="f" focussize="0,0"/>
                <v:stroke color="#000000" joinstyle="round"/>
                <v:imagedata o:title=""/>
                <o:lock v:ext="edit" aspectratio="f"/>
              </v:line>
            </w:pict>
          </mc:Fallback>
        </mc:AlternateContent>
      </w:r>
      <w:r>
        <w:rPr>
          <w:rFonts w:ascii="Times New Roman" w:hAnsi="Times New Roman" w:eastAsia="宋体"/>
          <w:color w:val="auto"/>
          <w:sz w:val="24"/>
          <w:highlight w:val="none"/>
        </w:rPr>
        <mc:AlternateContent>
          <mc:Choice Requires="wps">
            <w:drawing>
              <wp:anchor distT="0" distB="0" distL="114300" distR="114300" simplePos="0" relativeHeight="251720704" behindDoc="0" locked="0" layoutInCell="1" allowOverlap="1">
                <wp:simplePos x="0" y="0"/>
                <wp:positionH relativeFrom="column">
                  <wp:posOffset>1700530</wp:posOffset>
                </wp:positionH>
                <wp:positionV relativeFrom="paragraph">
                  <wp:posOffset>140335</wp:posOffset>
                </wp:positionV>
                <wp:extent cx="0" cy="1210310"/>
                <wp:effectExtent l="4445" t="0" r="14605" b="8890"/>
                <wp:wrapNone/>
                <wp:docPr id="161" name="Line 76"/>
                <wp:cNvGraphicFramePr/>
                <a:graphic xmlns:a="http://schemas.openxmlformats.org/drawingml/2006/main">
                  <a:graphicData uri="http://schemas.microsoft.com/office/word/2010/wordprocessingShape">
                    <wps:wsp>
                      <wps:cNvCnPr/>
                      <wps:spPr>
                        <a:xfrm>
                          <a:off x="0" y="0"/>
                          <a:ext cx="0" cy="12103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76" o:spid="_x0000_s1026" o:spt="20" style="position:absolute;left:0pt;margin-left:133.9pt;margin-top:11.05pt;height:95.3pt;width:0pt;z-index:251720704;mso-width-relative:page;mso-height-relative:page;" filled="f" stroked="t" coordsize="21600,21600" o:gfxdata="UEsDBAoAAAAAAIdO4kAAAAAAAAAAAAAAAAAEAAAAZHJzL1BLAwQUAAAACACHTuJA/LxKOdYAAAAK&#10;AQAADwAAAGRycy9kb3ducmV2LnhtbE2PT0/DMAzF70h8h8hIXKYtaZE21DXdAeiNCwPE1WtMW9E4&#10;XZP9gU+PEQe4Pfs9Pf9cbs5+UEeaYh/YQrYwoIib4HpuLbw81/NbUDEhOxwCk4VPirCpLi9KLFw4&#10;8RMdt6lVUsKxQAtdSmOhdWw68hgXYSQW7z1MHpOMU6vdhCcp94POjVlqjz3LhQ5Huuuo+dgevIVY&#10;v9K+/po1M/N20wbK9/ePD2jt9VVm1qASndNfGH7wBR0qYdqFA7uoBgv5ciXoSUSegZLA72InIstX&#10;oKtS/3+h+gZQSwMEFAAAAAgAh07iQJInZPDeAQAA3AMAAA4AAABkcnMvZTJvRG9jLnhtbK1TTW/b&#10;MAy9D+h/EHRvbGdothlxemjWXYotwLYfoEi0LUBfEJU4+fej5CzduksO80GmROqR75FaP56sYUeI&#10;qL3reLOoOQMnvdJu6PjPH8/3HznDJJwSxjvo+BmQP27u3q2n0MLSj94oiIxAHLZT6PiYUmirCuUI&#10;VuDCB3Dk7H20ItE2DpWKYiJ0a6plXa+qyUcVopeASKfb2ckviPEWQN/3WsLWy4MFl2bUCEYkooSj&#10;Dsg3pdq+B5m+9T1CYqbjxDSVlZKQvc9rtVmLdogijFpeShC3lPCGkxXaUdIr1FYkwQ5R/wNltYwe&#10;fZ8W0ttqJlIUIRZN/Uab76MIULiQ1BiuouP/g5Vfj7vItKJJWDWcOWGp5S/aAfuwyuJMAVuKeXK7&#10;eNlh2MXM9NRHm//EgZ2KoOeroHBKTM6Hkk6bZVO/b4rY1evFEDF9AW9ZNjpuKGmRUBxfMFEyCv0d&#10;kvMYx6aOf3pYPnAmBQ1eTw0n0wYqHt1Q7qI3Wj1rY/INjMP+yUR2FLn55cuUCPevsJxkK3Cc44pr&#10;HosRhPrsFEvnQKI4eg08l2BBcWaAHk+2CFC0SWhzSySlNo4qyKrOOmZr79WZmnAIUQ8jKdGUKrOH&#10;ml7qvQxonqo/9wXp9VFu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8vEo51gAAAAoBAAAPAAAA&#10;AAAAAAEAIAAAACIAAABkcnMvZG93bnJldi54bWxQSwECFAAUAAAACACHTuJAkidk8N4BAADcAwAA&#10;DgAAAAAAAAABACAAAAAlAQAAZHJzL2Uyb0RvYy54bWxQSwUGAAAAAAYABgBZAQAAdQUAAAAA&#10;">
                <v:fill on="f" focussize="0,0"/>
                <v:stroke color="#000000" joinstyle="round"/>
                <v:imagedata o:title=""/>
                <o:lock v:ext="edit" aspectratio="f"/>
              </v:line>
            </w:pict>
          </mc:Fallback>
        </mc:AlternateContent>
      </w:r>
      <w:r>
        <w:rPr>
          <w:rFonts w:ascii="Times New Roman" w:hAnsi="Times New Roman" w:eastAsia="宋体"/>
          <w:color w:val="auto"/>
          <w:sz w:val="24"/>
          <w:highlight w:val="none"/>
        </w:rPr>
        <mc:AlternateContent>
          <mc:Choice Requires="wps">
            <w:drawing>
              <wp:anchor distT="0" distB="0" distL="114300" distR="114300" simplePos="0" relativeHeight="251716608" behindDoc="0" locked="0" layoutInCell="1" allowOverlap="1">
                <wp:simplePos x="0" y="0"/>
                <wp:positionH relativeFrom="column">
                  <wp:posOffset>1471930</wp:posOffset>
                </wp:positionH>
                <wp:positionV relativeFrom="paragraph">
                  <wp:posOffset>140335</wp:posOffset>
                </wp:positionV>
                <wp:extent cx="228600" cy="635"/>
                <wp:effectExtent l="0" t="0" r="0" b="0"/>
                <wp:wrapNone/>
                <wp:docPr id="162" name="Line 72"/>
                <wp:cNvGraphicFramePr/>
                <a:graphic xmlns:a="http://schemas.openxmlformats.org/drawingml/2006/main">
                  <a:graphicData uri="http://schemas.microsoft.com/office/word/2010/wordprocessingShape">
                    <wps:wsp>
                      <wps:cNvCnPr/>
                      <wps:spPr>
                        <a:xfrm>
                          <a:off x="0" y="0"/>
                          <a:ext cx="2286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72" o:spid="_x0000_s1026" o:spt="20" style="position:absolute;left:0pt;margin-left:115.9pt;margin-top:11.05pt;height:0.05pt;width:18pt;z-index:251716608;mso-width-relative:page;mso-height-relative:page;" filled="f" stroked="t" coordsize="21600,21600" o:gfxdata="UEsDBAoAAAAAAIdO4kAAAAAAAAAAAAAAAAAEAAAAZHJzL1BLAwQUAAAACACHTuJALoI1y9YAAAAJ&#10;AQAADwAAAGRycy9kb3ducmV2LnhtbE2PT0/DMAzF70h8h8hIXCaWNpMG6pruAPTGhQHi6jVeW9E4&#10;XZP9gU+Pd4Kb/d7T88/l+uwHdaQp9oEt5PMMFHETXM+thfe3+u4BVEzIDofAZOGbIqyr66sSCxdO&#10;/ErHTWqVlHAs0EKX0lhoHZuOPMZ5GInF24XJY5J1arWb8CTlftAmy5baY89yocORHjtqvjYHbyHW&#10;H7Svf2bNLPtctIHM/unlGa29vcmzFahE5/QXhgu+oEMlTNtwYBfVYMEsckFPMpgclATM8l6E7UUw&#10;oKtS//+g+gVQSwMEFAAAAAgAh07iQJu5W8bdAQAA3QMAAA4AAABkcnMvZTJvRG9jLnhtbK1TTW/b&#10;MAy9D9h/EHRvnLhI1hlxemjWXYotwLofwEiyLUBfEJU4+fej5CzduksO80GmROqR75FaP56sYUcV&#10;UXvX8sVszplywkvt+pb/fH2+e+AMEzgJxjvV8rNC/rj5+GE9hkbVfvBGqsgIxGEzhpYPKYWmqlAM&#10;ygLOfFCOnJ2PFhJtY1/JCCOhW1PV8/mqGn2UIXqhEOl0Ozn5BTHeAui7Tgu19eJglUsTalQGElHC&#10;QQfkm1Jt1ymRvncdqsRMy4lpKislIXuf12qzhqaPEAYtLiXALSW842RBO0p6hdpCAnaI+h8oq0X0&#10;6Ls0E95WE5GiCLFYzN9p82OAoAoXkhrDVXT8f7Di23EXmZY0CauaMweWWv6inWKf6izOGLChmCe3&#10;i5cdhl3MTE9dtPlPHNipCHq+CqpOiQk6rOuH1ZykFuRa3S8zYPV2M0RMX5W3LBstN5S1aAjHF0xT&#10;6O+QnMg4Nrb887JeEiDQ5HXUcTJtoOrR9eUueqPlszYm38DY759MZEfI3S/fpYS/wnKSLeAwxRVX&#10;DoNmUCC/OMnSOZAqjp4DzyVYJTkzil5PtkpkAm1uiST2xpEIWdZJyGztvTxTFw4h6n4gJRalyuyh&#10;rhfJLhOax+rPfUF6e5Wb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6CNcvWAAAACQEAAA8AAAAA&#10;AAAAAQAgAAAAIgAAAGRycy9kb3ducmV2LnhtbFBLAQIUABQAAAAIAIdO4kCbuVvG3QEAAN0DAAAO&#10;AAAAAAAAAAEAIAAAACUBAABkcnMvZTJvRG9jLnhtbFBLBQYAAAAABgAGAFkBAAB0BQAAAAA=&#10;">
                <v:fill on="f" focussize="0,0"/>
                <v:stroke color="#000000" joinstyle="round"/>
                <v:imagedata o:title=""/>
                <o:lock v:ext="edit" aspectratio="f"/>
              </v:line>
            </w:pict>
          </mc:Fallback>
        </mc:AlternateContent>
      </w:r>
      <w:r>
        <w:rPr>
          <w:rFonts w:ascii="Times New Roman" w:hAnsi="Times New Roman" w:eastAsia="宋体"/>
          <w:color w:val="auto"/>
          <w:sz w:val="24"/>
          <w:highlight w:val="none"/>
        </w:rPr>
        <mc:AlternateContent>
          <mc:Choice Requires="wps">
            <w:drawing>
              <wp:anchor distT="0" distB="0" distL="114300" distR="114300" simplePos="0" relativeHeight="251685888" behindDoc="0" locked="0" layoutInCell="1" allowOverlap="1">
                <wp:simplePos x="0" y="0"/>
                <wp:positionH relativeFrom="column">
                  <wp:posOffset>2500630</wp:posOffset>
                </wp:positionH>
                <wp:positionV relativeFrom="paragraph">
                  <wp:posOffset>241300</wp:posOffset>
                </wp:positionV>
                <wp:extent cx="1028700" cy="403225"/>
                <wp:effectExtent l="4445" t="4445" r="14605" b="11430"/>
                <wp:wrapNone/>
                <wp:docPr id="163" name="Rectangle 41"/>
                <wp:cNvGraphicFramePr/>
                <a:graphic xmlns:a="http://schemas.openxmlformats.org/drawingml/2006/main">
                  <a:graphicData uri="http://schemas.microsoft.com/office/word/2010/wordprocessingShape">
                    <wps:wsp>
                      <wps:cNvSpPr/>
                      <wps:spPr>
                        <a:xfrm>
                          <a:off x="0" y="0"/>
                          <a:ext cx="1028700" cy="403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后期处置</w:t>
                            </w:r>
                          </w:p>
                        </w:txbxContent>
                      </wps:txbx>
                      <wps:bodyPr upright="1"/>
                    </wps:wsp>
                  </a:graphicData>
                </a:graphic>
              </wp:anchor>
            </w:drawing>
          </mc:Choice>
          <mc:Fallback>
            <w:pict>
              <v:rect id="Rectangle 41" o:spid="_x0000_s1026" o:spt="1" style="position:absolute;left:0pt;margin-left:196.9pt;margin-top:19pt;height:31.75pt;width:81pt;z-index:251685888;mso-width-relative:page;mso-height-relative:page;" fillcolor="#FFFFFF" filled="t" stroked="t" coordsize="21600,21600" o:gfxdata="UEsDBAoAAAAAAIdO4kAAAAAAAAAAAAAAAAAEAAAAZHJzL1BLAwQUAAAACACHTuJADyGsJ9cAAAAK&#10;AQAADwAAAGRycy9kb3ducmV2LnhtbE2PMU/DMBCFdyT+g3VIbNROo6A2xOkAKhJjmy7dLvGRBGI7&#10;ip028Os5Jtju7j29+16xW+wgLjSF3jsNyUqBINd407tWw6naP2xAhIjO4OAdafiiALvy9qbA3Pir&#10;O9DlGFvBIS7kqKGLccylDE1HFsPKj+RYe/eTxcjr1Eoz4ZXD7SDXSj1Ki73jDx2O9NxR83mcrYa6&#10;X5/w+1C9Krvdp/FtqT7m84vW93eJegIRaYl/ZvjFZ3Qoman2szNBDBrSbcrokYcNd2JDlmV8qNmp&#10;kgxkWcj/FcofUEsDBBQAAAAIAIdO4kCVumCw+AEAAC8EAAAOAAAAZHJzL2Uyb0RvYy54bWytU8mO&#10;2zAMvRfoPwi6N3Y8S6dGnDk0TS9FO+i0H8DItC1AGyQldv6+lJzJLO0hh/ogkxL1yPdIre4nrdgB&#10;fZDWNHy5KDlDI2wrTd/w37+2H+44CxFMC8oabPgRA79fv3+3Gl2NlR2satEzAjGhHl3DhxhdXRRB&#10;DKghLKxDQ4ed9Roiub4vWg8joWtVVGV5W4zWt85bgSHQ7mY+5CdEfwmg7TopcGPFXqOJM6pHBZEo&#10;hUG6wNe52q5DEX90XcDIVMOJacwrJSF7l9ZivYK69+AGKU4lwCUlvOGkQRpKeobaQAS29/IvKC2F&#10;t8F2cSGsLmYiWRFisSzfaPM4gMPMhaQO7ix6+H+w4vvhwTPZ0iTcXnFmQFPLf5JsYHqF7HqZFBpd&#10;qCnw0T34kxfITHSnzuv0JyJsyqoez6riFJmgzWVZ3X0sSXBBZ9flVVXdJNDi+bbzIX5Fq1kyGu4p&#10;fRYTDt9CnEOfQlKyYJVst1Kp7Ph+91l5dgDq8DZ/J/RXYcqwseGfbig3E0Bj29G4kKkdUQ+mz/le&#10;3Qgvgcv8/Qs4FbaBMMwFZIQUBrWWEX22BoT2i2lZPDoS19Cr4qkYjS1nCukRJitHRpDqkkjSThmS&#10;MDVmbkWy4rSbCCaZO9seqa9752U/kKS5jTmc5ihrf5r5NKgv/Qz6/M7X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PIawn1wAAAAoBAAAPAAAAAAAAAAEAIAAAACIAAABkcnMvZG93bnJldi54bWxQ&#10;SwECFAAUAAAACACHTuJAlbpgsPgBAAAvBAAADgAAAAAAAAABACAAAAAmAQAAZHJzL2Uyb0RvYy54&#10;bWxQSwUGAAAAAAYABgBZAQAAkAUAAAAA&#10;">
                <v:fill on="t" focussize="0,0"/>
                <v:stroke color="#000000" joinstyle="miter"/>
                <v:imagedata o:title=""/>
                <o:lock v:ext="edit" aspectratio="f"/>
                <v:textbox>
                  <w:txbxContent>
                    <w:p>
                      <w:pPr>
                        <w:spacing w:line="240" w:lineRule="auto"/>
                        <w:ind w:firstLine="0" w:firstLineChars="0"/>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后期处置</w:t>
                      </w:r>
                    </w:p>
                  </w:txbxContent>
                </v:textbox>
              </v:rect>
            </w:pict>
          </mc:Fallback>
        </mc:AlternateContent>
      </w:r>
    </w:p>
    <w:p>
      <w:pPr>
        <w:adjustRightInd w:val="0"/>
        <w:snapToGrid w:val="0"/>
        <w:spacing w:line="420" w:lineRule="exact"/>
        <w:ind w:firstLine="480" w:firstLineChars="200"/>
        <w:rPr>
          <w:rFonts w:ascii="仿宋_GB2312" w:hAnsi="Times New Roman" w:eastAsia="仿宋_GB2312"/>
          <w:color w:val="auto"/>
          <w:sz w:val="24"/>
          <w:highlight w:val="none"/>
        </w:rPr>
      </w:pPr>
      <w:r>
        <w:rPr>
          <w:rFonts w:ascii="Times New Roman" w:hAnsi="Times New Roman" w:eastAsia="宋体"/>
          <w:color w:val="auto"/>
          <w:sz w:val="24"/>
          <w:highlight w:val="none"/>
        </w:rPr>
        <mc:AlternateContent>
          <mc:Choice Requires="wps">
            <w:drawing>
              <wp:anchor distT="0" distB="0" distL="114300" distR="114300" simplePos="0" relativeHeight="251689984" behindDoc="0" locked="0" layoutInCell="1" allowOverlap="1">
                <wp:simplePos x="0" y="0"/>
                <wp:positionH relativeFrom="column">
                  <wp:posOffset>443230</wp:posOffset>
                </wp:positionH>
                <wp:positionV relativeFrom="paragraph">
                  <wp:posOffset>75565</wp:posOffset>
                </wp:positionV>
                <wp:extent cx="1028700" cy="302260"/>
                <wp:effectExtent l="4445" t="4445" r="14605" b="17145"/>
                <wp:wrapNone/>
                <wp:docPr id="164" name="Rectangle 45"/>
                <wp:cNvGraphicFramePr/>
                <a:graphic xmlns:a="http://schemas.openxmlformats.org/drawingml/2006/main">
                  <a:graphicData uri="http://schemas.microsoft.com/office/word/2010/wordprocessingShape">
                    <wps:wsp>
                      <wps:cNvSpPr/>
                      <wps:spPr>
                        <a:xfrm>
                          <a:off x="0" y="0"/>
                          <a:ext cx="1028700" cy="3022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解除警戒</w:t>
                            </w:r>
                          </w:p>
                        </w:txbxContent>
                      </wps:txbx>
                      <wps:bodyPr upright="1"/>
                    </wps:wsp>
                  </a:graphicData>
                </a:graphic>
              </wp:anchor>
            </w:drawing>
          </mc:Choice>
          <mc:Fallback>
            <w:pict>
              <v:rect id="Rectangle 45" o:spid="_x0000_s1026" o:spt="1" style="position:absolute;left:0pt;margin-left:34.9pt;margin-top:5.95pt;height:23.8pt;width:81pt;z-index:251689984;mso-width-relative:page;mso-height-relative:page;" fillcolor="#FFFFFF" filled="t" stroked="t" coordsize="21600,21600" o:gfxdata="UEsDBAoAAAAAAIdO4kAAAAAAAAAAAAAAAAAEAAAAZHJzL1BLAwQUAAAACACHTuJA4gGLetYAAAAI&#10;AQAADwAAAGRycy9kb3ducmV2LnhtbE2PwU7DMBBE70j8g7VI3KidVK1IiNMDqEgc2/TS2yZekkBs&#10;R7HTBr6e5QTHmVnNvC12ix3EhabQe6chWSkQ5BpvetdqOFX7h0cQIaIzOHhHGr4owK68vSkwN/7q&#10;DnQ5xlZwiQs5auhiHHMpQ9ORxbDyIznO3v1kMbKcWmkmvHK5HWSq1FZa7B0vdDjSc0fN53G2Guo+&#10;PeH3oXpVNtuv49tSfcznF63v7xL1BCLSEv+O4Ref0aFkptrPzgQxaNhmTB7ZTzIQnKfrhI1awybb&#10;gCwL+f+B8gdQSwMEFAAAAAgAh07iQOd1l8z8AQAALwQAAA4AAABkcnMvZTJvRG9jLnhtbK1Ty5LT&#10;MBC8U8U/qHQndswm7Lri7IEQLhRssewHTOSxrSq9SlJi5+8ZKSH7gEMO+GCPrFFPd89odT9pxQ7o&#10;g7Sm4fNZyRkaYVtp+oY//dp+uOUsRDAtKGuw4UcM/H79/t1qdDVWdrCqRc8IxIR6dA0fYnR1UQQx&#10;oIYwsw4NbXbWa4i09H3RehgJXauiKstlMVrfOm8FhkB/N6dNfkb01wDarpMCN1bsNZp4QvWoIJKk&#10;MEgX+Dqz7ToU8UfXBYxMNZyUxvymIhTv0rtYr6DuPbhBijMFuIbCG00apKGiF6gNRGB7L/+C0lJ4&#10;G2wXZ8Lq4iQkO0Iq5uUbbx4HcJi1kNXBXUwP/w9WfD88eCZbmoTlDWcGNLX8J9kGplfIbhbJodGF&#10;mhIf3YM/rwKFSe7UeZ2+JIRN2dXjxVWcIhP0c15Wt59KMlzQ3seyqpbZ9uL5tPMhfkWrWQoa7ql8&#10;NhMO30KkipT6JyUVC1bJdiuVygvf7z4rzw5AHd7mJ1GmI6/SlGFjw+8W1YJ4AI1tR+NCoXYkPZg+&#10;13t1IrwELvPzL+BEbANhOBHICCkNai0jJrugHhDaL6Zl8ejIXEO3iicyGlvOFNIlTFHOjCDVNZmk&#10;ThkSmRpzakWK4rSbCCaFO9seqa9752U/kKXzTD3t0Bxld84znwb15TqDPt/z9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iAYt61gAAAAgBAAAPAAAAAAAAAAEAIAAAACIAAABkcnMvZG93bnJldi54&#10;bWxQSwECFAAUAAAACACHTuJA53WXzPwBAAAvBAAADgAAAAAAAAABACAAAAAlAQAAZHJzL2Uyb0Rv&#10;Yy54bWxQSwUGAAAAAAYABgBZAQAAkwUAAAAA&#10;">
                <v:fill on="t" focussize="0,0"/>
                <v:stroke color="#000000" joinstyle="miter"/>
                <v:imagedata o:title=""/>
                <o:lock v:ext="edit" aspectratio="f"/>
                <v:textbox>
                  <w:txbxContent>
                    <w:p>
                      <w:pPr>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解除警戒</w:t>
                      </w:r>
                    </w:p>
                  </w:txbxContent>
                </v:textbox>
              </v:rect>
            </w:pict>
          </mc:Fallback>
        </mc:AlternateContent>
      </w:r>
    </w:p>
    <w:p>
      <w:pPr>
        <w:adjustRightInd w:val="0"/>
        <w:snapToGrid w:val="0"/>
        <w:spacing w:line="420" w:lineRule="exact"/>
        <w:ind w:firstLine="480" w:firstLineChars="200"/>
        <w:rPr>
          <w:rFonts w:ascii="仿宋_GB2312" w:hAnsi="Times New Roman" w:eastAsia="仿宋_GB2312"/>
          <w:color w:val="auto"/>
          <w:sz w:val="24"/>
          <w:highlight w:val="none"/>
        </w:rPr>
      </w:pPr>
      <w:r>
        <w:rPr>
          <w:rFonts w:ascii="Times New Roman" w:hAnsi="Times New Roman" w:eastAsia="宋体"/>
          <w:color w:val="auto"/>
          <w:sz w:val="24"/>
          <w:highlight w:val="none"/>
        </w:rPr>
        <mc:AlternateContent>
          <mc:Choice Requires="wps">
            <w:drawing>
              <wp:anchor distT="0" distB="0" distL="114300" distR="114300" simplePos="0" relativeHeight="251721728" behindDoc="0" locked="0" layoutInCell="1" allowOverlap="1">
                <wp:simplePos x="0" y="0"/>
                <wp:positionH relativeFrom="column">
                  <wp:posOffset>1700530</wp:posOffset>
                </wp:positionH>
                <wp:positionV relativeFrom="paragraph">
                  <wp:posOffset>10795</wp:posOffset>
                </wp:positionV>
                <wp:extent cx="800100" cy="0"/>
                <wp:effectExtent l="0" t="4445" r="0" b="5080"/>
                <wp:wrapNone/>
                <wp:docPr id="165" name="Line 77"/>
                <wp:cNvGraphicFramePr/>
                <a:graphic xmlns:a="http://schemas.openxmlformats.org/drawingml/2006/main">
                  <a:graphicData uri="http://schemas.microsoft.com/office/word/2010/wordprocessingShape">
                    <wps:wsp>
                      <wps:cNvCnPr/>
                      <wps:spPr>
                        <a:xfrm>
                          <a:off x="0" y="0"/>
                          <a:ext cx="800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77" o:spid="_x0000_s1026" o:spt="20" style="position:absolute;left:0pt;margin-left:133.9pt;margin-top:0.85pt;height:0pt;width:63pt;z-index:251721728;mso-width-relative:page;mso-height-relative:page;" filled="f" stroked="t" coordsize="21600,21600" o:gfxdata="UEsDBAoAAAAAAIdO4kAAAAAAAAAAAAAAAAAEAAAAZHJzL1BLAwQUAAAACACHTuJAdVdLn9IAAAAH&#10;AQAADwAAAGRycy9kb3ducmV2LnhtbE2OP0/DMBBHdyS+g3VILBW1m0gthDgdgGwsFBDrNT6SiPic&#10;xu4f+PQcLDA+vdPvXrk++UEdaIp9YAuLuQFF3ATXc2vh5bm+ugYVE7LDITBZ+KQI6+r8rMTChSM/&#10;0WGTWiUjHAu00KU0FlrHpiOPcR5GYnHvYfKYBKdWuwmPMu4HnRmz1B57lg8djnTXUfOx2XsLsX6l&#10;Xf01a2bmLW8DZbv7xwe09vJiYW5BJTqlv2P4yZd0qKRpG/bsohosZMuVpCcRK1Di85tcePvLuir1&#10;//7qG1BLAwQUAAAACACHTuJAftWj4dsBAADbAwAADgAAAGRycy9lMm9Eb2MueG1srVNNb9swDL0P&#10;6H8QdG+cBOjHjDg9NOsuxRZg2w9QJMoWoC+ISpz8+1Fymm7dJYf5IFMi9cj3SK2ejs6yAyQ0wXd8&#10;MZtzBl4GZXzf8V8/X24fOcMsvBI2eOj4CZA/rW8+rcbYwjIMwSpIjEA8tmPs+JBzbJsG5QBO4CxE&#10;8OTUITmRaZv6RiUxErqzzXI+v2/GkFRMQQIinW4mJz8jpmsAg9ZGwibIvQOfJ9QEVmSihIOJyNe1&#10;Wq1B5u9aI2RmO05Mc10pCdm7sjbrlWj7JOJg5LkEcU0JHzg5YTwlvUBtRBZsn8w/UM7IFDDoPJPB&#10;NRORqgixWMw/aPNjEBEqF5Ia40V0/H+w8tthm5hRNAn3d5x54ajlr8YDe3go4owRW4p59tt03mHc&#10;psL0qJMrf+LAjlXQ00VQOGYm6fBxTqRIavnmat7vxYT5KwTHitFxSzmrguLwiplyUehbSEljPRs7&#10;/vluSVVKQXOnqd9kuki1o+/rXQzWqBdjbbmBqd8928QOovS+foUR4f4VVpJsBA5TXHVNUzGAUF+8&#10;YvkUSRNPj4GXEhwozizQ2ykWAYo2C2OviaTU1lMFRdRJxmLtgjpRD/YxmX4gJRa1yuKhntd6z/NZ&#10;hurPfUV6f5Pr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VXS5/SAAAABwEAAA8AAAAAAAAAAQAg&#10;AAAAIgAAAGRycy9kb3ducmV2LnhtbFBLAQIUABQAAAAIAIdO4kB+1aPh2wEAANsDAAAOAAAAAAAA&#10;AAEAIAAAACEBAABkcnMvZTJvRG9jLnhtbFBLBQYAAAAABgAGAFkBAABuBQAAAAA=&#10;">
                <v:fill on="f" focussize="0,0"/>
                <v:stroke color="#000000" joinstyle="round"/>
                <v:imagedata o:title=""/>
                <o:lock v:ext="edit" aspectratio="f"/>
              </v:line>
            </w:pict>
          </mc:Fallback>
        </mc:AlternateContent>
      </w:r>
      <w:r>
        <w:rPr>
          <w:rFonts w:ascii="Times New Roman" w:hAnsi="Times New Roman" w:eastAsia="宋体"/>
          <w:color w:val="auto"/>
          <w:sz w:val="24"/>
          <w:highlight w:val="none"/>
        </w:rPr>
        <mc:AlternateContent>
          <mc:Choice Requires="wps">
            <w:drawing>
              <wp:anchor distT="0" distB="0" distL="114300" distR="114300" simplePos="0" relativeHeight="251717632" behindDoc="0" locked="0" layoutInCell="1" allowOverlap="1">
                <wp:simplePos x="0" y="0"/>
                <wp:positionH relativeFrom="column">
                  <wp:posOffset>1471930</wp:posOffset>
                </wp:positionH>
                <wp:positionV relativeFrom="paragraph">
                  <wp:posOffset>10795</wp:posOffset>
                </wp:positionV>
                <wp:extent cx="228600" cy="635"/>
                <wp:effectExtent l="0" t="0" r="0" b="0"/>
                <wp:wrapNone/>
                <wp:docPr id="166" name="Line 73"/>
                <wp:cNvGraphicFramePr/>
                <a:graphic xmlns:a="http://schemas.openxmlformats.org/drawingml/2006/main">
                  <a:graphicData uri="http://schemas.microsoft.com/office/word/2010/wordprocessingShape">
                    <wps:wsp>
                      <wps:cNvCnPr/>
                      <wps:spPr>
                        <a:xfrm>
                          <a:off x="0" y="0"/>
                          <a:ext cx="2286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73" o:spid="_x0000_s1026" o:spt="20" style="position:absolute;left:0pt;margin-left:115.9pt;margin-top:0.85pt;height:0.05pt;width:18pt;z-index:251717632;mso-width-relative:page;mso-height-relative:page;" filled="f" stroked="t" coordsize="21600,21600" o:gfxdata="UEsDBAoAAAAAAIdO4kAAAAAAAAAAAAAAAAAEAAAAZHJzL1BLAwQUAAAACACHTuJA0IGlHNMAAAAH&#10;AQAADwAAAGRycy9kb3ducmV2LnhtbE2OP0/DMBBHdyS+g3VILBW1k0ptFeJ0ALKxUIpYr/GRRMTn&#10;NHb/wKfnmGB8eqffvXJz8YM60RT7wBayuQFF3ATXc2th91rfrUHFhOxwCEwWvijCprq+KrFw4cwv&#10;dNqmVskIxwItdCmNhdax6chjnIeRWNxHmDwmwanVbsKzjPtB58Ystcee5UOHIz101Hxuj95CrN/o&#10;UH/Pmpl5X7SB8sPj8xNae3uTmXtQiS7p7xh+8yUdKmnahyO7qAYL+SKT9CRiBUp8vlwJ74XXoKtS&#10;/++vfgBQSwMEFAAAAAgAh07iQHy7tEPeAQAA3QMAAA4AAABkcnMvZTJvRG9jLnhtbK1TTW/bMAy9&#10;D9h/EHRvnLhI1hlxemjWXYotwLYfoEi0LUBfEJU4+fej5CzduksO9UGmROqR75FaP56sYUeIqL1r&#10;+WI25wyc9Eq7vuW/fj7fPXCGSTgljHfQ8jMgf9x8/LAeQwO1H7xREBmBOGzG0PIhpdBUFcoBrMCZ&#10;D+DI2floRaJt7CsVxUjo1lT1fL6qRh9ViF4CIp1uJye/IMZbAH3XaQlbLw8WXJpQIxiRiBIOOiDf&#10;lGq7DmT63nUIiZmWE9NUVkpC9j6v1WYtmj6KMGh5KUHcUsIbTlZoR0mvUFuRBDtE/R+U1TJ69F2a&#10;SW+riUhRhFgs5m+0+TGIAIULSY3hKjq+H6z8dtxFphVNwmrFmROWWv6iHbBP91mcMWBDMU9uFy87&#10;DLuYmZ66aPOfOLBTEfR8FRROiUk6rOuH1ZykluRa3S8zYPV6M0RMX8Fblo2WG8paNBTHF0xT6J+Q&#10;nMg4Nrb887JeEqCgyeuo42TaQNWj68td9EarZ21MvoGx3z+ZyI4id798lxL+CctJtgKHKa64cpho&#10;BhDqi1MsnQOp4ug58FyCBcWZAXo92SqRSWhzSySxN45EyLJOQmZr79WZunAIUfcDKbEoVWYPdb1I&#10;dpnQPFZ/7wvS66vc/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QgaUc0wAAAAcBAAAPAAAAAAAA&#10;AAEAIAAAACIAAABkcnMvZG93bnJldi54bWxQSwECFAAUAAAACACHTuJAfLu0Q94BAADdAwAADgAA&#10;AAAAAAABACAAAAAiAQAAZHJzL2Uyb0RvYy54bWxQSwUGAAAAAAYABgBZAQAAcgUAAAAA&#10;">
                <v:fill on="f" focussize="0,0"/>
                <v:stroke color="#000000" joinstyle="round"/>
                <v:imagedata o:title=""/>
                <o:lock v:ext="edit" aspectratio="f"/>
              </v:line>
            </w:pict>
          </mc:Fallback>
        </mc:AlternateContent>
      </w:r>
      <w:r>
        <w:rPr>
          <w:rFonts w:ascii="Times New Roman" w:hAnsi="Times New Roman" w:eastAsia="宋体"/>
          <w:color w:val="auto"/>
          <w:sz w:val="24"/>
          <w:highlight w:val="none"/>
        </w:rPr>
        <mc:AlternateContent>
          <mc:Choice Requires="wps">
            <w:drawing>
              <wp:anchor distT="0" distB="0" distL="114300" distR="114300" simplePos="0" relativeHeight="251714560" behindDoc="0" locked="0" layoutInCell="1" allowOverlap="1">
                <wp:simplePos x="0" y="0"/>
                <wp:positionH relativeFrom="column">
                  <wp:posOffset>2957830</wp:posOffset>
                </wp:positionH>
                <wp:positionV relativeFrom="paragraph">
                  <wp:posOffset>111125</wp:posOffset>
                </wp:positionV>
                <wp:extent cx="0" cy="403225"/>
                <wp:effectExtent l="38100" t="0" r="38100" b="15875"/>
                <wp:wrapNone/>
                <wp:docPr id="167" name="Line 70"/>
                <wp:cNvGraphicFramePr/>
                <a:graphic xmlns:a="http://schemas.openxmlformats.org/drawingml/2006/main">
                  <a:graphicData uri="http://schemas.microsoft.com/office/word/2010/wordprocessingShape">
                    <wps:wsp>
                      <wps:cNvCnPr/>
                      <wps:spPr>
                        <a:xfrm>
                          <a:off x="0" y="0"/>
                          <a:ext cx="0" cy="4032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70" o:spid="_x0000_s1026" o:spt="20" style="position:absolute;left:0pt;margin-left:232.9pt;margin-top:8.75pt;height:31.75pt;width:0pt;z-index:251714560;mso-width-relative:page;mso-height-relative:page;" filled="f" stroked="t" coordsize="21600,21600" o:gfxdata="UEsDBAoAAAAAAIdO4kAAAAAAAAAAAAAAAAAEAAAAZHJzL1BLAwQUAAAACACHTuJAhxTgrdgAAAAJ&#10;AQAADwAAAGRycy9kb3ducmV2LnhtbE2PwU7DMBBE70j8g7VI3KgdREsU4vSAVC4toLYIwc2NlyQi&#10;Xke204a/ZxEHOM7OaOZtuZxcL44YYudJQzZTIJBqbztqNLzsV1c5iJgMWdN7Qg1fGGFZnZ+VprD+&#10;RFs87lIjuIRiYTS0KQ2FlLFu0Zk48wMSex8+OJNYhkbaYE5c7np5rdRCOtMRL7RmwPsW68/d6DRs&#10;N6t1/roepzq8P2RP++fN41vMtb68yNQdiIRT+gvDDz6jQ8VMBz+SjaLXcLOYM3pi43YOggO/h4OG&#10;PFMgq1L+/6D6BlBLAwQUAAAACACHTuJAykJ0AOABAADfAwAADgAAAGRycy9lMm9Eb2MueG1srVNN&#10;bxMxEL0j8R8s38kmgbawyqaHhnKpIFLhB0z8sWvJX/I42eTfM/aGBIqQemAP3rFn/Gbem/Hq/ugs&#10;O6iEJviOL2ZzzpQXQRrfd/zH98d3HznDDF6CDV51/KSQ36/fvlmNsVXLMAQrVWIE4rEdY8eHnGPb&#10;NCgG5QBnISpPTh2Sg0zb1DcywUjozjbL+fy2GUOSMQWhEOl0Mzn5GTG9BjBobYTaBLF3yucJNSkL&#10;mSjhYCLyda1WayXyN61RZWY7TkxzXSkJ2buyNusVtH2COBhxLgFeU8ILTg6Mp6QXqA1kYPtk/oJy&#10;RqSAQeeZCK6ZiFRFiMVi/kKb5wGiqlxIaowX0fH/wYqvh21iRtIk3N5x5sFRy5+MV+yuijNGbCnm&#10;wW8TSVV2GLepMD3q5MqfOLBjFfR0EVQdMxPToaDTD/P3y+VN0bq53osJ8xcVHCtGxy3lrArC4Qnz&#10;FPorpKSxno0d/3RDOEwAzZ2mfpPpItWOvq93MVgjH4215QamfvdgEztA6X39ziX8EVaSbACHKa66&#10;pqkYFMjPXrJ8iqSJp8fASwlOSc6sordTrDo/GYy9RuZkwPf2H9GkgPUkxFXKYu2CPFEf9jGZfiA1&#10;FrXS4qG+V9nOM1oG6/d9Rbq+y/V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hxTgrdgAAAAJAQAA&#10;DwAAAAAAAAABACAAAAAiAAAAZHJzL2Rvd25yZXYueG1sUEsBAhQAFAAAAAgAh07iQMpCdADgAQAA&#10;3wMAAA4AAAAAAAAAAQAgAAAAJwEAAGRycy9lMm9Eb2MueG1sUEsFBgAAAAAGAAYAWQEAAHkFAAAA&#10;AA==&#10;">
                <v:fill on="f" focussize="0,0"/>
                <v:stroke color="#000000" joinstyle="round" endarrow="block"/>
                <v:imagedata o:title=""/>
                <o:lock v:ext="edit" aspectratio="f"/>
              </v:line>
            </w:pict>
          </mc:Fallback>
        </mc:AlternateContent>
      </w:r>
      <w:r>
        <w:rPr>
          <w:rFonts w:ascii="Times New Roman" w:hAnsi="Times New Roman" w:eastAsia="宋体"/>
          <w:color w:val="auto"/>
          <w:sz w:val="24"/>
          <w:highlight w:val="none"/>
        </w:rPr>
        <mc:AlternateContent>
          <mc:Choice Requires="wps">
            <w:drawing>
              <wp:anchor distT="0" distB="0" distL="114300" distR="114300" simplePos="0" relativeHeight="251691008" behindDoc="0" locked="0" layoutInCell="1" allowOverlap="1">
                <wp:simplePos x="0" y="0"/>
                <wp:positionH relativeFrom="column">
                  <wp:posOffset>443230</wp:posOffset>
                </wp:positionH>
                <wp:positionV relativeFrom="paragraph">
                  <wp:posOffset>212090</wp:posOffset>
                </wp:positionV>
                <wp:extent cx="1028700" cy="302260"/>
                <wp:effectExtent l="4445" t="4445" r="14605" b="17145"/>
                <wp:wrapNone/>
                <wp:docPr id="168" name="Rectangle 46"/>
                <wp:cNvGraphicFramePr/>
                <a:graphic xmlns:a="http://schemas.openxmlformats.org/drawingml/2006/main">
                  <a:graphicData uri="http://schemas.microsoft.com/office/word/2010/wordprocessingShape">
                    <wps:wsp>
                      <wps:cNvSpPr/>
                      <wps:spPr>
                        <a:xfrm>
                          <a:off x="0" y="0"/>
                          <a:ext cx="1028700" cy="3022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善后处理</w:t>
                            </w:r>
                          </w:p>
                        </w:txbxContent>
                      </wps:txbx>
                      <wps:bodyPr upright="1"/>
                    </wps:wsp>
                  </a:graphicData>
                </a:graphic>
              </wp:anchor>
            </w:drawing>
          </mc:Choice>
          <mc:Fallback>
            <w:pict>
              <v:rect id="Rectangle 46" o:spid="_x0000_s1026" o:spt="1" style="position:absolute;left:0pt;margin-left:34.9pt;margin-top:16.7pt;height:23.8pt;width:81pt;z-index:251691008;mso-width-relative:page;mso-height-relative:page;" fillcolor="#FFFFFF" filled="t" stroked="t" coordsize="21600,21600" o:gfxdata="UEsDBAoAAAAAAIdO4kAAAAAAAAAAAAAAAAAEAAAAZHJzL1BLAwQUAAAACACHTuJAbzx6ttcAAAAI&#10;AQAADwAAAGRycy9kb3ducmV2LnhtbE2PwU7DMBBE70j8g7VI3KidBFVtyKYHUJE4tumlNydekkBs&#10;R7HTBr6e5QTHnRnNvC12ix3EhabQe4eQrBQIco03vWsRTtX+YQMiRO2MHrwjhC8KsCtvbwqdG391&#10;B7ocYyu4xIVcI3QxjrmUoenI6rDyIzn23v1kdeRzaqWZ9JXL7SBTpdbS6t7xQqdHeu6o+TzOFqHu&#10;05P+PlSvym73WXxbqo/5/IJ4f5eoJxCRlvgXhl98RoeSmWo/OxPEgLDeMnlEyLJHEOynWcJCjbBJ&#10;FMiykP8fKH8AUEsDBBQAAAAIAIdO4kASbdt9+wEAAC8EAAAOAAAAZHJzL2Uyb0RvYy54bWytU8uS&#10;0zAQvFPFP6h0J3YMGxZXnD0QwoWCLRY+YCKPbVXpVZISO3/PSM5mH3DIAR/skTXq6e4Zre8mrdgR&#10;fZDWNHy5KDlDI2wrTd/w37927245CxFMC8oabPgJA7/bvH2zHl2NlR2satEzAjGhHl3DhxhdXRRB&#10;DKghLKxDQ5ud9RoiLX1ftB5GQteqqMpyVYzWt85bgSHQ3+28yc+I/hpA23VS4NaKg0YTZ1SPCiJJ&#10;CoN0gW8y265DEX90XcDIVMNJacxvKkLxPr2LzRrq3oMbpDhTgGsovNKkQRoqeoHaQgR28PIvKC2F&#10;t8F2cSGsLmYh2RFSsSxfefMwgMOshawO7mJ6+H+w4vvx3jPZ0iSsqPEGNLX8J9kGplfIPqySQ6ML&#10;NSU+uHt/XgUKk9yp8zp9SQibsquni6s4RSbo57Ksbj+WZLigvfdlVa2y7cXTaedD/IpWsxQ03FP5&#10;bCYcv4VIFSn1MSUVC1bJdieVygvf7z8rz45AHd7lJ1GmIy/SlGFjwz/dVDfEA2hsOxoXCrUj6cH0&#10;ud6LE+E5cJmffwEnYlsIw0wgI6Q0qLWMmOyCekBov5iWxZMjcw3dKp7IaGw5U0iXMEU5M4JU12SS&#10;OmVIZGrM3IoUxWk/EUwK97Y9UV8Pzst+IEuXmXraoTnK7pxnPg3q83UGfbrnm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vPHq21wAAAAgBAAAPAAAAAAAAAAEAIAAAACIAAABkcnMvZG93bnJldi54&#10;bWxQSwECFAAUAAAACACHTuJAEm3bffsBAAAvBAAADgAAAAAAAAABACAAAAAmAQAAZHJzL2Uyb0Rv&#10;Yy54bWxQSwUGAAAAAAYABgBZAQAAkwUAAAAA&#10;">
                <v:fill on="t" focussize="0,0"/>
                <v:stroke color="#000000" joinstyle="miter"/>
                <v:imagedata o:title=""/>
                <o:lock v:ext="edit" aspectratio="f"/>
                <v:textbox>
                  <w:txbxContent>
                    <w:p>
                      <w:pPr>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善后处理</w:t>
                      </w:r>
                    </w:p>
                  </w:txbxContent>
                </v:textbox>
              </v:rect>
            </w:pict>
          </mc:Fallback>
        </mc:AlternateContent>
      </w:r>
    </w:p>
    <w:p>
      <w:pPr>
        <w:adjustRightInd w:val="0"/>
        <w:snapToGrid w:val="0"/>
        <w:spacing w:line="420" w:lineRule="exact"/>
        <w:ind w:firstLine="480" w:firstLineChars="200"/>
        <w:rPr>
          <w:rFonts w:ascii="仿宋_GB2312" w:hAnsi="Times New Roman" w:eastAsia="仿宋_GB2312"/>
          <w:color w:val="auto"/>
          <w:sz w:val="24"/>
          <w:highlight w:val="none"/>
        </w:rPr>
      </w:pPr>
      <w:r>
        <w:rPr>
          <w:rFonts w:ascii="Times New Roman" w:hAnsi="Times New Roman" w:eastAsia="宋体"/>
          <w:color w:val="auto"/>
          <w:sz w:val="24"/>
          <w:highlight w:val="none"/>
        </w:rPr>
        <mc:AlternateContent>
          <mc:Choice Requires="wps">
            <w:drawing>
              <wp:anchor distT="0" distB="0" distL="114300" distR="114300" simplePos="0" relativeHeight="251718656" behindDoc="0" locked="0" layoutInCell="1" allowOverlap="1">
                <wp:simplePos x="0" y="0"/>
                <wp:positionH relativeFrom="column">
                  <wp:posOffset>1471930</wp:posOffset>
                </wp:positionH>
                <wp:positionV relativeFrom="paragraph">
                  <wp:posOffset>147320</wp:posOffset>
                </wp:positionV>
                <wp:extent cx="228600" cy="635"/>
                <wp:effectExtent l="0" t="0" r="0" b="0"/>
                <wp:wrapNone/>
                <wp:docPr id="169" name="Line 74"/>
                <wp:cNvGraphicFramePr/>
                <a:graphic xmlns:a="http://schemas.openxmlformats.org/drawingml/2006/main">
                  <a:graphicData uri="http://schemas.microsoft.com/office/word/2010/wordprocessingShape">
                    <wps:wsp>
                      <wps:cNvCnPr/>
                      <wps:spPr>
                        <a:xfrm>
                          <a:off x="0" y="0"/>
                          <a:ext cx="2286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74" o:spid="_x0000_s1026" o:spt="20" style="position:absolute;left:0pt;margin-left:115.9pt;margin-top:11.6pt;height:0.05pt;width:18pt;z-index:251718656;mso-width-relative:page;mso-height-relative:page;" filled="f" stroked="t" coordsize="21600,21600" o:gfxdata="UEsDBAoAAAAAAIdO4kAAAAAAAAAAAAAAAAAEAAAAZHJzL1BLAwQUAAAACACHTuJA0VWgndYAAAAJ&#10;AQAADwAAAGRycy9kb3ducmV2LnhtbE2PzU7DMBCE70i8g7VIXCpqx5EKSuP0AOTGhQLiuo23SUS8&#10;TmP3B54e5wS33ZnR7Lfl5uIGcaIp9J4NZEsFgrjxtufWwPtbffcAIkRki4NnMvBNATbV9VWJhfVn&#10;fqXTNrYilXAo0EAX41hIGZqOHIalH4mTt/eTw5jWqZV2wnMqd4PUSq2kw57ThQ5Heuyo+doenYFQ&#10;f9Ch/lk0C/WZt5704enlGY25vcnUGkSkS/wLw4yf0KFKTDt/ZBvEYEDnWUKP86BBpIBe3SdhNws5&#10;yKqU/z+ofgFQSwMEFAAAAAgAh07iQKaNNiveAQAA3QMAAA4AAABkcnMvZTJvRG9jLnhtbK1TTW/b&#10;MAy9D9h/EHRfnHhL1hpxemjWXYotQLcfwEiyLUBfEJU4+fej5CzduksO80GmROqR75FaP5ysYUcV&#10;UXvX8sVszplywkvt+pb//PH04Y4zTOAkGO9Uy88K+cPm/bv1GBpV+8EbqSIjEIfNGFo+pBSaqkIx&#10;KAs480E5cnY+Wki0jX0lI4yEbk1Vz+eravRRhuiFQqTT7eTkF8R4C6DvOi3U1ouDVS5NqFEZSEQJ&#10;Bx2Qb0q1XadE+t51qBIzLSemqayUhOx9XqvNGpo+Qhi0uJQAt5TwhpMF7SjpFWoLCdgh6n+grBbR&#10;o+/STHhbTUSKIsRiMX+jzcsAQRUuJDWGq+j4/2DFt+MuMi1pElb3nDmw1PJn7RT7/CmLMwZsKObR&#10;7eJlh2EXM9NTF23+Ewd2KoKer4KqU2KCDuv6bjUnqQW5Vh+XGbB6vRkipq/KW5aNlhvKWjSE4zOm&#10;KfR3SE5kHBtbfr+slwQINHkddZxMG6h6dH25i95o+aSNyTcw9vtHE9kRcvfLdynhr7CcZAs4THHF&#10;lcOgGRTIL06ydA6kiqPnwHMJVknOjKLXk60SmUCbWyKJvXEkQpZ1EjJbey/P1IVDiLofSIlFqTJ7&#10;qOtFssuE5rH6c1+QXl/l5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RVaCd1gAAAAkBAAAPAAAA&#10;AAAAAAEAIAAAACIAAABkcnMvZG93bnJldi54bWxQSwECFAAUAAAACACHTuJApo02K94BAADdAwAA&#10;DgAAAAAAAAABACAAAAAlAQAAZHJzL2Uyb0RvYy54bWxQSwUGAAAAAAYABgBZAQAAdQUAAAAA&#10;">
                <v:fill on="f" focussize="0,0"/>
                <v:stroke color="#000000" joinstyle="round"/>
                <v:imagedata o:title=""/>
                <o:lock v:ext="edit" aspectratio="f"/>
              </v:line>
            </w:pict>
          </mc:Fallback>
        </mc:AlternateContent>
      </w:r>
      <w:r>
        <w:rPr>
          <w:rFonts w:ascii="Times New Roman" w:hAnsi="Times New Roman" w:eastAsia="宋体"/>
          <w:color w:val="auto"/>
          <w:sz w:val="24"/>
          <w:highlight w:val="none"/>
        </w:rPr>
        <mc:AlternateContent>
          <mc:Choice Requires="wps">
            <w:drawing>
              <wp:anchor distT="0" distB="0" distL="114300" distR="114300" simplePos="0" relativeHeight="251687936" behindDoc="0" locked="0" layoutInCell="1" allowOverlap="1">
                <wp:simplePos x="0" y="0"/>
                <wp:positionH relativeFrom="column">
                  <wp:posOffset>4215130</wp:posOffset>
                </wp:positionH>
                <wp:positionV relativeFrom="paragraph">
                  <wp:posOffset>210820</wp:posOffset>
                </wp:positionV>
                <wp:extent cx="1028700" cy="403225"/>
                <wp:effectExtent l="4445" t="4445" r="14605" b="11430"/>
                <wp:wrapNone/>
                <wp:docPr id="170" name="Rectangle 43"/>
                <wp:cNvGraphicFramePr/>
                <a:graphic xmlns:a="http://schemas.openxmlformats.org/drawingml/2006/main">
                  <a:graphicData uri="http://schemas.microsoft.com/office/word/2010/wordprocessingShape">
                    <wps:wsp>
                      <wps:cNvSpPr/>
                      <wps:spPr>
                        <a:xfrm>
                          <a:off x="0" y="0"/>
                          <a:ext cx="1028700" cy="403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总结评估</w:t>
                            </w:r>
                          </w:p>
                        </w:txbxContent>
                      </wps:txbx>
                      <wps:bodyPr upright="1"/>
                    </wps:wsp>
                  </a:graphicData>
                </a:graphic>
              </wp:anchor>
            </w:drawing>
          </mc:Choice>
          <mc:Fallback>
            <w:pict>
              <v:rect id="Rectangle 43" o:spid="_x0000_s1026" o:spt="1" style="position:absolute;left:0pt;margin-left:331.9pt;margin-top:16.6pt;height:31.75pt;width:81pt;z-index:251687936;mso-width-relative:page;mso-height-relative:page;" fillcolor="#FFFFFF" filled="t" stroked="t" coordsize="21600,21600" o:gfxdata="UEsDBAoAAAAAAIdO4kAAAAAAAAAAAAAAAAAEAAAAZHJzL1BLAwQUAAAACACHTuJAAt/JFdgAAAAJ&#10;AQAADwAAAGRycy9kb3ducmV2LnhtbE2PwU7DMBBE70j8g7VI3KjdRIQ2xOkBVCSObXrh5sRLEojX&#10;Uey0ga9nOcFxZ0czb4rd4gZxxin0njSsVwoEUuNtT62GU7W/24AI0ZA1gyfU8IUBduX1VWFy6y90&#10;wPMxtoJDKORGQxfjmEsZmg6dCSs/IvHv3U/ORD6nVtrJXDjcDTJRKpPO9MQNnRnxqcPm8zg7DXWf&#10;nMz3oXpRbrtP4+tSfcxvz1rf3qzVI4iIS/wzwy8+o0PJTLWfyQYxaMiylNGjhjRNQLBhk9yzUGvY&#10;Zg8gy0L+X1D+AFBLAwQUAAAACACHTuJAIJdx2vgBAAAvBAAADgAAAGRycy9lMm9Eb2MueG1srVNN&#10;b9swDL0P2H8QdF/suO3aGXF6WJZdhq1Ytx/AyLQtQF+QlNj596PkNP3YDjnMB5mUqEe+R2p1P2nF&#10;DuiDtKbhy0XJGRphW2n6hv/+tf1wx1mIYFpQ1mDDjxj4/fr9u9XoaqzsYFWLnhGICfXoGj7E6Oqi&#10;CGJADWFhHRo67KzXEMn1fdF6GAldq6Iqy4/FaH3rvBUYAu1u5kN+QvSXANqukwI3Vuw1mjijelQQ&#10;iVIYpAt8navtOhTxR9cFjEw1nJjGvFISsndpLdYrqHsPbpDiVAJcUsIbThqkoaRnqA1EYHsv/4LS&#10;UngbbBcXwupiJpIVIRbL8o02jwM4zFxI6uDOoof/Byu+Hx48ky1Nwi1pYkBTy3+SbGB6hez6Kik0&#10;ulBT4KN78CcvkJnoTp3X6U9E2JRVPZ5VxSkyQZvLsrq7LQlc0Nl1eVVVNwm0eL7tfIhf0WqWjIZ7&#10;Sp/FhMO3EOfQp5CULFgl261UKju+331Wnh2AOrzN3wn9VZgybGz4pxvKzQTQ2HY0LmRqR9SD6XO+&#10;VzfCS+Ayf/8CToVtIAxzARkhhUGtZUSfrQGh/WJaFo+OxDX0qngqRmPLmUJ6hMnKkRGkuiSStFOG&#10;JEyNmVuRrDjtJoJJ5s62R+rr3nnZDyTpMpeeTmiOsvanmU+D+tLPoM/vfP0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t/JFdgAAAAJAQAADwAAAAAAAAABACAAAAAiAAAAZHJzL2Rvd25yZXYueG1s&#10;UEsBAhQAFAAAAAgAh07iQCCXcdr4AQAALwQAAA4AAAAAAAAAAQAgAAAAJwEAAGRycy9lMm9Eb2Mu&#10;eG1sUEsFBgAAAAAGAAYAWQEAAJEFAAAAAA==&#10;">
                <v:fill on="t" focussize="0,0"/>
                <v:stroke color="#000000" joinstyle="miter"/>
                <v:imagedata o:title=""/>
                <o:lock v:ext="edit" aspectratio="f"/>
                <v:textbox>
                  <w:txbxContent>
                    <w:p>
                      <w:pPr>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总结评估</w:t>
                      </w:r>
                    </w:p>
                  </w:txbxContent>
                </v:textbox>
              </v:rect>
            </w:pict>
          </mc:Fallback>
        </mc:AlternateContent>
      </w:r>
      <w:r>
        <w:rPr>
          <w:rFonts w:ascii="Times New Roman" w:hAnsi="Times New Roman" w:eastAsia="宋体"/>
          <w:color w:val="auto"/>
          <w:sz w:val="24"/>
          <w:highlight w:val="none"/>
        </w:rPr>
        <mc:AlternateContent>
          <mc:Choice Requires="wps">
            <w:drawing>
              <wp:anchor distT="0" distB="0" distL="114300" distR="114300" simplePos="0" relativeHeight="251686912" behindDoc="0" locked="0" layoutInCell="1" allowOverlap="1">
                <wp:simplePos x="0" y="0"/>
                <wp:positionH relativeFrom="column">
                  <wp:posOffset>2500630</wp:posOffset>
                </wp:positionH>
                <wp:positionV relativeFrom="paragraph">
                  <wp:posOffset>248285</wp:posOffset>
                </wp:positionV>
                <wp:extent cx="1028700" cy="370205"/>
                <wp:effectExtent l="4445" t="4445" r="14605" b="6350"/>
                <wp:wrapNone/>
                <wp:docPr id="171" name="Rectangle 42"/>
                <wp:cNvGraphicFramePr/>
                <a:graphic xmlns:a="http://schemas.openxmlformats.org/drawingml/2006/main">
                  <a:graphicData uri="http://schemas.microsoft.com/office/word/2010/wordprocessingShape">
                    <wps:wsp>
                      <wps:cNvSpPr/>
                      <wps:spPr>
                        <a:xfrm>
                          <a:off x="0" y="0"/>
                          <a:ext cx="1028700" cy="3702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应急结束</w:t>
                            </w:r>
                          </w:p>
                        </w:txbxContent>
                      </wps:txbx>
                      <wps:bodyPr upright="1"/>
                    </wps:wsp>
                  </a:graphicData>
                </a:graphic>
              </wp:anchor>
            </w:drawing>
          </mc:Choice>
          <mc:Fallback>
            <w:pict>
              <v:rect id="Rectangle 42" o:spid="_x0000_s1026" o:spt="1" style="position:absolute;left:0pt;margin-left:196.9pt;margin-top:19.55pt;height:29.15pt;width:81pt;z-index:251686912;mso-width-relative:page;mso-height-relative:page;" fillcolor="#FFFFFF" filled="t" stroked="t" coordsize="21600,21600" o:gfxdata="UEsDBAoAAAAAAIdO4kAAAAAAAAAAAAAAAAAEAAAAZHJzL1BLAwQUAAAACACHTuJAlNCTTdcAAAAJ&#10;AQAADwAAAGRycy9kb3ducmV2LnhtbE2PQU+DQBCF7yb+h82YeLMLRVSQpQdNTTy29OJtYEdA2V3C&#10;Li36652e7G3mzct73xSbxQziSJPvnVUQryIQZBune9sqOFTbuycQPqDVODhLCn7Iw6a8viow1+5k&#10;d3Tch1ZwiPU5KuhCGHMpfdORQb9yI1m+fbrJYOB1aqWe8MThZpDrKHqQBnvLDR2O9NJR872fjYK6&#10;Xx/wd1e9RSbbJuF9qb7mj1elbm/i6BlEoCX8m+GMz+hQMlPtZqu9GBQkWcLo4TzEINiQpikLtYLs&#10;8R5kWcjLD8o/UEsDBBQAAAAIAIdO4kAeuEL0+AEAAC8EAAAOAAAAZHJzL2Uyb0RvYy54bWytU02T&#10;0zAMvTPDf/D4TpMGyi6ZpnuglAsDOyz8ANVREs/4a2y3Sf89stPtfsChB3JwJFt+0nuS13eTVuyI&#10;PkhrGr5clJyhEbaVpm/471+7d7echQimBWUNNvyEgd9t3r5Zj67Gyg5WtegZgZhQj67hQ4yuLoog&#10;BtQQFtahocPOeg2RXN8XrYeR0LUqqrL8WIzWt85bgSHQ7nY+5GdEfw2g7TopcGvFQaOJM6pHBZEo&#10;hUG6wDe52q5DEX90XcDIVMOJacwrJSF7n9Zis4a69+AGKc4lwDUlvOKkQRpKeoHaQgR28PIvKC2F&#10;t8F2cSGsLmYiWRFisSxfafMwgMPMhaQO7iJ6+H+w4vvx3jPZ0iTcLDkzoKnlP0k2ML1C9qFKCo0u&#10;1BT44O792QtkJrpT53X6ExE2ZVVPF1VxikzQ5rKsbm9KElzQ2fubsipXCbR4uu18iF/RapaMhntK&#10;n8WE47cQ59DHkJQsWCXbnVQqO77ff1aeHYE6vMvfGf1FmDJsbPinVbWiOoDGtqNxIVM7oh5Mn/O9&#10;uBGeA5f5+xdwKmwLYZgLyAgpDGotI/psDQjtF9OyeHIkrqFXxVMxGlvOFNIjTFaOjCDVNZGknTIk&#10;YWrM3IpkxWk/EUwy97Y9UV8Pzst+IEmXufR0QnOUtT/PfBrU534GfXrnm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U0JNN1wAAAAkBAAAPAAAAAAAAAAEAIAAAACIAAABkcnMvZG93bnJldi54bWxQ&#10;SwECFAAUAAAACACHTuJAHrhC9PgBAAAvBAAADgAAAAAAAAABACAAAAAmAQAAZHJzL2Uyb0RvYy54&#10;bWxQSwUGAAAAAAYABgBZAQAAkAUAAAAA&#10;">
                <v:fill on="t" focussize="0,0"/>
                <v:stroke color="#000000" joinstyle="miter"/>
                <v:imagedata o:title=""/>
                <o:lock v:ext="edit" aspectratio="f"/>
                <v:textbox>
                  <w:txbxContent>
                    <w:p>
                      <w:pPr>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应急结束</w:t>
                      </w:r>
                    </w:p>
                  </w:txbxContent>
                </v:textbox>
              </v:rect>
            </w:pict>
          </mc:Fallback>
        </mc:AlternateContent>
      </w:r>
    </w:p>
    <w:p>
      <w:pPr>
        <w:adjustRightInd w:val="0"/>
        <w:snapToGrid w:val="0"/>
        <w:spacing w:line="420" w:lineRule="exact"/>
        <w:ind w:firstLine="480" w:firstLineChars="200"/>
        <w:rPr>
          <w:rFonts w:ascii="仿宋_GB2312" w:hAnsi="Times New Roman" w:eastAsia="仿宋_GB2312"/>
          <w:color w:val="auto"/>
          <w:sz w:val="24"/>
          <w:highlight w:val="none"/>
        </w:rPr>
      </w:pPr>
      <w:r>
        <w:rPr>
          <w:rFonts w:ascii="Times New Roman" w:hAnsi="Times New Roman" w:eastAsia="宋体"/>
          <w:color w:val="auto"/>
          <w:sz w:val="24"/>
          <w:highlight w:val="none"/>
        </w:rPr>
        <mc:AlternateContent>
          <mc:Choice Requires="wps">
            <w:drawing>
              <wp:anchor distT="0" distB="0" distL="114300" distR="114300" simplePos="0" relativeHeight="251715584" behindDoc="0" locked="0" layoutInCell="1" allowOverlap="1">
                <wp:simplePos x="0" y="0"/>
                <wp:positionH relativeFrom="column">
                  <wp:posOffset>3529330</wp:posOffset>
                </wp:positionH>
                <wp:positionV relativeFrom="paragraph">
                  <wp:posOffset>182880</wp:posOffset>
                </wp:positionV>
                <wp:extent cx="685800" cy="0"/>
                <wp:effectExtent l="0" t="38100" r="0" b="38100"/>
                <wp:wrapNone/>
                <wp:docPr id="172" name="Line 71"/>
                <wp:cNvGraphicFramePr/>
                <a:graphic xmlns:a="http://schemas.openxmlformats.org/drawingml/2006/main">
                  <a:graphicData uri="http://schemas.microsoft.com/office/word/2010/wordprocessingShape">
                    <wps:wsp>
                      <wps:cNvCnPr/>
                      <wps:spPr>
                        <a:xfrm>
                          <a:off x="0" y="0"/>
                          <a:ext cx="6858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71" o:spid="_x0000_s1026" o:spt="20" style="position:absolute;left:0pt;margin-left:277.9pt;margin-top:14.4pt;height:0pt;width:54pt;z-index:251715584;mso-width-relative:page;mso-height-relative:page;" filled="f" stroked="t" coordsize="21600,21600" o:gfxdata="UEsDBAoAAAAAAIdO4kAAAAAAAAAAAAAAAAAEAAAAZHJzL1BLAwQUAAAACACHTuJAmXppcdgAAAAJ&#10;AQAADwAAAGRycy9kb3ducmV2LnhtbE2PzU7DMBCE70i8g7VI3KiTokRRiNMDUrm0gNoiBDc3XpKI&#10;eB3ZThvenkUc4LR/o5lvq9VsB3FCH3pHCtJFAgKpcaanVsHLYX1TgAhRk9GDI1TwhQFW9eVFpUvj&#10;zrTD0z62gk0olFpBF+NYShmaDq0OCzci8e3Deasjj76Vxuszm9tBLpMkl1b3xAmdHvG+w+ZzP1kF&#10;u+16U7xuprnx7w/p0+F5+/gWCqWur9LkDkTEOf6J4Qef0aFmpqObyAQxKMiyjNGjgmXBlQV5fsvN&#10;8Xch60r+/6D+BlBLAwQUAAAACACHTuJAI83jDuMBAADfAwAADgAAAGRycy9lMm9Eb2MueG1srVNN&#10;b9swDL0P2H8QdF/sBEibGXF6aNZdii3Ath/ASLItQF8QlTj596PkNOk6DOhhPsiUSD3yPVLrh5M1&#10;7Kgiau9aPp/VnCknvNSub/mvn0+fVpxhAifBeKdaflbIHzYfP6zH0KiFH7yRKjICcdiMoeVDSqGp&#10;KhSDsoAzH5QjZ+ejhUTb2Fcywkjo1lSLur6rRh9liF4oRDrdTk5+QYzvAfRdp4XaenGwyqUJNSoD&#10;iSjhoAPyTam265RI37sOVWKm5cQ0lZWSkL3Pa7VZQ9NHCIMWlxLgPSW84WRBO0p6hdpCAnaI+i8o&#10;q0X06Ls0E95WE5GiCLGY12+0+TFAUIULSY3hKjr+P1jx7biLTEuahPsFZw4stfxZO8Xu51mcMWBD&#10;MY9uFy87DLuYmZ66aPOfOLBTEfR8FVSdEhN0eLdarmqSWry4qtu9EDF9Vd6ybLTcUM6iIByfMVEu&#10;Cn0JyWmMY2PLPy8XS4IDmruO+k2mDVQ7ur7cRW+0fNLG5BsY+/2jiewIuffly4wI94+wnGQLOExx&#10;xTVNxaBAfnGSpXMgTRw9Bp5LsEpyZhS9nWwRIDQJtLlFpqjB9eYf0ZTeOKoiCztJma29l2fqwyFE&#10;3Q+kRtG+xFDfS82XGc2D9XpfkG7vcvM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XppcdgAAAAJ&#10;AQAADwAAAAAAAAABACAAAAAiAAAAZHJzL2Rvd25yZXYueG1sUEsBAhQAFAAAAAgAh07iQCPN4w7j&#10;AQAA3wMAAA4AAAAAAAAAAQAgAAAAJwEAAGRycy9lMm9Eb2MueG1sUEsFBgAAAAAGAAYAWQEAAHwF&#10;AAAAAA==&#10;">
                <v:fill on="f" focussize="0,0"/>
                <v:stroke color="#000000" joinstyle="round" endarrow="block"/>
                <v:imagedata o:title=""/>
                <o:lock v:ext="edit" aspectratio="f"/>
              </v:line>
            </w:pict>
          </mc:Fallback>
        </mc:AlternateContent>
      </w:r>
      <w:r>
        <w:rPr>
          <w:rFonts w:ascii="Times New Roman" w:hAnsi="Times New Roman" w:eastAsia="宋体"/>
          <w:color w:val="auto"/>
          <w:sz w:val="24"/>
          <w:highlight w:val="none"/>
        </w:rPr>
        <mc:AlternateContent>
          <mc:Choice Requires="wps">
            <w:drawing>
              <wp:anchor distT="0" distB="0" distL="114300" distR="114300" simplePos="0" relativeHeight="251692032" behindDoc="0" locked="0" layoutInCell="1" allowOverlap="1">
                <wp:simplePos x="0" y="0"/>
                <wp:positionH relativeFrom="column">
                  <wp:posOffset>443230</wp:posOffset>
                </wp:positionH>
                <wp:positionV relativeFrom="paragraph">
                  <wp:posOffset>82550</wp:posOffset>
                </wp:positionV>
                <wp:extent cx="1028700" cy="302260"/>
                <wp:effectExtent l="4445" t="4445" r="14605" b="17145"/>
                <wp:wrapNone/>
                <wp:docPr id="173" name="Rectangle 47"/>
                <wp:cNvGraphicFramePr/>
                <a:graphic xmlns:a="http://schemas.openxmlformats.org/drawingml/2006/main">
                  <a:graphicData uri="http://schemas.microsoft.com/office/word/2010/wordprocessingShape">
                    <wps:wsp>
                      <wps:cNvSpPr/>
                      <wps:spPr>
                        <a:xfrm>
                          <a:off x="0" y="0"/>
                          <a:ext cx="1028700" cy="3022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事故调查</w:t>
                            </w:r>
                          </w:p>
                        </w:txbxContent>
                      </wps:txbx>
                      <wps:bodyPr upright="1"/>
                    </wps:wsp>
                  </a:graphicData>
                </a:graphic>
              </wp:anchor>
            </w:drawing>
          </mc:Choice>
          <mc:Fallback>
            <w:pict>
              <v:rect id="Rectangle 47" o:spid="_x0000_s1026" o:spt="1" style="position:absolute;left:0pt;margin-left:34.9pt;margin-top:6.5pt;height:23.8pt;width:81pt;z-index:251692032;mso-width-relative:page;mso-height-relative:page;" fillcolor="#FFFFFF" filled="t" stroked="t" coordsize="21600,21600" o:gfxdata="UEsDBAoAAAAAAIdO4kAAAAAAAAAAAAAAAAAEAAAAZHJzL1BLAwQUAAAACACHTuJAmKU+ZdUAAAAI&#10;AQAADwAAAGRycy9kb3ducmV2LnhtbE2PwU7DMBBE70j8g7VI3KidRIpoiNMDqEgc2/TSmxMvSSBe&#10;R7HTBr6e5QTHnRnNvil3qxvFBecweNKQbBQIpNbbgToNp3r/8AgiREPWjJ5QwxcG2FW3N6UprL/S&#10;AS/H2AkuoVAYDX2MUyFlaHt0Jmz8hMTeu5+diXzOnbSzuXK5G2WqVC6dGYg/9GbC5x7bz+PiNDRD&#10;ejLfh/pVue0+i29r/bGcX7S+v0vUE4iIa/wLwy8+o0PFTI1fyAYxasi3TB5Zz3gS+2mWsNCwoXKQ&#10;VSn/D6h+AFBLAwQUAAAACACHTuJAFokfb/0BAAAvBAAADgAAAGRycy9lMm9Eb2MueG1srVPLbtsw&#10;ELwX6D8QvMeSlSZOBcs5xHUvRRs07QesqZVEgC+QtCX/fZe04zzagw/VQVqKy9mZ2eXyftKK7dEH&#10;aU3D57OSMzTCttL0Df/9a3N1x1mIYFpQ1mDDDxj4/erjh+XoaqzsYFWLnhGICfXoGj7E6OqiCGJA&#10;DWFmHRra7KzXEGnp+6L1MBK6VkVVlrfFaH3rvBUYAv1dHzf5CdFfAmi7TgpcW7HTaOIR1aOCSJLC&#10;IF3gq8y261DEH10XMDLVcFIa85uKULxN72K1hLr34AYpThTgEgrvNGmQhoqeodYQge28/AtKS+Ft&#10;sF2cCauLo5DsCKmYl++8eRrAYdZCVgd3Nj38P1jxff/omWxpEhbXnBnQ1PKfZBuYXiH7tEgOjS7U&#10;lPjkHv1pFShMcqfO6/QlIWzKrh7OruIUmaCf87K6W5RkuKC967KqbrPtxctp50P8ilazFDTcU/ls&#10;Juy/hUgVKfU5JRULVsl2I5XKC99vH5Rne6AOb/KTKNORN2nKsLHhn2+qG+IBNLYdjQuF2pH0YPpc&#10;782J8Bq4zM+/gBOxNYThSCAjpDSotYyY7IJ6QGi/mJbFgyNzDd0qnshobDlTSJcwRTkzglSXZJI6&#10;ZUhkasyxFSmK03YimBRubXugvu6cl/1Als4z9bRDc5TdOc18GtTX6wz6cs9X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YpT5l1QAAAAgBAAAPAAAAAAAAAAEAIAAAACIAAABkcnMvZG93bnJldi54&#10;bWxQSwECFAAUAAAACACHTuJAFokfb/0BAAAvBAAADgAAAAAAAAABACAAAAAkAQAAZHJzL2Uyb0Rv&#10;Yy54bWxQSwUGAAAAAAYABgBZAQAAkwUAAAAA&#10;">
                <v:fill on="t" focussize="0,0"/>
                <v:stroke color="#000000" joinstyle="miter"/>
                <v:imagedata o:title=""/>
                <o:lock v:ext="edit" aspectratio="f"/>
                <v:textbox>
                  <w:txbxContent>
                    <w:p>
                      <w:pPr>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事故调查</w:t>
                      </w:r>
                    </w:p>
                  </w:txbxContent>
                </v:textbox>
              </v:rect>
            </w:pict>
          </mc:Fallback>
        </mc:AlternateContent>
      </w:r>
    </w:p>
    <w:p>
      <w:pPr>
        <w:adjustRightInd w:val="0"/>
        <w:snapToGrid w:val="0"/>
        <w:spacing w:line="420" w:lineRule="exact"/>
        <w:ind w:firstLine="480" w:firstLineChars="200"/>
        <w:rPr>
          <w:rFonts w:ascii="仿宋_GB2312" w:hAnsi="Times New Roman" w:eastAsia="仿宋_GB2312"/>
          <w:color w:val="auto"/>
          <w:sz w:val="24"/>
          <w:highlight w:val="none"/>
        </w:rPr>
      </w:pPr>
      <w:r>
        <w:rPr>
          <w:rFonts w:ascii="Times New Roman" w:hAnsi="Times New Roman" w:eastAsia="宋体"/>
          <w:color w:val="auto"/>
          <w:sz w:val="24"/>
          <w:highlight w:val="none"/>
        </w:rPr>
        <mc:AlternateContent>
          <mc:Choice Requires="wps">
            <w:drawing>
              <wp:anchor distT="0" distB="0" distL="114300" distR="114300" simplePos="0" relativeHeight="251719680" behindDoc="0" locked="0" layoutInCell="1" allowOverlap="1">
                <wp:simplePos x="0" y="0"/>
                <wp:positionH relativeFrom="column">
                  <wp:posOffset>1471930</wp:posOffset>
                </wp:positionH>
                <wp:positionV relativeFrom="paragraph">
                  <wp:posOffset>17145</wp:posOffset>
                </wp:positionV>
                <wp:extent cx="228600" cy="635"/>
                <wp:effectExtent l="0" t="0" r="0" b="0"/>
                <wp:wrapNone/>
                <wp:docPr id="174" name="Line 75"/>
                <wp:cNvGraphicFramePr/>
                <a:graphic xmlns:a="http://schemas.openxmlformats.org/drawingml/2006/main">
                  <a:graphicData uri="http://schemas.microsoft.com/office/word/2010/wordprocessingShape">
                    <wps:wsp>
                      <wps:cNvCnPr/>
                      <wps:spPr>
                        <a:xfrm>
                          <a:off x="0" y="0"/>
                          <a:ext cx="2286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75" o:spid="_x0000_s1026" o:spt="20" style="position:absolute;left:0pt;margin-left:115.9pt;margin-top:1.35pt;height:0.05pt;width:18pt;z-index:251719680;mso-width-relative:page;mso-height-relative:page;" filled="f" stroked="t" coordsize="21600,21600" o:gfxdata="UEsDBAoAAAAAAIdO4kAAAAAAAAAAAAAAAAAEAAAAZHJzL1BLAwQUAAAACACHTuJA5Lfs19QAAAAH&#10;AQAADwAAAGRycy9kb3ducmV2LnhtbE2OzU7DMBCE70i8g7VIXCpqJ5XaKsTpAciNC6WI6zZekoh4&#10;ncbuDzw9ywluM5rRzFduLn5QJ5piH9hCNjegiJvgem4t7F7ruzWomJAdDoHJwhdF2FTXVyUWLpz5&#10;hU7b1CoZ4VighS6lsdA6Nh15jPMwEkv2ESaPSezUajfhWcb9oHNjltpjz/LQ4UgPHTWf26O3EOs3&#10;OtTfs2Zm3hdtoPzw+PyE1t7eZOYeVKJL+ivDL76gQyVM+3BkF9VgIV9kgp5ErEBJni9X4vci1qCr&#10;Uv/nr34AUEsDBBQAAAAIAIdO4kALcxN+4AEAAN0DAAAOAAAAZHJzL2Uyb0RvYy54bWytU01v2zAM&#10;vQ/YfxB0X+xkS9oZcXpo1l2KLUC3H8BIsi1AXxCVOPn3o+Qs3bpLDvNBpkTqke+RWj+crGFHFVF7&#10;1/L5rOZMOeGldn3Lf/54+nDPGSZwEox3quVnhfxh8/7degyNWvjBG6kiIxCHzRhaPqQUmqpCMSgL&#10;OPNBOXJ2PlpItI19JSOMhG5NtajrVTX6KEP0QiHS6XZy8gtivAXQd50WauvFwSqXJtSoDCSihIMO&#10;yDel2q5TIn3vOlSJmZYT01RWSkL2Pq/VZg1NHyEMWlxKgFtKeMPJgnaU9Aq1hQTsEPU/UFaL6NF3&#10;aSa8rSYiRRFiMa/faPMyQFCFC0mN4So6/j9Y8e24i0xLmoS7T5w5sNTyZ+0Uu1tmccaADcU8ul28&#10;7DDsYmZ66qLNf+LATkXQ81VQdUpM0OFicb+qSWpBrtXHAli93gwR01flLctGyw1lLRrC8RkTZaPQ&#10;3yE5kXFsbPnn5WJJgECT11HHybSBqkfXl7vojZZP2ph8A2O/fzSRHSF3v3yZE+H+FZaTbAGHKa64&#10;prkYFMgvTrJ0DqSKo+fAcwlWSc6MoteTLQKEJoE2t0RSauOogizrJGS29l6eqQuHEHU/kBLzUmX2&#10;UNdLvZcJzWP1574gvb7Kz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kt+zX1AAAAAcBAAAPAAAA&#10;AAAAAAEAIAAAACIAAABkcnMvZG93bnJldi54bWxQSwECFAAUAAAACACHTuJAC3MTfuABAADdAwAA&#10;DgAAAAAAAAABACAAAAAjAQAAZHJzL2Uyb0RvYy54bWxQSwUGAAAAAAYABgBZAQAAdQUAAAAA&#10;">
                <v:fill on="f" focussize="0,0"/>
                <v:stroke color="#000000" joinstyle="round"/>
                <v:imagedata o:title=""/>
                <o:lock v:ext="edit" aspectratio="f"/>
              </v:line>
            </w:pict>
          </mc:Fallback>
        </mc:AlternateContent>
      </w:r>
    </w:p>
    <w:p>
      <w:pPr>
        <w:tabs>
          <w:tab w:val="left" w:pos="4072"/>
        </w:tabs>
        <w:spacing w:before="36"/>
        <w:ind w:left="3033"/>
        <w:rPr>
          <w:b/>
          <w:bCs/>
          <w:color w:val="auto"/>
          <w:sz w:val="28"/>
          <w:szCs w:val="28"/>
        </w:rPr>
      </w:pPr>
      <w:r>
        <w:rPr>
          <w:b/>
          <w:bCs/>
          <w:color w:val="auto"/>
          <w:sz w:val="28"/>
          <w:szCs w:val="28"/>
        </w:rPr>
        <w:t>图</w:t>
      </w:r>
      <w:r>
        <w:rPr>
          <w:b/>
          <w:bCs/>
          <w:color w:val="auto"/>
          <w:spacing w:val="-61"/>
          <w:sz w:val="28"/>
          <w:szCs w:val="28"/>
        </w:rPr>
        <w:t xml:space="preserve"> </w:t>
      </w:r>
      <w:r>
        <w:rPr>
          <w:rFonts w:ascii="Times New Roman" w:eastAsia="Times New Roman"/>
          <w:b/>
          <w:bCs/>
          <w:color w:val="auto"/>
          <w:sz w:val="28"/>
          <w:szCs w:val="28"/>
        </w:rPr>
        <w:t>3.1-1</w:t>
      </w:r>
      <w:r>
        <w:rPr>
          <w:rFonts w:ascii="Times New Roman" w:eastAsia="Times New Roman"/>
          <w:b/>
          <w:bCs/>
          <w:color w:val="auto"/>
          <w:sz w:val="28"/>
          <w:szCs w:val="28"/>
        </w:rPr>
        <w:tab/>
      </w:r>
      <w:r>
        <w:rPr>
          <w:b/>
          <w:bCs/>
          <w:color w:val="auto"/>
          <w:sz w:val="28"/>
          <w:szCs w:val="28"/>
        </w:rPr>
        <w:t>应急救援体系响应程序</w:t>
      </w:r>
    </w:p>
    <w:p>
      <w:pPr>
        <w:pStyle w:val="37"/>
        <w:rPr>
          <w:color w:val="auto"/>
        </w:rPr>
      </w:pPr>
    </w:p>
    <w:p>
      <w:pPr>
        <w:pStyle w:val="37"/>
        <w:rPr>
          <w:color w:val="auto"/>
        </w:rPr>
        <w:sectPr>
          <w:pgSz w:w="11906" w:h="16838"/>
          <w:pgMar w:top="1466" w:right="1247" w:bottom="1620" w:left="1417" w:header="851" w:footer="992" w:gutter="0"/>
          <w:pgBorders>
            <w:top w:val="none" w:sz="0" w:space="0"/>
            <w:left w:val="none" w:sz="0" w:space="0"/>
            <w:bottom w:val="none" w:sz="0" w:space="0"/>
            <w:right w:val="none" w:sz="0" w:space="0"/>
          </w:pgBorders>
          <w:pgNumType w:fmt="decimal"/>
          <w:cols w:space="720" w:num="1"/>
          <w:docGrid w:type="lines" w:linePitch="318" w:charSpace="0"/>
        </w:sectPr>
      </w:pPr>
    </w:p>
    <w:p>
      <w:pPr>
        <w:pStyle w:val="4"/>
        <w:bidi w:val="0"/>
        <w:rPr>
          <w:rFonts w:hint="eastAsia"/>
          <w:lang w:eastAsia="zh-CN"/>
        </w:rPr>
      </w:pPr>
      <w:bookmarkStart w:id="145" w:name="_Toc23369"/>
      <w:bookmarkStart w:id="146" w:name="_Toc29847"/>
      <w:bookmarkStart w:id="147" w:name="_Toc4093"/>
      <w:bookmarkStart w:id="148" w:name="_Toc21827"/>
      <w:bookmarkStart w:id="149" w:name="_Toc24371"/>
      <w:bookmarkStart w:id="150" w:name="_Toc27679"/>
      <w:bookmarkStart w:id="151" w:name="_Toc22824"/>
      <w:bookmarkStart w:id="152" w:name="_Toc15338"/>
      <w:bookmarkStart w:id="153" w:name="_Toc11451"/>
      <w:r>
        <w:rPr>
          <w:rFonts w:hint="eastAsia"/>
          <w:lang w:val="en-US" w:eastAsia="zh-CN"/>
        </w:rPr>
        <w:t xml:space="preserve">3.2 </w:t>
      </w:r>
      <w:r>
        <w:rPr>
          <w:rFonts w:hint="eastAsia"/>
          <w:lang w:eastAsia="zh-CN"/>
        </w:rPr>
        <w:t>预警</w:t>
      </w:r>
      <w:bookmarkEnd w:id="145"/>
      <w:bookmarkEnd w:id="146"/>
      <w:bookmarkEnd w:id="147"/>
      <w:bookmarkEnd w:id="148"/>
      <w:bookmarkEnd w:id="149"/>
      <w:bookmarkEnd w:id="150"/>
      <w:bookmarkEnd w:id="151"/>
      <w:bookmarkEnd w:id="152"/>
      <w:bookmarkEnd w:id="153"/>
    </w:p>
    <w:p>
      <w:pPr>
        <w:pStyle w:val="5"/>
        <w:bidi w:val="0"/>
        <w:rPr>
          <w:rFonts w:hint="eastAsia"/>
          <w:lang w:val="en-US" w:eastAsia="zh-CN"/>
        </w:rPr>
      </w:pPr>
      <w:bookmarkStart w:id="154" w:name="_Toc22385"/>
      <w:bookmarkStart w:id="155" w:name="_Toc11420"/>
      <w:bookmarkStart w:id="156" w:name="_Toc30834"/>
      <w:bookmarkStart w:id="157" w:name="_Toc12249"/>
      <w:bookmarkStart w:id="158" w:name="_Toc30604"/>
      <w:bookmarkStart w:id="159" w:name="_Toc19449"/>
      <w:bookmarkStart w:id="160" w:name="_Toc4555"/>
      <w:bookmarkStart w:id="161" w:name="_Toc10788"/>
      <w:bookmarkStart w:id="162" w:name="_Toc12317"/>
      <w:r>
        <w:rPr>
          <w:rFonts w:hint="eastAsia"/>
          <w:lang w:val="en-US" w:eastAsia="zh-CN"/>
        </w:rPr>
        <w:t>3.2.1 预警启动</w:t>
      </w:r>
      <w:bookmarkEnd w:id="154"/>
      <w:bookmarkEnd w:id="155"/>
      <w:bookmarkEnd w:id="156"/>
      <w:bookmarkEnd w:id="157"/>
      <w:bookmarkEnd w:id="158"/>
      <w:bookmarkEnd w:id="159"/>
      <w:bookmarkEnd w:id="160"/>
      <w:bookmarkEnd w:id="161"/>
      <w:bookmarkEnd w:id="162"/>
    </w:p>
    <w:p>
      <w:pPr>
        <w:bidi w:val="0"/>
        <w:rPr>
          <w:rFonts w:hint="eastAsia"/>
        </w:rPr>
      </w:pPr>
      <w:r>
        <w:rPr>
          <w:rFonts w:hint="eastAsia"/>
        </w:rPr>
        <w:t>（1）预警发布渠道</w:t>
      </w:r>
    </w:p>
    <w:p>
      <w:pPr>
        <w:bidi w:val="0"/>
        <w:rPr>
          <w:rFonts w:hint="eastAsia"/>
        </w:rPr>
      </w:pPr>
      <w:r>
        <w:rPr>
          <w:rFonts w:hint="eastAsia"/>
        </w:rPr>
        <w:t>①县级以上气象部门发布高温、寒潮、大风、暴雨等恶劣天气预警，等同于本单位发布相应预警。恶劣天气条件下容易诱发</w:t>
      </w:r>
      <w:r>
        <w:rPr>
          <w:rFonts w:hint="eastAsia"/>
          <w:lang w:eastAsia="zh-CN"/>
        </w:rPr>
        <w:t>火灾</w:t>
      </w:r>
      <w:r>
        <w:rPr>
          <w:rFonts w:hint="eastAsia"/>
        </w:rPr>
        <w:t>事故和其他事故。</w:t>
      </w:r>
    </w:p>
    <w:p>
      <w:pPr>
        <w:bidi w:val="0"/>
        <w:rPr>
          <w:rFonts w:hint="eastAsia"/>
          <w:lang w:eastAsia="zh-CN"/>
        </w:rPr>
      </w:pPr>
      <w:r>
        <w:rPr>
          <w:rFonts w:hint="eastAsia"/>
        </w:rPr>
        <w:t>②巡检发现作业过程中作业人员出现严重</w:t>
      </w:r>
      <w:r>
        <w:rPr>
          <w:rFonts w:hint="eastAsia"/>
          <w:lang w:eastAsia="zh-CN"/>
        </w:rPr>
        <w:t>“</w:t>
      </w:r>
      <w:r>
        <w:rPr>
          <w:rFonts w:hint="eastAsia"/>
        </w:rPr>
        <w:t>三违</w:t>
      </w:r>
      <w:r>
        <w:rPr>
          <w:rFonts w:hint="eastAsia"/>
          <w:lang w:eastAsia="zh-CN"/>
        </w:rPr>
        <w:t>”</w:t>
      </w:r>
      <w:r>
        <w:rPr>
          <w:rFonts w:hint="eastAsia"/>
        </w:rPr>
        <w:t>现象。</w:t>
      </w:r>
    </w:p>
    <w:p>
      <w:pPr>
        <w:bidi w:val="0"/>
        <w:rPr>
          <w:rFonts w:hint="eastAsia"/>
        </w:rPr>
      </w:pPr>
      <w:r>
        <w:rPr>
          <w:rFonts w:hint="eastAsia"/>
        </w:rPr>
        <w:t>③安全设施和</w:t>
      </w:r>
      <w:r>
        <w:rPr>
          <w:rFonts w:hint="eastAsia"/>
          <w:lang w:val="en-US" w:eastAsia="zh-CN"/>
        </w:rPr>
        <w:t>特种</w:t>
      </w:r>
      <w:r>
        <w:rPr>
          <w:rFonts w:hint="eastAsia"/>
        </w:rPr>
        <w:t>设备安全附件损坏或是停用等失去安全防护功能。</w:t>
      </w:r>
    </w:p>
    <w:p>
      <w:pPr>
        <w:bidi w:val="0"/>
        <w:rPr>
          <w:rFonts w:hint="eastAsia"/>
        </w:rPr>
      </w:pPr>
      <w:r>
        <w:rPr>
          <w:rFonts w:hint="eastAsia"/>
        </w:rPr>
        <w:t>④生产装置监控、监测仪器发生报警。</w:t>
      </w:r>
    </w:p>
    <w:p>
      <w:pPr>
        <w:bidi w:val="0"/>
        <w:rPr>
          <w:rFonts w:hint="eastAsia"/>
        </w:rPr>
      </w:pPr>
      <w:r>
        <w:rPr>
          <w:rFonts w:hint="eastAsia"/>
        </w:rPr>
        <w:t>⑤</w:t>
      </w:r>
      <w:r>
        <w:rPr>
          <w:rFonts w:hint="eastAsia"/>
          <w:lang w:eastAsia="zh-CN"/>
        </w:rPr>
        <w:t>原料及产品</w:t>
      </w:r>
      <w:r>
        <w:rPr>
          <w:rFonts w:hint="eastAsia"/>
        </w:rPr>
        <w:t>运输车辆进入限行区域或发生道路交通事故。</w:t>
      </w:r>
    </w:p>
    <w:p>
      <w:pPr>
        <w:bidi w:val="0"/>
        <w:rPr>
          <w:rFonts w:hint="eastAsia"/>
        </w:rPr>
      </w:pPr>
      <w:r>
        <w:rPr>
          <w:rFonts w:hint="eastAsia"/>
        </w:rPr>
        <w:t>⑥导致一种或多种产品异常停工并造成一般及以上事故的公用工程停供。</w:t>
      </w:r>
    </w:p>
    <w:p>
      <w:pPr>
        <w:bidi w:val="0"/>
        <w:rPr>
          <w:rFonts w:hint="eastAsia"/>
        </w:rPr>
      </w:pPr>
      <w:r>
        <w:rPr>
          <w:rFonts w:hint="eastAsia"/>
        </w:rPr>
        <w:t>（2）预警的方式、方法</w:t>
      </w:r>
    </w:p>
    <w:p>
      <w:pPr>
        <w:bidi w:val="0"/>
        <w:rPr>
          <w:rFonts w:hint="eastAsia"/>
        </w:rPr>
      </w:pPr>
      <w:r>
        <w:rPr>
          <w:rFonts w:hint="eastAsia"/>
        </w:rPr>
        <w:t>①生产</w:t>
      </w:r>
      <w:r>
        <w:rPr>
          <w:rFonts w:hint="eastAsia"/>
          <w:lang w:eastAsia="zh-CN"/>
        </w:rPr>
        <w:t>车间</w:t>
      </w:r>
      <w:r>
        <w:rPr>
          <w:rFonts w:hint="eastAsia"/>
        </w:rPr>
        <w:t>安装监视测量仪器仪表；</w:t>
      </w:r>
    </w:p>
    <w:p>
      <w:pPr>
        <w:bidi w:val="0"/>
        <w:rPr>
          <w:rFonts w:hint="eastAsia"/>
        </w:rPr>
      </w:pPr>
      <w:r>
        <w:rPr>
          <w:rFonts w:hint="eastAsia"/>
        </w:rPr>
        <w:t>②视频监控；</w:t>
      </w:r>
    </w:p>
    <w:p>
      <w:pPr>
        <w:bidi w:val="0"/>
        <w:rPr>
          <w:rFonts w:hint="eastAsia"/>
        </w:rPr>
      </w:pPr>
      <w:r>
        <w:rPr>
          <w:rFonts w:hint="eastAsia"/>
          <w:lang w:eastAsia="zh-CN"/>
        </w:rPr>
        <w:t>③预警信息发布可采用程控电话、手机或对讲机等</w:t>
      </w:r>
      <w:r>
        <w:rPr>
          <w:rFonts w:hint="eastAsia"/>
        </w:rPr>
        <w:t>。</w:t>
      </w:r>
    </w:p>
    <w:p>
      <w:pPr>
        <w:bidi w:val="0"/>
        <w:rPr>
          <w:rFonts w:hint="eastAsia"/>
          <w:lang w:val="en-US" w:eastAsia="zh-CN"/>
        </w:rPr>
      </w:pPr>
      <w:r>
        <w:rPr>
          <w:rFonts w:hint="eastAsia"/>
          <w:lang w:val="en-US" w:eastAsia="zh-CN"/>
        </w:rPr>
        <w:t>④预警信息发布流程为：第一事故发现人-部门负责人-总指挥-政府部门。</w:t>
      </w:r>
    </w:p>
    <w:p>
      <w:pPr>
        <w:pStyle w:val="5"/>
        <w:bidi w:val="0"/>
        <w:rPr>
          <w:rFonts w:hint="eastAsia"/>
          <w:lang w:val="en-US" w:eastAsia="zh-CN"/>
        </w:rPr>
      </w:pPr>
      <w:bookmarkStart w:id="163" w:name="_Toc21135"/>
      <w:bookmarkStart w:id="164" w:name="_Toc7045"/>
      <w:bookmarkStart w:id="165" w:name="_Toc28678"/>
      <w:bookmarkStart w:id="166" w:name="_Toc19588"/>
      <w:bookmarkStart w:id="167" w:name="_Toc29650"/>
      <w:bookmarkStart w:id="168" w:name="_Toc925"/>
      <w:bookmarkStart w:id="169" w:name="_Toc11674"/>
      <w:bookmarkStart w:id="170" w:name="_Toc25637"/>
      <w:bookmarkStart w:id="171" w:name="_Toc30939"/>
      <w:r>
        <w:rPr>
          <w:rFonts w:hint="eastAsia"/>
          <w:lang w:val="en-US" w:eastAsia="zh-CN"/>
        </w:rPr>
        <w:t>3.2.2 响应准备</w:t>
      </w:r>
      <w:bookmarkEnd w:id="163"/>
      <w:bookmarkEnd w:id="164"/>
      <w:bookmarkEnd w:id="165"/>
      <w:bookmarkEnd w:id="166"/>
      <w:bookmarkEnd w:id="167"/>
      <w:bookmarkEnd w:id="168"/>
      <w:bookmarkEnd w:id="169"/>
      <w:bookmarkEnd w:id="170"/>
      <w:bookmarkEnd w:id="171"/>
    </w:p>
    <w:p>
      <w:pPr>
        <w:bidi w:val="0"/>
        <w:rPr>
          <w:rFonts w:hint="eastAsia"/>
          <w:lang w:eastAsia="zh-CN"/>
        </w:rPr>
      </w:pPr>
      <w:r>
        <w:rPr>
          <w:rFonts w:hint="eastAsia"/>
          <w:lang w:eastAsia="zh-CN"/>
        </w:rPr>
        <w:t>当应急指挥部启动相应级别的应急响应时，各应急救援小组按照各自职责做好相应的应急准备，总指挥或其他授权人员下达命令集结应急救援队伍。应急抢险组佩戴好所需应急救援器材</w:t>
      </w:r>
      <w:r>
        <w:rPr>
          <w:rFonts w:hint="eastAsia"/>
          <w:lang w:val="en-US" w:eastAsia="zh-CN"/>
        </w:rPr>
        <w:t>及个体防护用品</w:t>
      </w:r>
      <w:r>
        <w:rPr>
          <w:rFonts w:hint="eastAsia"/>
          <w:lang w:eastAsia="zh-CN"/>
        </w:rPr>
        <w:t>；通讯警戒组准备好警戒物资，联系现场作业人员，做到通讯畅通，随时通知现场作业人员撤离事故现场，并确保应急指挥部信息及通讯畅通，做好联系相关协作单位的准备；医疗救护、后勤保护组准备好抢险应急物资和急救药品、应急车辆。</w:t>
      </w:r>
    </w:p>
    <w:p>
      <w:pPr>
        <w:pStyle w:val="5"/>
        <w:bidi w:val="0"/>
        <w:rPr>
          <w:rFonts w:hint="eastAsia"/>
          <w:b/>
          <w:bCs/>
          <w:lang w:val="en-US" w:eastAsia="zh-CN"/>
        </w:rPr>
      </w:pPr>
      <w:bookmarkStart w:id="172" w:name="3.2.3 预警解除"/>
      <w:bookmarkEnd w:id="172"/>
      <w:bookmarkStart w:id="173" w:name="3.2.3 预警解除"/>
      <w:bookmarkEnd w:id="173"/>
      <w:bookmarkStart w:id="174" w:name="_Toc18134"/>
      <w:bookmarkStart w:id="175" w:name="_Toc38"/>
      <w:bookmarkStart w:id="176" w:name="_Toc11456"/>
      <w:bookmarkStart w:id="177" w:name="_Toc18146"/>
      <w:bookmarkStart w:id="178" w:name="_Toc29844"/>
      <w:bookmarkStart w:id="179" w:name="_Toc9630"/>
      <w:bookmarkStart w:id="180" w:name="_Toc20776"/>
      <w:bookmarkStart w:id="181" w:name="_Toc20022"/>
      <w:bookmarkStart w:id="182" w:name="_Toc26744"/>
      <w:r>
        <w:rPr>
          <w:rFonts w:hint="eastAsia"/>
          <w:lang w:val="en-US" w:eastAsia="zh-CN"/>
        </w:rPr>
        <w:t>3.2.3 预警解除</w:t>
      </w:r>
      <w:bookmarkEnd w:id="174"/>
      <w:bookmarkEnd w:id="175"/>
      <w:bookmarkEnd w:id="176"/>
      <w:bookmarkEnd w:id="177"/>
      <w:bookmarkEnd w:id="178"/>
      <w:bookmarkEnd w:id="179"/>
      <w:bookmarkEnd w:id="180"/>
      <w:bookmarkEnd w:id="181"/>
      <w:bookmarkEnd w:id="182"/>
    </w:p>
    <w:tbl>
      <w:tblPr>
        <w:tblStyle w:val="28"/>
        <w:tblW w:w="95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7"/>
        <w:gridCol w:w="3630"/>
        <w:gridCol w:w="1669"/>
        <w:gridCol w:w="1256"/>
        <w:gridCol w:w="17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blHeader/>
          <w:jc w:val="center"/>
        </w:trPr>
        <w:tc>
          <w:tcPr>
            <w:tcW w:w="11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仿宋" w:hAnsi="仿宋" w:eastAsia="仿宋" w:cs="仿宋"/>
                <w:b/>
                <w:color w:val="auto"/>
                <w:spacing w:val="0"/>
                <w:w w:val="100"/>
                <w:kern w:val="0"/>
                <w:sz w:val="21"/>
                <w:szCs w:val="21"/>
                <w:lang w:val="en-US" w:eastAsia="zh-CN" w:bidi="ar-SA"/>
              </w:rPr>
            </w:pPr>
            <w:r>
              <w:rPr>
                <w:rFonts w:ascii="仿宋" w:hAnsi="仿宋" w:eastAsia="仿宋" w:cs="仿宋"/>
                <w:b/>
                <w:color w:val="auto"/>
                <w:spacing w:val="0"/>
                <w:w w:val="100"/>
                <w:kern w:val="0"/>
                <w:sz w:val="21"/>
                <w:szCs w:val="21"/>
                <w:lang w:val="en-US" w:eastAsia="zh-CN" w:bidi="ar-SA"/>
              </w:rPr>
              <w:t>事故类型</w:t>
            </w:r>
          </w:p>
        </w:tc>
        <w:tc>
          <w:tcPr>
            <w:tcW w:w="5299" w:type="dxa"/>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仿宋" w:hAnsi="仿宋" w:eastAsia="仿宋" w:cs="仿宋"/>
                <w:b/>
                <w:color w:val="auto"/>
                <w:spacing w:val="0"/>
                <w:w w:val="100"/>
                <w:kern w:val="0"/>
                <w:sz w:val="21"/>
                <w:szCs w:val="21"/>
                <w:lang w:val="en-US" w:eastAsia="zh-CN" w:bidi="ar-SA"/>
              </w:rPr>
            </w:pPr>
            <w:r>
              <w:rPr>
                <w:rFonts w:ascii="仿宋" w:hAnsi="仿宋" w:eastAsia="仿宋" w:cs="仿宋"/>
                <w:b/>
                <w:color w:val="auto"/>
                <w:spacing w:val="0"/>
                <w:w w:val="100"/>
                <w:kern w:val="0"/>
                <w:sz w:val="21"/>
                <w:szCs w:val="21"/>
                <w:lang w:val="en-US" w:eastAsia="zh-CN" w:bidi="ar-SA"/>
              </w:rPr>
              <w:t>预警解除的</w:t>
            </w:r>
            <w:r>
              <w:rPr>
                <w:rFonts w:hint="eastAsia" w:ascii="仿宋" w:hAnsi="仿宋" w:eastAsia="仿宋" w:cs="仿宋"/>
                <w:b/>
                <w:color w:val="auto"/>
                <w:spacing w:val="0"/>
                <w:w w:val="100"/>
                <w:kern w:val="0"/>
                <w:sz w:val="21"/>
                <w:szCs w:val="21"/>
                <w:lang w:val="en-US" w:eastAsia="zh-CN" w:bidi="ar-SA"/>
              </w:rPr>
              <w:t>条件</w:t>
            </w:r>
          </w:p>
        </w:tc>
        <w:tc>
          <w:tcPr>
            <w:tcW w:w="125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仿宋" w:hAnsi="仿宋" w:eastAsia="仿宋" w:cs="仿宋"/>
                <w:b/>
                <w:color w:val="auto"/>
                <w:spacing w:val="0"/>
                <w:w w:val="100"/>
                <w:kern w:val="0"/>
                <w:sz w:val="21"/>
                <w:szCs w:val="21"/>
                <w:lang w:val="en-US" w:eastAsia="zh-CN" w:bidi="ar-SA"/>
              </w:rPr>
            </w:pPr>
            <w:r>
              <w:rPr>
                <w:rFonts w:ascii="仿宋" w:hAnsi="仿宋" w:eastAsia="仿宋" w:cs="仿宋"/>
                <w:b/>
                <w:color w:val="auto"/>
                <w:spacing w:val="0"/>
                <w:w w:val="100"/>
                <w:kern w:val="0"/>
                <w:sz w:val="21"/>
                <w:szCs w:val="21"/>
                <w:lang w:val="en-US" w:eastAsia="zh-CN" w:bidi="ar-SA"/>
              </w:rPr>
              <w:t>方式、方法</w:t>
            </w:r>
          </w:p>
        </w:tc>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仿宋" w:hAnsi="仿宋" w:eastAsia="仿宋" w:cs="仿宋"/>
                <w:b/>
                <w:color w:val="auto"/>
                <w:spacing w:val="0"/>
                <w:w w:val="100"/>
                <w:kern w:val="0"/>
                <w:sz w:val="21"/>
                <w:szCs w:val="21"/>
                <w:lang w:val="en-US" w:eastAsia="zh-CN" w:bidi="ar-SA"/>
              </w:rPr>
            </w:pPr>
            <w:r>
              <w:rPr>
                <w:rFonts w:ascii="仿宋" w:hAnsi="仿宋" w:eastAsia="仿宋" w:cs="仿宋"/>
                <w:b/>
                <w:color w:val="auto"/>
                <w:spacing w:val="0"/>
                <w:w w:val="100"/>
                <w:kern w:val="0"/>
                <w:sz w:val="21"/>
                <w:szCs w:val="21"/>
                <w:lang w:val="en-US" w:eastAsia="zh-CN" w:bidi="ar-SA"/>
              </w:rPr>
              <w:t>信息的发布程序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仿宋" w:hAnsi="仿宋" w:eastAsia="仿宋" w:cs="仿宋"/>
                <w:color w:val="auto"/>
                <w:spacing w:val="0"/>
                <w:w w:val="100"/>
                <w:kern w:val="0"/>
                <w:sz w:val="21"/>
                <w:szCs w:val="21"/>
                <w:lang w:val="en-US" w:eastAsia="zh-CN" w:bidi="ar-SA"/>
              </w:rPr>
            </w:pPr>
            <w:r>
              <w:rPr>
                <w:rFonts w:ascii="仿宋" w:hAnsi="仿宋" w:eastAsia="仿宋" w:cs="仿宋"/>
                <w:color w:val="auto"/>
                <w:spacing w:val="0"/>
                <w:w w:val="100"/>
                <w:kern w:val="0"/>
                <w:sz w:val="21"/>
                <w:szCs w:val="21"/>
                <w:lang w:val="en-US" w:eastAsia="zh-CN" w:bidi="ar-SA"/>
              </w:rPr>
              <w:t>火灾</w:t>
            </w:r>
          </w:p>
        </w:tc>
        <w:tc>
          <w:tcPr>
            <w:tcW w:w="3630" w:type="dxa"/>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ascii="仿宋" w:hAnsi="仿宋" w:eastAsia="仿宋" w:cs="仿宋"/>
                <w:color w:val="auto"/>
                <w:spacing w:val="0"/>
                <w:w w:val="100"/>
                <w:kern w:val="0"/>
                <w:sz w:val="21"/>
                <w:szCs w:val="21"/>
                <w:lang w:val="en-US" w:eastAsia="zh-CN" w:bidi="ar-SA"/>
              </w:rPr>
            </w:pPr>
            <w:r>
              <w:rPr>
                <w:rFonts w:ascii="Times New Roman" w:hAnsi="仿宋" w:eastAsia="Times New Roman" w:cs="仿宋"/>
                <w:color w:val="auto"/>
                <w:spacing w:val="0"/>
                <w:w w:val="100"/>
                <w:kern w:val="0"/>
                <w:sz w:val="21"/>
                <w:szCs w:val="21"/>
                <w:lang w:val="en-US" w:eastAsia="zh-CN" w:bidi="ar-SA"/>
              </w:rPr>
              <w:t>1.</w:t>
            </w:r>
            <w:r>
              <w:rPr>
                <w:rFonts w:ascii="仿宋" w:hAnsi="仿宋" w:eastAsia="仿宋" w:cs="仿宋"/>
                <w:color w:val="auto"/>
                <w:spacing w:val="0"/>
                <w:w w:val="100"/>
                <w:kern w:val="0"/>
                <w:sz w:val="21"/>
                <w:szCs w:val="21"/>
                <w:lang w:val="en-US" w:eastAsia="zh-CN" w:bidi="ar-SA"/>
              </w:rPr>
              <w:t>确认现场火源、明火、高温物质已彻底消除；</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ascii="仿宋" w:hAnsi="仿宋" w:eastAsia="仿宋" w:cs="仿宋"/>
                <w:color w:val="auto"/>
                <w:spacing w:val="0"/>
                <w:w w:val="100"/>
                <w:kern w:val="0"/>
                <w:sz w:val="21"/>
                <w:szCs w:val="21"/>
                <w:lang w:val="en-US" w:eastAsia="zh-CN" w:bidi="ar-SA"/>
              </w:rPr>
            </w:pPr>
            <w:r>
              <w:rPr>
                <w:rFonts w:ascii="Times New Roman" w:hAnsi="仿宋" w:eastAsia="Times New Roman" w:cs="仿宋"/>
                <w:color w:val="auto"/>
                <w:spacing w:val="0"/>
                <w:w w:val="100"/>
                <w:kern w:val="0"/>
                <w:sz w:val="21"/>
                <w:szCs w:val="21"/>
                <w:lang w:val="en-US" w:eastAsia="zh-CN" w:bidi="ar-SA"/>
              </w:rPr>
              <w:t>2.</w:t>
            </w:r>
            <w:r>
              <w:rPr>
                <w:rFonts w:ascii="仿宋" w:hAnsi="仿宋" w:eastAsia="仿宋" w:cs="仿宋"/>
                <w:color w:val="auto"/>
                <w:spacing w:val="0"/>
                <w:w w:val="100"/>
                <w:kern w:val="0"/>
                <w:sz w:val="21"/>
                <w:szCs w:val="21"/>
                <w:lang w:val="en-US" w:eastAsia="zh-CN" w:bidi="ar-SA"/>
              </w:rPr>
              <w:t>确认受伤人员都得到救治或已送医院急救治疗；</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ascii="仿宋" w:hAnsi="仿宋" w:eastAsia="仿宋" w:cs="仿宋"/>
                <w:color w:val="auto"/>
                <w:spacing w:val="0"/>
                <w:w w:val="100"/>
                <w:kern w:val="0"/>
                <w:sz w:val="21"/>
                <w:szCs w:val="21"/>
                <w:lang w:val="en-US" w:eastAsia="zh-CN" w:bidi="ar-SA"/>
              </w:rPr>
            </w:pPr>
            <w:r>
              <w:rPr>
                <w:rFonts w:ascii="Times New Roman" w:hAnsi="仿宋" w:eastAsia="Times New Roman" w:cs="仿宋"/>
                <w:color w:val="auto"/>
                <w:spacing w:val="0"/>
                <w:w w:val="100"/>
                <w:kern w:val="0"/>
                <w:sz w:val="21"/>
                <w:szCs w:val="21"/>
                <w:lang w:val="en-US" w:eastAsia="zh-CN" w:bidi="ar-SA"/>
              </w:rPr>
              <w:t>4.</w:t>
            </w:r>
            <w:r>
              <w:rPr>
                <w:rFonts w:ascii="仿宋" w:hAnsi="仿宋" w:eastAsia="仿宋" w:cs="仿宋"/>
                <w:color w:val="auto"/>
                <w:spacing w:val="0"/>
                <w:w w:val="100"/>
                <w:kern w:val="0"/>
                <w:sz w:val="21"/>
                <w:szCs w:val="21"/>
                <w:lang w:val="en-US" w:eastAsia="zh-CN" w:bidi="ar-SA"/>
              </w:rPr>
              <w:t>无次生、衍生事故发生。</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ascii="仿宋" w:hAnsi="仿宋" w:eastAsia="仿宋" w:cs="仿宋"/>
                <w:color w:val="auto"/>
                <w:spacing w:val="0"/>
                <w:w w:val="100"/>
                <w:kern w:val="0"/>
                <w:sz w:val="21"/>
                <w:szCs w:val="21"/>
                <w:lang w:val="en-US" w:eastAsia="zh-CN" w:bidi="ar-SA"/>
              </w:rPr>
            </w:pPr>
            <w:r>
              <w:rPr>
                <w:rFonts w:hint="eastAsia" w:ascii="Times New Roman" w:hAnsi="仿宋" w:eastAsia="宋体" w:cs="仿宋"/>
                <w:color w:val="auto"/>
                <w:spacing w:val="0"/>
                <w:w w:val="100"/>
                <w:kern w:val="0"/>
                <w:sz w:val="21"/>
                <w:szCs w:val="21"/>
                <w:lang w:val="en-US" w:eastAsia="zh-CN" w:bidi="ar-SA"/>
              </w:rPr>
              <w:t>5</w:t>
            </w:r>
            <w:r>
              <w:rPr>
                <w:rFonts w:ascii="Times New Roman" w:hAnsi="仿宋" w:eastAsia="Times New Roman" w:cs="仿宋"/>
                <w:color w:val="auto"/>
                <w:spacing w:val="0"/>
                <w:w w:val="100"/>
                <w:kern w:val="0"/>
                <w:sz w:val="21"/>
                <w:szCs w:val="21"/>
                <w:lang w:val="en-US" w:eastAsia="zh-CN" w:bidi="ar-SA"/>
              </w:rPr>
              <w:t>.</w:t>
            </w:r>
            <w:r>
              <w:rPr>
                <w:rFonts w:ascii="仿宋" w:hAnsi="仿宋" w:eastAsia="仿宋" w:cs="仿宋"/>
                <w:color w:val="auto"/>
                <w:spacing w:val="0"/>
                <w:w w:val="100"/>
                <w:kern w:val="0"/>
                <w:sz w:val="21"/>
                <w:szCs w:val="21"/>
                <w:lang w:val="en-US" w:eastAsia="zh-CN" w:bidi="ar-SA"/>
              </w:rPr>
              <w:t>现场救援人员清点全部就位。</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ascii="仿宋" w:hAnsi="仿宋" w:eastAsia="仿宋" w:cs="仿宋"/>
                <w:color w:val="auto"/>
                <w:spacing w:val="0"/>
                <w:w w:val="100"/>
                <w:kern w:val="0"/>
                <w:sz w:val="21"/>
                <w:szCs w:val="21"/>
                <w:lang w:val="en-US" w:eastAsia="zh-CN" w:bidi="ar-SA"/>
              </w:rPr>
            </w:pPr>
            <w:r>
              <w:rPr>
                <w:rFonts w:hint="eastAsia" w:ascii="Times New Roman" w:hAnsi="仿宋" w:eastAsia="宋体" w:cs="仿宋"/>
                <w:color w:val="auto"/>
                <w:spacing w:val="0"/>
                <w:w w:val="100"/>
                <w:kern w:val="0"/>
                <w:sz w:val="21"/>
                <w:szCs w:val="21"/>
                <w:lang w:val="en-US" w:eastAsia="zh-CN" w:bidi="ar-SA"/>
              </w:rPr>
              <w:t>6</w:t>
            </w:r>
            <w:r>
              <w:rPr>
                <w:rFonts w:ascii="Times New Roman" w:hAnsi="仿宋" w:eastAsia="Times New Roman" w:cs="仿宋"/>
                <w:color w:val="auto"/>
                <w:spacing w:val="0"/>
                <w:w w:val="100"/>
                <w:kern w:val="0"/>
                <w:sz w:val="21"/>
                <w:szCs w:val="21"/>
                <w:lang w:val="en-US" w:eastAsia="zh-CN" w:bidi="ar-SA"/>
              </w:rPr>
              <w:t>.</w:t>
            </w:r>
            <w:r>
              <w:rPr>
                <w:rFonts w:ascii="仿宋" w:hAnsi="仿宋" w:eastAsia="仿宋" w:cs="仿宋"/>
                <w:color w:val="auto"/>
                <w:spacing w:val="0"/>
                <w:w w:val="100"/>
                <w:kern w:val="0"/>
                <w:sz w:val="21"/>
                <w:szCs w:val="21"/>
                <w:lang w:val="en-US" w:eastAsia="zh-CN" w:bidi="ar-SA"/>
              </w:rPr>
              <w:t>应急救援结束经现场指挥人员批准。</w:t>
            </w:r>
          </w:p>
        </w:tc>
        <w:tc>
          <w:tcPr>
            <w:tcW w:w="1669" w:type="dxa"/>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ascii="仿宋" w:hAnsi="仿宋" w:eastAsia="仿宋" w:cs="仿宋"/>
                <w:color w:val="auto"/>
                <w:spacing w:val="0"/>
                <w:w w:val="100"/>
                <w:kern w:val="0"/>
                <w:sz w:val="21"/>
                <w:szCs w:val="21"/>
                <w:lang w:val="en-US" w:eastAsia="zh-CN" w:bidi="ar-SA"/>
              </w:rPr>
            </w:pPr>
            <w:r>
              <w:rPr>
                <w:rFonts w:ascii="仿宋" w:hAnsi="仿宋" w:eastAsia="仿宋" w:cs="仿宋"/>
                <w:color w:val="auto"/>
                <w:spacing w:val="0"/>
                <w:w w:val="100"/>
                <w:kern w:val="0"/>
                <w:sz w:val="21"/>
                <w:szCs w:val="21"/>
                <w:lang w:val="en-US" w:eastAsia="zh-CN" w:bidi="ar-SA"/>
              </w:rPr>
              <w:t>事故控制、处理程度和有关部门提供的</w:t>
            </w:r>
            <w:r>
              <w:rPr>
                <w:rFonts w:hint="eastAsia" w:ascii="仿宋" w:hAnsi="仿宋" w:eastAsia="仿宋" w:cs="仿宋"/>
                <w:snapToGrid w:val="0"/>
                <w:color w:val="auto"/>
                <w:spacing w:val="0"/>
                <w:w w:val="100"/>
                <w:kern w:val="0"/>
                <w:sz w:val="21"/>
                <w:szCs w:val="21"/>
                <w:lang w:val="en-US" w:eastAsia="zh-CN" w:bidi="ar-SA"/>
              </w:rPr>
              <w:t>预警解除信息</w:t>
            </w:r>
            <w:r>
              <w:rPr>
                <w:rFonts w:ascii="仿宋" w:hAnsi="仿宋" w:eastAsia="仿宋" w:cs="仿宋"/>
                <w:color w:val="auto"/>
                <w:spacing w:val="0"/>
                <w:w w:val="100"/>
                <w:kern w:val="0"/>
                <w:sz w:val="21"/>
                <w:szCs w:val="21"/>
                <w:lang w:val="en-US" w:eastAsia="zh-CN" w:bidi="ar-SA"/>
              </w:rPr>
              <w:t>。</w:t>
            </w:r>
          </w:p>
        </w:tc>
        <w:tc>
          <w:tcPr>
            <w:tcW w:w="125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ascii="仿宋" w:hAnsi="仿宋" w:eastAsia="仿宋" w:cs="仿宋"/>
                <w:color w:val="auto"/>
                <w:spacing w:val="0"/>
                <w:w w:val="100"/>
                <w:kern w:val="0"/>
                <w:sz w:val="21"/>
                <w:szCs w:val="21"/>
                <w:lang w:val="en-US" w:eastAsia="zh-CN" w:bidi="ar-SA"/>
              </w:rPr>
            </w:pPr>
            <w:r>
              <w:rPr>
                <w:rFonts w:ascii="仿宋" w:hAnsi="仿宋" w:eastAsia="仿宋" w:cs="仿宋"/>
                <w:color w:val="auto"/>
                <w:spacing w:val="0"/>
                <w:w w:val="100"/>
                <w:kern w:val="0"/>
                <w:sz w:val="21"/>
                <w:szCs w:val="21"/>
                <w:lang w:val="en-US" w:eastAsia="zh-CN" w:bidi="ar-SA"/>
              </w:rPr>
              <w:t>电话、网络</w:t>
            </w:r>
          </w:p>
        </w:tc>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ascii="仿宋" w:hAnsi="仿宋" w:eastAsia="仿宋" w:cs="仿宋"/>
                <w:color w:val="auto"/>
                <w:spacing w:val="0"/>
                <w:w w:val="100"/>
                <w:kern w:val="0"/>
                <w:sz w:val="21"/>
                <w:szCs w:val="21"/>
                <w:lang w:val="en-US" w:eastAsia="zh-CN" w:bidi="ar-SA"/>
              </w:rPr>
            </w:pPr>
            <w:r>
              <w:rPr>
                <w:rFonts w:ascii="仿宋" w:hAnsi="仿宋" w:eastAsia="仿宋" w:cs="仿宋"/>
                <w:color w:val="auto"/>
                <w:spacing w:val="0"/>
                <w:w w:val="100"/>
                <w:kern w:val="0"/>
                <w:sz w:val="21"/>
                <w:szCs w:val="21"/>
                <w:lang w:val="en-US" w:eastAsia="zh-CN" w:bidi="ar-SA"/>
              </w:rPr>
              <w:t>总指挥</w:t>
            </w:r>
            <w:r>
              <w:rPr>
                <w:rFonts w:ascii="Times New Roman" w:hAnsi="Times New Roman" w:eastAsia="Times New Roman" w:cs="仿宋"/>
                <w:color w:val="auto"/>
                <w:spacing w:val="0"/>
                <w:w w:val="100"/>
                <w:kern w:val="0"/>
                <w:sz w:val="21"/>
                <w:szCs w:val="21"/>
                <w:lang w:val="en-US" w:eastAsia="zh-CN" w:bidi="ar-SA"/>
              </w:rPr>
              <w:t>→</w:t>
            </w:r>
            <w:r>
              <w:rPr>
                <w:rFonts w:ascii="仿宋" w:hAnsi="仿宋" w:eastAsia="仿宋" w:cs="仿宋"/>
                <w:color w:val="auto"/>
                <w:spacing w:val="0"/>
                <w:w w:val="100"/>
                <w:kern w:val="0"/>
                <w:sz w:val="21"/>
                <w:szCs w:val="21"/>
                <w:lang w:val="en-US" w:eastAsia="zh-CN" w:bidi="ar-SA"/>
              </w:rPr>
              <w:t>应急人员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11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仿宋" w:hAnsi="仿宋" w:eastAsia="仿宋" w:cs="仿宋"/>
                <w:color w:val="auto"/>
                <w:spacing w:val="0"/>
                <w:w w:val="100"/>
                <w:kern w:val="0"/>
                <w:sz w:val="21"/>
                <w:szCs w:val="21"/>
                <w:lang w:val="en-US" w:eastAsia="zh-CN" w:bidi="ar-SA"/>
              </w:rPr>
            </w:pPr>
            <w:r>
              <w:rPr>
                <w:rFonts w:ascii="仿宋" w:hAnsi="仿宋" w:eastAsia="仿宋" w:cs="仿宋"/>
                <w:color w:val="auto"/>
                <w:spacing w:val="0"/>
                <w:w w:val="100"/>
                <w:kern w:val="0"/>
                <w:sz w:val="21"/>
                <w:szCs w:val="21"/>
                <w:lang w:val="en-US" w:eastAsia="zh-CN" w:bidi="ar-SA"/>
              </w:rPr>
              <w:t>车辆伤害</w:t>
            </w:r>
            <w:r>
              <w:rPr>
                <w:rFonts w:hint="eastAsia" w:ascii="仿宋" w:hAnsi="仿宋" w:cs="仿宋"/>
                <w:color w:val="auto"/>
                <w:spacing w:val="0"/>
                <w:w w:val="100"/>
                <w:kern w:val="0"/>
                <w:sz w:val="21"/>
                <w:szCs w:val="21"/>
                <w:lang w:val="en-US" w:eastAsia="zh-CN" w:bidi="ar-SA"/>
              </w:rPr>
              <w:t>、</w:t>
            </w:r>
            <w:r>
              <w:rPr>
                <w:rFonts w:hint="eastAsia" w:ascii="仿宋" w:hAnsi="仿宋" w:eastAsia="仿宋" w:cs="仿宋"/>
                <w:color w:val="auto"/>
                <w:spacing w:val="0"/>
                <w:w w:val="100"/>
                <w:kern w:val="0"/>
                <w:sz w:val="21"/>
                <w:szCs w:val="21"/>
                <w:lang w:val="en-US" w:eastAsia="zh-CN" w:bidi="ar-SA"/>
              </w:rPr>
              <w:t>物体打击</w:t>
            </w:r>
          </w:p>
        </w:tc>
        <w:tc>
          <w:tcPr>
            <w:tcW w:w="3630"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ascii="仿宋" w:hAnsi="仿宋" w:eastAsia="仿宋" w:cs="仿宋"/>
                <w:snapToGrid w:val="0"/>
                <w:color w:val="auto"/>
                <w:spacing w:val="0"/>
                <w:w w:val="100"/>
                <w:kern w:val="0"/>
                <w:sz w:val="21"/>
                <w:szCs w:val="21"/>
                <w:lang w:val="en-US" w:eastAsia="zh-CN" w:bidi="ar-SA"/>
              </w:rPr>
            </w:pPr>
            <w:r>
              <w:rPr>
                <w:rFonts w:ascii="Times New Roman" w:hAnsi="仿宋" w:eastAsia="Times New Roman" w:cs="仿宋"/>
                <w:snapToGrid w:val="0"/>
                <w:color w:val="auto"/>
                <w:spacing w:val="0"/>
                <w:w w:val="100"/>
                <w:kern w:val="0"/>
                <w:sz w:val="21"/>
                <w:szCs w:val="21"/>
                <w:lang w:val="en-US" w:eastAsia="zh-CN" w:bidi="ar-SA"/>
              </w:rPr>
              <w:t>1.</w:t>
            </w:r>
            <w:r>
              <w:rPr>
                <w:rFonts w:ascii="仿宋" w:hAnsi="仿宋" w:eastAsia="仿宋" w:cs="仿宋"/>
                <w:snapToGrid w:val="0"/>
                <w:color w:val="auto"/>
                <w:spacing w:val="0"/>
                <w:w w:val="100"/>
                <w:kern w:val="0"/>
                <w:sz w:val="21"/>
                <w:szCs w:val="21"/>
                <w:lang w:val="en-US" w:eastAsia="zh-CN" w:bidi="ar-SA"/>
              </w:rPr>
              <w:t>确认受伤人员已得到救治或送往医院治疗；</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ascii="仿宋" w:hAnsi="仿宋" w:eastAsia="仿宋" w:cs="仿宋"/>
                <w:snapToGrid w:val="0"/>
                <w:color w:val="auto"/>
                <w:spacing w:val="0"/>
                <w:w w:val="100"/>
                <w:kern w:val="0"/>
                <w:sz w:val="21"/>
                <w:szCs w:val="21"/>
                <w:lang w:val="en-US" w:eastAsia="zh-CN" w:bidi="ar-SA"/>
              </w:rPr>
            </w:pPr>
            <w:r>
              <w:rPr>
                <w:rFonts w:ascii="Times New Roman" w:hAnsi="仿宋" w:eastAsia="Times New Roman" w:cs="仿宋"/>
                <w:snapToGrid w:val="0"/>
                <w:color w:val="auto"/>
                <w:spacing w:val="0"/>
                <w:w w:val="100"/>
                <w:kern w:val="0"/>
                <w:sz w:val="21"/>
                <w:szCs w:val="21"/>
                <w:lang w:val="en-US" w:eastAsia="zh-CN" w:bidi="ar-SA"/>
              </w:rPr>
              <w:t>2.</w:t>
            </w:r>
            <w:r>
              <w:rPr>
                <w:rFonts w:ascii="仿宋" w:hAnsi="仿宋" w:eastAsia="仿宋" w:cs="仿宋"/>
                <w:snapToGrid w:val="0"/>
                <w:color w:val="auto"/>
                <w:spacing w:val="0"/>
                <w:w w:val="100"/>
                <w:kern w:val="0"/>
                <w:sz w:val="21"/>
                <w:szCs w:val="21"/>
                <w:lang w:val="en-US" w:eastAsia="zh-CN" w:bidi="ar-SA"/>
              </w:rPr>
              <w:t>现场救援人员清点全部就位；</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ascii="仿宋" w:hAnsi="仿宋" w:eastAsia="仿宋" w:cs="仿宋"/>
                <w:snapToGrid w:val="0"/>
                <w:color w:val="auto"/>
                <w:spacing w:val="0"/>
                <w:w w:val="100"/>
                <w:kern w:val="0"/>
                <w:sz w:val="21"/>
                <w:szCs w:val="21"/>
                <w:lang w:val="en-US" w:eastAsia="zh-CN" w:bidi="ar-SA"/>
              </w:rPr>
            </w:pPr>
            <w:r>
              <w:rPr>
                <w:rFonts w:ascii="Times New Roman" w:hAnsi="仿宋" w:eastAsia="Times New Roman" w:cs="仿宋"/>
                <w:snapToGrid w:val="0"/>
                <w:color w:val="auto"/>
                <w:spacing w:val="0"/>
                <w:w w:val="100"/>
                <w:kern w:val="0"/>
                <w:sz w:val="21"/>
                <w:szCs w:val="21"/>
                <w:lang w:val="en-US" w:eastAsia="zh-CN" w:bidi="ar-SA"/>
              </w:rPr>
              <w:t>3.</w:t>
            </w:r>
            <w:r>
              <w:rPr>
                <w:rFonts w:ascii="仿宋" w:hAnsi="仿宋" w:eastAsia="仿宋" w:cs="仿宋"/>
                <w:snapToGrid w:val="0"/>
                <w:color w:val="auto"/>
                <w:spacing w:val="0"/>
                <w:w w:val="100"/>
                <w:kern w:val="0"/>
                <w:sz w:val="21"/>
                <w:szCs w:val="21"/>
                <w:lang w:val="en-US" w:eastAsia="zh-CN" w:bidi="ar-SA"/>
              </w:rPr>
              <w:t>无次生、衍生事故发生。</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jc w:val="both"/>
              <w:textAlignment w:val="auto"/>
              <w:rPr>
                <w:rFonts w:ascii="仿宋" w:hAnsi="仿宋" w:eastAsia="仿宋" w:cs="仿宋"/>
                <w:snapToGrid w:val="0"/>
                <w:color w:val="auto"/>
                <w:spacing w:val="0"/>
                <w:w w:val="100"/>
                <w:kern w:val="0"/>
                <w:sz w:val="21"/>
                <w:szCs w:val="21"/>
                <w:lang w:val="en-US" w:eastAsia="zh-CN" w:bidi="ar-SA"/>
              </w:rPr>
            </w:pPr>
            <w:r>
              <w:rPr>
                <w:rFonts w:ascii="Times New Roman" w:hAnsi="仿宋" w:eastAsia="Times New Roman" w:cs="仿宋"/>
                <w:snapToGrid w:val="0"/>
                <w:color w:val="auto"/>
                <w:spacing w:val="0"/>
                <w:w w:val="100"/>
                <w:kern w:val="0"/>
                <w:sz w:val="21"/>
                <w:szCs w:val="21"/>
                <w:lang w:val="en-US" w:eastAsia="zh-CN" w:bidi="ar-SA"/>
              </w:rPr>
              <w:t>4.</w:t>
            </w:r>
            <w:r>
              <w:rPr>
                <w:rFonts w:ascii="仿宋" w:hAnsi="仿宋" w:eastAsia="仿宋" w:cs="仿宋"/>
                <w:snapToGrid w:val="0"/>
                <w:color w:val="auto"/>
                <w:spacing w:val="0"/>
                <w:w w:val="100"/>
                <w:kern w:val="0"/>
                <w:sz w:val="21"/>
                <w:szCs w:val="21"/>
                <w:lang w:val="en-US" w:eastAsia="zh-CN" w:bidi="ar-SA"/>
              </w:rPr>
              <w:t>应急救援结束经现场指挥人员批准。</w:t>
            </w:r>
          </w:p>
        </w:tc>
        <w:tc>
          <w:tcPr>
            <w:tcW w:w="1669"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ascii="仿宋" w:hAnsi="仿宋" w:eastAsia="仿宋" w:cs="仿宋"/>
                <w:snapToGrid w:val="0"/>
                <w:color w:val="auto"/>
                <w:spacing w:val="0"/>
                <w:w w:val="100"/>
                <w:kern w:val="0"/>
                <w:sz w:val="21"/>
                <w:szCs w:val="21"/>
                <w:lang w:val="en-US" w:eastAsia="zh-CN" w:bidi="ar-SA"/>
              </w:rPr>
            </w:pPr>
            <w:r>
              <w:rPr>
                <w:rFonts w:ascii="仿宋" w:hAnsi="仿宋" w:eastAsia="仿宋" w:cs="仿宋"/>
                <w:snapToGrid w:val="0"/>
                <w:color w:val="auto"/>
                <w:spacing w:val="0"/>
                <w:w w:val="100"/>
                <w:kern w:val="0"/>
                <w:sz w:val="21"/>
                <w:szCs w:val="21"/>
                <w:lang w:val="en-US" w:eastAsia="zh-CN" w:bidi="ar-SA"/>
              </w:rPr>
              <w:t>事故控制、处理程度和有关部门提供的预警解除信息。</w:t>
            </w:r>
          </w:p>
        </w:tc>
        <w:tc>
          <w:tcPr>
            <w:tcW w:w="125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ascii="仿宋" w:hAnsi="仿宋" w:eastAsia="仿宋" w:cs="仿宋"/>
                <w:snapToGrid w:val="0"/>
                <w:color w:val="auto"/>
                <w:spacing w:val="0"/>
                <w:w w:val="100"/>
                <w:kern w:val="0"/>
                <w:sz w:val="21"/>
                <w:szCs w:val="21"/>
                <w:lang w:val="en-US" w:eastAsia="zh-CN" w:bidi="ar-SA"/>
              </w:rPr>
            </w:pPr>
            <w:r>
              <w:rPr>
                <w:rFonts w:ascii="仿宋" w:hAnsi="仿宋" w:eastAsia="仿宋" w:cs="仿宋"/>
                <w:snapToGrid w:val="0"/>
                <w:color w:val="auto"/>
                <w:spacing w:val="0"/>
                <w:w w:val="100"/>
                <w:kern w:val="0"/>
                <w:sz w:val="21"/>
                <w:szCs w:val="21"/>
                <w:lang w:val="en-US" w:eastAsia="zh-CN" w:bidi="ar-SA"/>
              </w:rPr>
              <w:t>电话、网络</w:t>
            </w:r>
          </w:p>
        </w:tc>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ascii="仿宋" w:hAnsi="仿宋" w:eastAsia="仿宋" w:cs="仿宋"/>
                <w:snapToGrid w:val="0"/>
                <w:color w:val="auto"/>
                <w:spacing w:val="0"/>
                <w:w w:val="100"/>
                <w:kern w:val="0"/>
                <w:sz w:val="21"/>
                <w:szCs w:val="21"/>
                <w:lang w:val="en-US" w:eastAsia="zh-CN" w:bidi="ar-SA"/>
              </w:rPr>
            </w:pPr>
            <w:r>
              <w:rPr>
                <w:rFonts w:ascii="仿宋" w:hAnsi="仿宋" w:eastAsia="仿宋" w:cs="仿宋"/>
                <w:snapToGrid w:val="0"/>
                <w:color w:val="auto"/>
                <w:spacing w:val="0"/>
                <w:w w:val="100"/>
                <w:kern w:val="0"/>
                <w:sz w:val="21"/>
                <w:szCs w:val="21"/>
                <w:lang w:val="en-US" w:eastAsia="zh-CN" w:bidi="ar-SA"/>
              </w:rPr>
              <w:t>总指挥</w:t>
            </w:r>
            <w:r>
              <w:rPr>
                <w:rFonts w:ascii="Times New Roman" w:hAnsi="Times New Roman" w:eastAsia="Times New Roman" w:cs="仿宋"/>
                <w:snapToGrid w:val="0"/>
                <w:color w:val="auto"/>
                <w:spacing w:val="0"/>
                <w:w w:val="100"/>
                <w:kern w:val="0"/>
                <w:sz w:val="21"/>
                <w:szCs w:val="21"/>
                <w:lang w:val="en-US" w:eastAsia="zh-CN" w:bidi="ar-SA"/>
              </w:rPr>
              <w:t>→</w:t>
            </w:r>
            <w:r>
              <w:rPr>
                <w:rFonts w:ascii="仿宋" w:hAnsi="仿宋" w:eastAsia="仿宋" w:cs="仿宋"/>
                <w:snapToGrid w:val="0"/>
                <w:color w:val="auto"/>
                <w:spacing w:val="0"/>
                <w:w w:val="100"/>
                <w:kern w:val="0"/>
                <w:sz w:val="21"/>
                <w:szCs w:val="21"/>
                <w:lang w:val="en-US" w:eastAsia="zh-CN" w:bidi="ar-SA"/>
              </w:rPr>
              <w:t>应急人员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0" w:hRule="atLeast"/>
          <w:jc w:val="center"/>
        </w:trPr>
        <w:tc>
          <w:tcPr>
            <w:tcW w:w="11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snapToGrid w:val="0"/>
                <w:color w:val="auto"/>
                <w:spacing w:val="0"/>
                <w:w w:val="100"/>
                <w:kern w:val="0"/>
                <w:sz w:val="21"/>
                <w:szCs w:val="21"/>
                <w:lang w:val="en-US" w:eastAsia="zh-CN" w:bidi="ar-SA"/>
              </w:rPr>
            </w:pPr>
            <w:r>
              <w:rPr>
                <w:rFonts w:hint="eastAsia" w:ascii="仿宋" w:hAnsi="仿宋" w:eastAsia="仿宋" w:cs="仿宋"/>
                <w:snapToGrid w:val="0"/>
                <w:color w:val="auto"/>
                <w:spacing w:val="0"/>
                <w:w w:val="100"/>
                <w:kern w:val="0"/>
                <w:sz w:val="21"/>
                <w:szCs w:val="21"/>
                <w:lang w:val="en-US" w:eastAsia="zh-CN" w:bidi="ar-SA"/>
              </w:rPr>
              <w:t>触电</w:t>
            </w:r>
          </w:p>
        </w:tc>
        <w:tc>
          <w:tcPr>
            <w:tcW w:w="3630"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ascii="仿宋" w:hAnsi="仿宋" w:eastAsia="仿宋" w:cs="仿宋"/>
                <w:snapToGrid w:val="0"/>
                <w:color w:val="auto"/>
                <w:spacing w:val="0"/>
                <w:w w:val="100"/>
                <w:kern w:val="0"/>
                <w:sz w:val="21"/>
                <w:szCs w:val="21"/>
                <w:lang w:val="en-US" w:eastAsia="zh-CN" w:bidi="ar-SA"/>
              </w:rPr>
            </w:pPr>
            <w:r>
              <w:rPr>
                <w:rFonts w:ascii="Times New Roman" w:hAnsi="仿宋" w:eastAsia="Times New Roman" w:cs="仿宋"/>
                <w:snapToGrid w:val="0"/>
                <w:color w:val="auto"/>
                <w:spacing w:val="0"/>
                <w:w w:val="100"/>
                <w:kern w:val="0"/>
                <w:sz w:val="21"/>
                <w:szCs w:val="21"/>
                <w:lang w:val="en-US" w:eastAsia="zh-CN" w:bidi="ar-SA"/>
              </w:rPr>
              <w:t>1.</w:t>
            </w:r>
            <w:r>
              <w:rPr>
                <w:rFonts w:ascii="仿宋" w:hAnsi="仿宋" w:eastAsia="仿宋" w:cs="仿宋"/>
                <w:snapToGrid w:val="0"/>
                <w:color w:val="auto"/>
                <w:spacing w:val="0"/>
                <w:w w:val="100"/>
                <w:kern w:val="0"/>
                <w:sz w:val="21"/>
                <w:szCs w:val="21"/>
                <w:lang w:val="en-US" w:eastAsia="zh-CN" w:bidi="ar-SA"/>
              </w:rPr>
              <w:t>确认危险物质已消除；</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ascii="仿宋" w:hAnsi="仿宋" w:eastAsia="仿宋" w:cs="仿宋"/>
                <w:snapToGrid w:val="0"/>
                <w:color w:val="auto"/>
                <w:spacing w:val="0"/>
                <w:w w:val="100"/>
                <w:kern w:val="0"/>
                <w:sz w:val="21"/>
                <w:szCs w:val="21"/>
                <w:lang w:val="en-US" w:eastAsia="zh-CN" w:bidi="ar-SA"/>
              </w:rPr>
            </w:pPr>
            <w:r>
              <w:rPr>
                <w:rFonts w:ascii="Times New Roman" w:hAnsi="仿宋" w:eastAsia="Times New Roman" w:cs="仿宋"/>
                <w:snapToGrid w:val="0"/>
                <w:color w:val="auto"/>
                <w:spacing w:val="0"/>
                <w:w w:val="100"/>
                <w:kern w:val="0"/>
                <w:sz w:val="21"/>
                <w:szCs w:val="21"/>
                <w:lang w:val="en-US" w:eastAsia="zh-CN" w:bidi="ar-SA"/>
              </w:rPr>
              <w:t>2.</w:t>
            </w:r>
            <w:r>
              <w:rPr>
                <w:rFonts w:ascii="仿宋" w:hAnsi="仿宋" w:eastAsia="仿宋" w:cs="仿宋"/>
                <w:snapToGrid w:val="0"/>
                <w:color w:val="auto"/>
                <w:spacing w:val="0"/>
                <w:w w:val="100"/>
                <w:kern w:val="0"/>
                <w:sz w:val="21"/>
                <w:szCs w:val="21"/>
                <w:lang w:val="en-US" w:eastAsia="zh-CN" w:bidi="ar-SA"/>
              </w:rPr>
              <w:t>确认受伤人员已得到救治或送往医院治疗；</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ascii="仿宋" w:hAnsi="仿宋" w:eastAsia="仿宋" w:cs="仿宋"/>
                <w:snapToGrid w:val="0"/>
                <w:color w:val="auto"/>
                <w:spacing w:val="0"/>
                <w:w w:val="100"/>
                <w:kern w:val="0"/>
                <w:sz w:val="21"/>
                <w:szCs w:val="21"/>
                <w:lang w:val="en-US" w:eastAsia="zh-CN" w:bidi="ar-SA"/>
              </w:rPr>
            </w:pPr>
            <w:r>
              <w:rPr>
                <w:rFonts w:ascii="Times New Roman" w:hAnsi="仿宋" w:eastAsia="Times New Roman" w:cs="仿宋"/>
                <w:snapToGrid w:val="0"/>
                <w:color w:val="auto"/>
                <w:spacing w:val="0"/>
                <w:w w:val="100"/>
                <w:kern w:val="0"/>
                <w:sz w:val="21"/>
                <w:szCs w:val="21"/>
                <w:lang w:val="en-US" w:eastAsia="zh-CN" w:bidi="ar-SA"/>
              </w:rPr>
              <w:t>3.</w:t>
            </w:r>
            <w:r>
              <w:rPr>
                <w:rFonts w:ascii="仿宋" w:hAnsi="仿宋" w:eastAsia="仿宋" w:cs="仿宋"/>
                <w:snapToGrid w:val="0"/>
                <w:color w:val="auto"/>
                <w:spacing w:val="0"/>
                <w:w w:val="100"/>
                <w:kern w:val="0"/>
                <w:sz w:val="21"/>
                <w:szCs w:val="21"/>
                <w:lang w:val="en-US" w:eastAsia="zh-CN" w:bidi="ar-SA"/>
              </w:rPr>
              <w:t>无次生、衍生事故发生。</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ascii="仿宋" w:hAnsi="仿宋" w:eastAsia="仿宋" w:cs="仿宋"/>
                <w:snapToGrid w:val="0"/>
                <w:color w:val="auto"/>
                <w:spacing w:val="0"/>
                <w:w w:val="100"/>
                <w:kern w:val="0"/>
                <w:sz w:val="21"/>
                <w:szCs w:val="21"/>
                <w:lang w:val="en-US" w:eastAsia="zh-CN" w:bidi="ar-SA"/>
              </w:rPr>
            </w:pPr>
            <w:r>
              <w:rPr>
                <w:rFonts w:ascii="Times New Roman" w:hAnsi="仿宋" w:eastAsia="Times New Roman" w:cs="仿宋"/>
                <w:snapToGrid w:val="0"/>
                <w:color w:val="auto"/>
                <w:spacing w:val="0"/>
                <w:w w:val="100"/>
                <w:kern w:val="0"/>
                <w:sz w:val="21"/>
                <w:szCs w:val="21"/>
                <w:lang w:val="en-US" w:eastAsia="zh-CN" w:bidi="ar-SA"/>
              </w:rPr>
              <w:t>4.</w:t>
            </w:r>
            <w:r>
              <w:rPr>
                <w:rFonts w:ascii="仿宋" w:hAnsi="仿宋" w:eastAsia="仿宋" w:cs="仿宋"/>
                <w:snapToGrid w:val="0"/>
                <w:color w:val="auto"/>
                <w:spacing w:val="0"/>
                <w:w w:val="100"/>
                <w:kern w:val="0"/>
                <w:sz w:val="21"/>
                <w:szCs w:val="21"/>
                <w:lang w:val="en-US" w:eastAsia="zh-CN" w:bidi="ar-SA"/>
              </w:rPr>
              <w:t>现场救援人员清点全部就位。</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jc w:val="both"/>
              <w:textAlignment w:val="auto"/>
              <w:rPr>
                <w:rFonts w:ascii="仿宋" w:hAnsi="仿宋" w:eastAsia="仿宋" w:cs="仿宋"/>
                <w:snapToGrid w:val="0"/>
                <w:color w:val="auto"/>
                <w:spacing w:val="0"/>
                <w:w w:val="100"/>
                <w:kern w:val="0"/>
                <w:sz w:val="21"/>
                <w:szCs w:val="21"/>
                <w:lang w:val="en-US" w:eastAsia="zh-CN" w:bidi="ar-SA"/>
              </w:rPr>
            </w:pPr>
            <w:r>
              <w:rPr>
                <w:rFonts w:ascii="Times New Roman" w:hAnsi="仿宋" w:eastAsia="Times New Roman" w:cs="仿宋"/>
                <w:snapToGrid w:val="0"/>
                <w:color w:val="auto"/>
                <w:spacing w:val="0"/>
                <w:w w:val="100"/>
                <w:kern w:val="0"/>
                <w:sz w:val="21"/>
                <w:szCs w:val="21"/>
                <w:lang w:val="en-US" w:eastAsia="zh-CN" w:bidi="ar-SA"/>
              </w:rPr>
              <w:t>5.</w:t>
            </w:r>
            <w:r>
              <w:rPr>
                <w:rFonts w:ascii="仿宋" w:hAnsi="仿宋" w:eastAsia="仿宋" w:cs="仿宋"/>
                <w:snapToGrid w:val="0"/>
                <w:color w:val="auto"/>
                <w:spacing w:val="0"/>
                <w:w w:val="100"/>
                <w:kern w:val="0"/>
                <w:sz w:val="21"/>
                <w:szCs w:val="21"/>
                <w:lang w:val="en-US" w:eastAsia="zh-CN" w:bidi="ar-SA"/>
              </w:rPr>
              <w:t>应急救援结束经现场指挥人员批准。</w:t>
            </w:r>
          </w:p>
        </w:tc>
        <w:tc>
          <w:tcPr>
            <w:tcW w:w="1669"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ascii="仿宋" w:hAnsi="仿宋" w:eastAsia="仿宋" w:cs="仿宋"/>
                <w:snapToGrid w:val="0"/>
                <w:color w:val="auto"/>
                <w:spacing w:val="0"/>
                <w:w w:val="100"/>
                <w:kern w:val="0"/>
                <w:sz w:val="21"/>
                <w:szCs w:val="21"/>
                <w:lang w:val="en-US" w:eastAsia="zh-CN" w:bidi="ar-SA"/>
              </w:rPr>
            </w:pPr>
            <w:r>
              <w:rPr>
                <w:rFonts w:ascii="仿宋" w:hAnsi="仿宋" w:eastAsia="仿宋" w:cs="仿宋"/>
                <w:snapToGrid w:val="0"/>
                <w:color w:val="auto"/>
                <w:spacing w:val="0"/>
                <w:w w:val="100"/>
                <w:kern w:val="0"/>
                <w:sz w:val="21"/>
                <w:szCs w:val="21"/>
                <w:lang w:val="en-US" w:eastAsia="zh-CN" w:bidi="ar-SA"/>
              </w:rPr>
              <w:t>事故控制、处理程度和有关部门提供的预警解除信息。</w:t>
            </w:r>
          </w:p>
        </w:tc>
        <w:tc>
          <w:tcPr>
            <w:tcW w:w="125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ascii="仿宋" w:hAnsi="仿宋" w:eastAsia="仿宋" w:cs="仿宋"/>
                <w:snapToGrid w:val="0"/>
                <w:color w:val="auto"/>
                <w:spacing w:val="0"/>
                <w:w w:val="100"/>
                <w:kern w:val="0"/>
                <w:sz w:val="21"/>
                <w:szCs w:val="21"/>
                <w:lang w:val="en-US" w:eastAsia="zh-CN" w:bidi="ar-SA"/>
              </w:rPr>
            </w:pPr>
            <w:r>
              <w:rPr>
                <w:rFonts w:ascii="仿宋" w:hAnsi="仿宋" w:eastAsia="仿宋" w:cs="仿宋"/>
                <w:snapToGrid w:val="0"/>
                <w:color w:val="auto"/>
                <w:spacing w:val="0"/>
                <w:w w:val="100"/>
                <w:kern w:val="0"/>
                <w:sz w:val="21"/>
                <w:szCs w:val="21"/>
                <w:lang w:val="en-US" w:eastAsia="zh-CN" w:bidi="ar-SA"/>
              </w:rPr>
              <w:t>电话、网络</w:t>
            </w:r>
          </w:p>
        </w:tc>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ascii="仿宋" w:hAnsi="仿宋" w:eastAsia="仿宋" w:cs="仿宋"/>
                <w:snapToGrid w:val="0"/>
                <w:color w:val="auto"/>
                <w:spacing w:val="0"/>
                <w:w w:val="100"/>
                <w:kern w:val="0"/>
                <w:sz w:val="21"/>
                <w:szCs w:val="21"/>
                <w:lang w:val="en-US" w:eastAsia="zh-CN" w:bidi="ar-SA"/>
              </w:rPr>
            </w:pPr>
            <w:r>
              <w:rPr>
                <w:rFonts w:ascii="仿宋" w:hAnsi="仿宋" w:eastAsia="仿宋" w:cs="仿宋"/>
                <w:snapToGrid w:val="0"/>
                <w:color w:val="auto"/>
                <w:spacing w:val="0"/>
                <w:w w:val="100"/>
                <w:kern w:val="0"/>
                <w:sz w:val="21"/>
                <w:szCs w:val="21"/>
                <w:lang w:val="en-US" w:eastAsia="zh-CN" w:bidi="ar-SA"/>
              </w:rPr>
              <w:t>总指挥</w:t>
            </w:r>
            <w:r>
              <w:rPr>
                <w:rFonts w:ascii="Times New Roman" w:hAnsi="Times New Roman" w:eastAsia="Times New Roman" w:cs="仿宋"/>
                <w:snapToGrid w:val="0"/>
                <w:color w:val="auto"/>
                <w:spacing w:val="0"/>
                <w:w w:val="100"/>
                <w:kern w:val="0"/>
                <w:sz w:val="21"/>
                <w:szCs w:val="21"/>
                <w:lang w:val="en-US" w:eastAsia="zh-CN" w:bidi="ar-SA"/>
              </w:rPr>
              <w:t>→</w:t>
            </w:r>
            <w:r>
              <w:rPr>
                <w:rFonts w:ascii="仿宋" w:hAnsi="仿宋" w:eastAsia="仿宋" w:cs="仿宋"/>
                <w:snapToGrid w:val="0"/>
                <w:color w:val="auto"/>
                <w:spacing w:val="0"/>
                <w:w w:val="100"/>
                <w:kern w:val="0"/>
                <w:sz w:val="21"/>
                <w:szCs w:val="21"/>
                <w:lang w:val="en-US" w:eastAsia="zh-CN" w:bidi="ar-SA"/>
              </w:rPr>
              <w:t>应急人员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0" w:hRule="atLeast"/>
          <w:jc w:val="center"/>
        </w:trPr>
        <w:tc>
          <w:tcPr>
            <w:tcW w:w="11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仿宋" w:hAnsi="仿宋" w:eastAsia="仿宋" w:cs="仿宋"/>
                <w:snapToGrid w:val="0"/>
                <w:color w:val="auto"/>
                <w:spacing w:val="0"/>
                <w:w w:val="100"/>
                <w:kern w:val="0"/>
                <w:sz w:val="22"/>
                <w:szCs w:val="22"/>
                <w:lang w:val="en-US" w:eastAsia="zh-CN" w:bidi="ar-SA"/>
              </w:rPr>
            </w:pPr>
            <w:r>
              <w:rPr>
                <w:rFonts w:ascii="仿宋" w:hAnsi="仿宋" w:eastAsia="仿宋" w:cs="仿宋"/>
                <w:snapToGrid w:val="0"/>
                <w:color w:val="auto"/>
                <w:spacing w:val="0"/>
                <w:w w:val="100"/>
                <w:kern w:val="0"/>
                <w:sz w:val="22"/>
                <w:szCs w:val="22"/>
                <w:lang w:val="en-US" w:eastAsia="zh-CN" w:bidi="ar-SA"/>
              </w:rPr>
              <w:t>机械伤害</w:t>
            </w:r>
          </w:p>
        </w:tc>
        <w:tc>
          <w:tcPr>
            <w:tcW w:w="3630"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ascii="仿宋" w:hAnsi="仿宋" w:eastAsia="仿宋" w:cs="仿宋"/>
                <w:snapToGrid w:val="0"/>
                <w:color w:val="auto"/>
                <w:spacing w:val="0"/>
                <w:w w:val="100"/>
                <w:kern w:val="0"/>
                <w:sz w:val="21"/>
                <w:szCs w:val="21"/>
                <w:lang w:val="en-US" w:eastAsia="zh-CN" w:bidi="ar-SA"/>
              </w:rPr>
            </w:pPr>
            <w:r>
              <w:rPr>
                <w:rFonts w:ascii="仿宋" w:hAnsi="仿宋" w:eastAsia="仿宋" w:cs="仿宋"/>
                <w:snapToGrid w:val="0"/>
                <w:color w:val="auto"/>
                <w:spacing w:val="0"/>
                <w:w w:val="100"/>
                <w:kern w:val="0"/>
                <w:sz w:val="21"/>
                <w:szCs w:val="21"/>
                <w:lang w:val="en-US" w:eastAsia="zh-CN" w:bidi="ar-SA"/>
              </w:rPr>
              <w:t>1.现场处于危险状态的机械、设备已停止运转；</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ascii="仿宋" w:hAnsi="仿宋" w:eastAsia="仿宋" w:cs="仿宋"/>
                <w:snapToGrid w:val="0"/>
                <w:color w:val="auto"/>
                <w:spacing w:val="0"/>
                <w:w w:val="100"/>
                <w:kern w:val="0"/>
                <w:sz w:val="21"/>
                <w:szCs w:val="21"/>
                <w:lang w:val="en-US" w:eastAsia="zh-CN" w:bidi="ar-SA"/>
              </w:rPr>
            </w:pPr>
            <w:r>
              <w:rPr>
                <w:rFonts w:ascii="仿宋" w:hAnsi="仿宋" w:eastAsia="仿宋" w:cs="仿宋"/>
                <w:snapToGrid w:val="0"/>
                <w:color w:val="auto"/>
                <w:spacing w:val="0"/>
                <w:w w:val="100"/>
                <w:kern w:val="0"/>
                <w:sz w:val="21"/>
                <w:szCs w:val="21"/>
                <w:lang w:val="en-US" w:eastAsia="zh-CN" w:bidi="ar-SA"/>
              </w:rPr>
              <w:t>2.确认受伤人员都得到救治或已送医院急救治疗；</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ascii="仿宋" w:hAnsi="仿宋" w:eastAsia="仿宋" w:cs="仿宋"/>
                <w:snapToGrid w:val="0"/>
                <w:color w:val="auto"/>
                <w:spacing w:val="0"/>
                <w:w w:val="100"/>
                <w:kern w:val="0"/>
                <w:sz w:val="21"/>
                <w:szCs w:val="21"/>
                <w:lang w:val="en-US" w:eastAsia="zh-CN" w:bidi="ar-SA"/>
              </w:rPr>
            </w:pPr>
            <w:r>
              <w:rPr>
                <w:rFonts w:ascii="仿宋" w:hAnsi="仿宋" w:eastAsia="仿宋" w:cs="仿宋"/>
                <w:snapToGrid w:val="0"/>
                <w:color w:val="auto"/>
                <w:spacing w:val="0"/>
                <w:w w:val="100"/>
                <w:kern w:val="0"/>
                <w:sz w:val="21"/>
                <w:szCs w:val="21"/>
                <w:lang w:val="en-US" w:eastAsia="zh-CN" w:bidi="ar-SA"/>
              </w:rPr>
              <w:t>3.确认现场有危险状态的因素已彻底消除；</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ascii="仿宋" w:hAnsi="仿宋" w:eastAsia="仿宋" w:cs="仿宋"/>
                <w:snapToGrid w:val="0"/>
                <w:color w:val="auto"/>
                <w:spacing w:val="0"/>
                <w:w w:val="100"/>
                <w:kern w:val="0"/>
                <w:sz w:val="21"/>
                <w:szCs w:val="21"/>
                <w:lang w:val="en-US" w:eastAsia="zh-CN" w:bidi="ar-SA"/>
              </w:rPr>
            </w:pPr>
            <w:r>
              <w:rPr>
                <w:rFonts w:ascii="仿宋" w:hAnsi="仿宋" w:eastAsia="仿宋" w:cs="仿宋"/>
                <w:snapToGrid w:val="0"/>
                <w:color w:val="auto"/>
                <w:spacing w:val="0"/>
                <w:w w:val="100"/>
                <w:kern w:val="0"/>
                <w:sz w:val="21"/>
                <w:szCs w:val="21"/>
                <w:lang w:val="en-US" w:eastAsia="zh-CN" w:bidi="ar-SA"/>
              </w:rPr>
              <w:t>4.现场救援人员清点全部就位；</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ascii="仿宋" w:hAnsi="仿宋" w:eastAsia="仿宋" w:cs="仿宋"/>
                <w:snapToGrid w:val="0"/>
                <w:color w:val="auto"/>
                <w:spacing w:val="0"/>
                <w:w w:val="100"/>
                <w:kern w:val="0"/>
                <w:sz w:val="21"/>
                <w:szCs w:val="21"/>
                <w:lang w:val="en-US" w:eastAsia="zh-CN" w:bidi="ar-SA"/>
              </w:rPr>
            </w:pPr>
            <w:r>
              <w:rPr>
                <w:rFonts w:ascii="仿宋" w:hAnsi="仿宋" w:eastAsia="仿宋" w:cs="仿宋"/>
                <w:snapToGrid w:val="0"/>
                <w:color w:val="auto"/>
                <w:spacing w:val="0"/>
                <w:w w:val="100"/>
                <w:kern w:val="0"/>
                <w:sz w:val="21"/>
                <w:szCs w:val="21"/>
                <w:lang w:val="en-US" w:eastAsia="zh-CN" w:bidi="ar-SA"/>
              </w:rPr>
              <w:t>5.应急救援结束经现场指挥人员批准。</w:t>
            </w:r>
          </w:p>
        </w:tc>
        <w:tc>
          <w:tcPr>
            <w:tcW w:w="1669"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ascii="仿宋" w:hAnsi="仿宋" w:eastAsia="仿宋" w:cs="仿宋"/>
                <w:snapToGrid w:val="0"/>
                <w:color w:val="auto"/>
                <w:spacing w:val="0"/>
                <w:w w:val="100"/>
                <w:kern w:val="0"/>
                <w:sz w:val="21"/>
                <w:szCs w:val="21"/>
                <w:lang w:val="en-US" w:eastAsia="zh-CN" w:bidi="ar-SA"/>
              </w:rPr>
            </w:pPr>
            <w:r>
              <w:rPr>
                <w:rFonts w:ascii="仿宋" w:hAnsi="仿宋" w:eastAsia="仿宋" w:cs="仿宋"/>
                <w:snapToGrid w:val="0"/>
                <w:color w:val="auto"/>
                <w:spacing w:val="0"/>
                <w:w w:val="100"/>
                <w:kern w:val="0"/>
                <w:sz w:val="21"/>
                <w:szCs w:val="21"/>
                <w:lang w:val="en-US" w:eastAsia="zh-CN" w:bidi="ar-SA"/>
              </w:rPr>
              <w:t>事故控制、处理程度和有关部门提供的预警解除信息。</w:t>
            </w:r>
          </w:p>
        </w:tc>
        <w:tc>
          <w:tcPr>
            <w:tcW w:w="125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ascii="仿宋" w:hAnsi="仿宋" w:eastAsia="仿宋" w:cs="仿宋"/>
                <w:snapToGrid w:val="0"/>
                <w:color w:val="auto"/>
                <w:spacing w:val="0"/>
                <w:w w:val="100"/>
                <w:kern w:val="0"/>
                <w:sz w:val="21"/>
                <w:szCs w:val="21"/>
                <w:lang w:val="en-US" w:eastAsia="zh-CN" w:bidi="ar-SA"/>
              </w:rPr>
            </w:pPr>
            <w:r>
              <w:rPr>
                <w:rFonts w:ascii="仿宋" w:hAnsi="仿宋" w:eastAsia="仿宋" w:cs="仿宋"/>
                <w:snapToGrid w:val="0"/>
                <w:color w:val="auto"/>
                <w:spacing w:val="0"/>
                <w:w w:val="100"/>
                <w:kern w:val="0"/>
                <w:sz w:val="21"/>
                <w:szCs w:val="21"/>
                <w:lang w:val="en-US" w:eastAsia="zh-CN" w:bidi="ar-SA"/>
              </w:rPr>
              <w:t>电话、网络</w:t>
            </w:r>
          </w:p>
        </w:tc>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ascii="仿宋" w:hAnsi="仿宋" w:eastAsia="仿宋" w:cs="仿宋"/>
                <w:snapToGrid w:val="0"/>
                <w:color w:val="auto"/>
                <w:spacing w:val="0"/>
                <w:w w:val="100"/>
                <w:kern w:val="0"/>
                <w:sz w:val="21"/>
                <w:szCs w:val="21"/>
                <w:lang w:val="en-US" w:eastAsia="zh-CN" w:bidi="ar-SA"/>
              </w:rPr>
            </w:pPr>
            <w:r>
              <w:rPr>
                <w:rFonts w:ascii="仿宋" w:hAnsi="仿宋" w:eastAsia="仿宋" w:cs="仿宋"/>
                <w:snapToGrid w:val="0"/>
                <w:color w:val="auto"/>
                <w:spacing w:val="0"/>
                <w:w w:val="100"/>
                <w:kern w:val="0"/>
                <w:sz w:val="21"/>
                <w:szCs w:val="21"/>
                <w:lang w:val="en-US" w:eastAsia="zh-CN" w:bidi="ar-SA"/>
              </w:rPr>
              <w:t>总指挥→应急人员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11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ascii="仿宋" w:hAnsi="仿宋" w:eastAsia="仿宋" w:cs="仿宋"/>
                <w:color w:val="auto"/>
                <w:spacing w:val="0"/>
                <w:w w:val="100"/>
                <w:kern w:val="0"/>
                <w:sz w:val="22"/>
                <w:szCs w:val="22"/>
                <w:lang w:val="en-US" w:eastAsia="zh-CN" w:bidi="ar-SA"/>
              </w:rPr>
            </w:pPr>
            <w:r>
              <w:rPr>
                <w:rFonts w:ascii="仿宋" w:hAnsi="仿宋" w:eastAsia="仿宋" w:cs="仿宋"/>
                <w:color w:val="auto"/>
                <w:spacing w:val="0"/>
                <w:w w:val="100"/>
                <w:kern w:val="0"/>
                <w:sz w:val="22"/>
                <w:szCs w:val="22"/>
                <w:lang w:val="en-US" w:eastAsia="zh-CN" w:bidi="ar-SA"/>
              </w:rPr>
              <w:t>高处坠落</w:t>
            </w:r>
          </w:p>
        </w:tc>
        <w:tc>
          <w:tcPr>
            <w:tcW w:w="3630"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ascii="仿宋" w:hAnsi="仿宋" w:eastAsia="仿宋" w:cs="仿宋"/>
                <w:snapToGrid w:val="0"/>
                <w:color w:val="auto"/>
                <w:spacing w:val="0"/>
                <w:w w:val="100"/>
                <w:kern w:val="0"/>
                <w:sz w:val="21"/>
                <w:szCs w:val="21"/>
                <w:lang w:val="en-US" w:eastAsia="zh-CN" w:bidi="ar-SA"/>
              </w:rPr>
            </w:pPr>
            <w:r>
              <w:rPr>
                <w:rFonts w:ascii="仿宋" w:hAnsi="仿宋" w:eastAsia="仿宋" w:cs="仿宋"/>
                <w:snapToGrid w:val="0"/>
                <w:color w:val="auto"/>
                <w:spacing w:val="0"/>
                <w:w w:val="100"/>
                <w:kern w:val="0"/>
                <w:sz w:val="21"/>
                <w:szCs w:val="21"/>
                <w:lang w:val="en-US" w:eastAsia="zh-CN" w:bidi="ar-SA"/>
              </w:rPr>
              <w:t>1.确认受伤人员已得到救治或送往医院治疗；</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ascii="仿宋" w:hAnsi="仿宋" w:eastAsia="仿宋" w:cs="仿宋"/>
                <w:snapToGrid w:val="0"/>
                <w:color w:val="auto"/>
                <w:spacing w:val="0"/>
                <w:w w:val="100"/>
                <w:kern w:val="0"/>
                <w:sz w:val="21"/>
                <w:szCs w:val="21"/>
                <w:lang w:val="en-US" w:eastAsia="zh-CN" w:bidi="ar-SA"/>
              </w:rPr>
            </w:pPr>
            <w:r>
              <w:rPr>
                <w:rFonts w:ascii="仿宋" w:hAnsi="仿宋" w:eastAsia="仿宋" w:cs="仿宋"/>
                <w:snapToGrid w:val="0"/>
                <w:color w:val="auto"/>
                <w:spacing w:val="0"/>
                <w:w w:val="100"/>
                <w:kern w:val="0"/>
                <w:sz w:val="21"/>
                <w:szCs w:val="21"/>
                <w:lang w:val="en-US" w:eastAsia="zh-CN" w:bidi="ar-SA"/>
              </w:rPr>
              <w:t>2.现场救援人员清点全部就位；</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ascii="仿宋" w:hAnsi="仿宋" w:eastAsia="仿宋" w:cs="仿宋"/>
                <w:snapToGrid w:val="0"/>
                <w:color w:val="auto"/>
                <w:spacing w:val="0"/>
                <w:w w:val="100"/>
                <w:kern w:val="0"/>
                <w:sz w:val="21"/>
                <w:szCs w:val="21"/>
                <w:lang w:val="en-US" w:eastAsia="zh-CN" w:bidi="ar-SA"/>
              </w:rPr>
            </w:pPr>
            <w:r>
              <w:rPr>
                <w:rFonts w:ascii="仿宋" w:hAnsi="仿宋" w:eastAsia="仿宋" w:cs="仿宋"/>
                <w:snapToGrid w:val="0"/>
                <w:color w:val="auto"/>
                <w:spacing w:val="0"/>
                <w:w w:val="100"/>
                <w:kern w:val="0"/>
                <w:sz w:val="21"/>
                <w:szCs w:val="21"/>
                <w:lang w:val="en-US" w:eastAsia="zh-CN" w:bidi="ar-SA"/>
              </w:rPr>
              <w:t>3.无次生、衍生事故发生。</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ascii="仿宋" w:hAnsi="仿宋" w:eastAsia="仿宋" w:cs="仿宋"/>
                <w:snapToGrid w:val="0"/>
                <w:color w:val="auto"/>
                <w:spacing w:val="0"/>
                <w:w w:val="100"/>
                <w:kern w:val="0"/>
                <w:sz w:val="21"/>
                <w:szCs w:val="21"/>
                <w:lang w:val="en-US" w:eastAsia="zh-CN" w:bidi="ar-SA"/>
              </w:rPr>
            </w:pPr>
            <w:r>
              <w:rPr>
                <w:rFonts w:ascii="仿宋" w:hAnsi="仿宋" w:eastAsia="仿宋" w:cs="仿宋"/>
                <w:snapToGrid w:val="0"/>
                <w:color w:val="auto"/>
                <w:spacing w:val="0"/>
                <w:w w:val="100"/>
                <w:kern w:val="0"/>
                <w:sz w:val="21"/>
                <w:szCs w:val="21"/>
                <w:lang w:val="en-US" w:eastAsia="zh-CN" w:bidi="ar-SA"/>
              </w:rPr>
              <w:t>4.应急救援结束经现场指挥人员批准。</w:t>
            </w:r>
          </w:p>
        </w:tc>
        <w:tc>
          <w:tcPr>
            <w:tcW w:w="1669"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ascii="仿宋" w:hAnsi="仿宋" w:eastAsia="仿宋" w:cs="仿宋"/>
                <w:snapToGrid w:val="0"/>
                <w:color w:val="auto"/>
                <w:spacing w:val="0"/>
                <w:w w:val="100"/>
                <w:kern w:val="0"/>
                <w:sz w:val="21"/>
                <w:szCs w:val="21"/>
                <w:lang w:val="en-US" w:eastAsia="zh-CN" w:bidi="ar-SA"/>
              </w:rPr>
            </w:pPr>
            <w:r>
              <w:rPr>
                <w:rFonts w:ascii="仿宋" w:hAnsi="仿宋" w:eastAsia="仿宋" w:cs="仿宋"/>
                <w:snapToGrid w:val="0"/>
                <w:color w:val="auto"/>
                <w:spacing w:val="0"/>
                <w:w w:val="100"/>
                <w:kern w:val="0"/>
                <w:sz w:val="21"/>
                <w:szCs w:val="21"/>
                <w:lang w:val="en-US" w:eastAsia="zh-CN" w:bidi="ar-SA"/>
              </w:rPr>
              <w:t>事故控制、处理程度和有关部门提供的预警解除信息。</w:t>
            </w:r>
          </w:p>
        </w:tc>
        <w:tc>
          <w:tcPr>
            <w:tcW w:w="125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ascii="仿宋" w:hAnsi="仿宋" w:eastAsia="仿宋" w:cs="仿宋"/>
                <w:snapToGrid w:val="0"/>
                <w:color w:val="auto"/>
                <w:spacing w:val="0"/>
                <w:w w:val="100"/>
                <w:kern w:val="0"/>
                <w:sz w:val="21"/>
                <w:szCs w:val="21"/>
                <w:lang w:val="en-US" w:eastAsia="zh-CN" w:bidi="ar-SA"/>
              </w:rPr>
            </w:pPr>
            <w:r>
              <w:rPr>
                <w:rFonts w:ascii="仿宋" w:hAnsi="仿宋" w:eastAsia="仿宋" w:cs="仿宋"/>
                <w:snapToGrid w:val="0"/>
                <w:color w:val="auto"/>
                <w:spacing w:val="0"/>
                <w:w w:val="100"/>
                <w:kern w:val="0"/>
                <w:sz w:val="21"/>
                <w:szCs w:val="21"/>
                <w:lang w:val="en-US" w:eastAsia="zh-CN" w:bidi="ar-SA"/>
              </w:rPr>
              <w:t>电话、网络</w:t>
            </w:r>
          </w:p>
        </w:tc>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ascii="仿宋" w:hAnsi="仿宋" w:eastAsia="仿宋" w:cs="仿宋"/>
                <w:snapToGrid w:val="0"/>
                <w:color w:val="auto"/>
                <w:spacing w:val="0"/>
                <w:w w:val="100"/>
                <w:kern w:val="0"/>
                <w:sz w:val="21"/>
                <w:szCs w:val="21"/>
                <w:lang w:val="en-US" w:eastAsia="zh-CN" w:bidi="ar-SA"/>
              </w:rPr>
            </w:pPr>
            <w:r>
              <w:rPr>
                <w:rFonts w:ascii="仿宋" w:hAnsi="仿宋" w:eastAsia="仿宋" w:cs="仿宋"/>
                <w:snapToGrid w:val="0"/>
                <w:color w:val="auto"/>
                <w:spacing w:val="0"/>
                <w:w w:val="100"/>
                <w:kern w:val="0"/>
                <w:sz w:val="21"/>
                <w:szCs w:val="21"/>
                <w:lang w:val="en-US" w:eastAsia="zh-CN" w:bidi="ar-SA"/>
              </w:rPr>
              <w:t>总指挥→应急人员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11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仿宋" w:hAnsi="仿宋" w:eastAsia="仿宋" w:cs="仿宋"/>
                <w:color w:val="auto"/>
                <w:spacing w:val="0"/>
                <w:w w:val="100"/>
                <w:kern w:val="0"/>
                <w:sz w:val="22"/>
                <w:szCs w:val="22"/>
                <w:lang w:val="en-US" w:eastAsia="zh-CN" w:bidi="ar-SA"/>
              </w:rPr>
            </w:pPr>
            <w:r>
              <w:rPr>
                <w:rFonts w:hint="eastAsia" w:ascii="仿宋" w:hAnsi="仿宋" w:eastAsia="仿宋" w:cs="仿宋"/>
                <w:color w:val="auto"/>
                <w:spacing w:val="0"/>
                <w:w w:val="100"/>
                <w:kern w:val="0"/>
                <w:sz w:val="22"/>
                <w:szCs w:val="22"/>
                <w:lang w:val="en-US" w:eastAsia="zh-CN" w:bidi="ar-SA"/>
              </w:rPr>
              <w:t>灼烫</w:t>
            </w:r>
          </w:p>
        </w:tc>
        <w:tc>
          <w:tcPr>
            <w:tcW w:w="3630"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ascii="仿宋" w:hAnsi="仿宋" w:eastAsia="仿宋" w:cs="仿宋"/>
                <w:snapToGrid w:val="0"/>
                <w:color w:val="auto"/>
                <w:spacing w:val="0"/>
                <w:w w:val="100"/>
                <w:kern w:val="0"/>
                <w:sz w:val="21"/>
                <w:szCs w:val="21"/>
                <w:lang w:val="en-US" w:eastAsia="zh-CN" w:bidi="ar-SA"/>
              </w:rPr>
            </w:pPr>
            <w:r>
              <w:rPr>
                <w:rFonts w:ascii="仿宋" w:hAnsi="仿宋" w:eastAsia="仿宋" w:cs="仿宋"/>
                <w:snapToGrid w:val="0"/>
                <w:color w:val="auto"/>
                <w:spacing w:val="0"/>
                <w:w w:val="100"/>
                <w:kern w:val="0"/>
                <w:sz w:val="21"/>
                <w:szCs w:val="21"/>
                <w:lang w:val="en-US" w:eastAsia="zh-CN" w:bidi="ar-SA"/>
              </w:rPr>
              <w:t>1.确认受伤人员已得到救治或送往医院治疗；</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ascii="仿宋" w:hAnsi="仿宋" w:eastAsia="仿宋" w:cs="仿宋"/>
                <w:snapToGrid w:val="0"/>
                <w:color w:val="auto"/>
                <w:spacing w:val="0"/>
                <w:w w:val="100"/>
                <w:kern w:val="0"/>
                <w:sz w:val="21"/>
                <w:szCs w:val="21"/>
                <w:lang w:val="en-US" w:eastAsia="zh-CN" w:bidi="ar-SA"/>
              </w:rPr>
            </w:pPr>
            <w:r>
              <w:rPr>
                <w:rFonts w:ascii="仿宋" w:hAnsi="仿宋" w:eastAsia="仿宋" w:cs="仿宋"/>
                <w:snapToGrid w:val="0"/>
                <w:color w:val="auto"/>
                <w:spacing w:val="0"/>
                <w:w w:val="100"/>
                <w:kern w:val="0"/>
                <w:sz w:val="21"/>
                <w:szCs w:val="21"/>
                <w:lang w:val="en-US" w:eastAsia="zh-CN" w:bidi="ar-SA"/>
              </w:rPr>
              <w:t>2.现场救援人员清点全部就位；</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ascii="仿宋" w:hAnsi="仿宋" w:eastAsia="仿宋" w:cs="仿宋"/>
                <w:snapToGrid w:val="0"/>
                <w:color w:val="auto"/>
                <w:spacing w:val="0"/>
                <w:w w:val="100"/>
                <w:kern w:val="0"/>
                <w:sz w:val="21"/>
                <w:szCs w:val="21"/>
                <w:lang w:val="en-US" w:eastAsia="zh-CN" w:bidi="ar-SA"/>
              </w:rPr>
            </w:pPr>
            <w:r>
              <w:rPr>
                <w:rFonts w:ascii="仿宋" w:hAnsi="仿宋" w:eastAsia="仿宋" w:cs="仿宋"/>
                <w:snapToGrid w:val="0"/>
                <w:color w:val="auto"/>
                <w:spacing w:val="0"/>
                <w:w w:val="100"/>
                <w:kern w:val="0"/>
                <w:sz w:val="21"/>
                <w:szCs w:val="21"/>
                <w:lang w:val="en-US" w:eastAsia="zh-CN" w:bidi="ar-SA"/>
              </w:rPr>
              <w:t>3.无次生、衍生事故发生。</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hint="eastAsia" w:ascii="仿宋" w:hAnsi="仿宋" w:eastAsia="仿宋" w:cs="仿宋"/>
                <w:snapToGrid w:val="0"/>
                <w:color w:val="auto"/>
                <w:spacing w:val="0"/>
                <w:w w:val="100"/>
                <w:kern w:val="0"/>
                <w:sz w:val="21"/>
                <w:szCs w:val="21"/>
                <w:lang w:val="en-US" w:eastAsia="zh-CN" w:bidi="ar-SA"/>
              </w:rPr>
            </w:pPr>
            <w:r>
              <w:rPr>
                <w:rFonts w:ascii="仿宋" w:hAnsi="仿宋" w:eastAsia="仿宋" w:cs="仿宋"/>
                <w:snapToGrid w:val="0"/>
                <w:color w:val="auto"/>
                <w:spacing w:val="0"/>
                <w:w w:val="100"/>
                <w:kern w:val="0"/>
                <w:sz w:val="21"/>
                <w:szCs w:val="21"/>
                <w:lang w:val="en-US" w:eastAsia="zh-CN" w:bidi="ar-SA"/>
              </w:rPr>
              <w:t>4.应急救援结束经现场指挥人员批准。</w:t>
            </w:r>
          </w:p>
        </w:tc>
        <w:tc>
          <w:tcPr>
            <w:tcW w:w="1669"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ascii="仿宋" w:hAnsi="仿宋" w:eastAsia="仿宋" w:cs="仿宋"/>
                <w:snapToGrid w:val="0"/>
                <w:color w:val="auto"/>
                <w:spacing w:val="0"/>
                <w:w w:val="100"/>
                <w:kern w:val="0"/>
                <w:sz w:val="21"/>
                <w:szCs w:val="21"/>
                <w:lang w:val="en-US" w:eastAsia="zh-CN" w:bidi="ar-SA"/>
              </w:rPr>
            </w:pPr>
            <w:r>
              <w:rPr>
                <w:rFonts w:ascii="仿宋" w:hAnsi="仿宋" w:eastAsia="仿宋" w:cs="仿宋"/>
                <w:snapToGrid w:val="0"/>
                <w:color w:val="auto"/>
                <w:spacing w:val="0"/>
                <w:w w:val="100"/>
                <w:kern w:val="0"/>
                <w:sz w:val="21"/>
                <w:szCs w:val="21"/>
                <w:lang w:val="en-US" w:eastAsia="zh-CN" w:bidi="ar-SA"/>
              </w:rPr>
              <w:t>事故控制、处理程度和有关部门提供的预警解除信息。</w:t>
            </w:r>
          </w:p>
        </w:tc>
        <w:tc>
          <w:tcPr>
            <w:tcW w:w="125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ascii="仿宋" w:hAnsi="仿宋" w:eastAsia="仿宋" w:cs="仿宋"/>
                <w:snapToGrid w:val="0"/>
                <w:color w:val="auto"/>
                <w:spacing w:val="0"/>
                <w:w w:val="100"/>
                <w:kern w:val="0"/>
                <w:sz w:val="21"/>
                <w:szCs w:val="21"/>
                <w:lang w:val="en-US" w:eastAsia="zh-CN" w:bidi="ar-SA"/>
              </w:rPr>
            </w:pPr>
            <w:r>
              <w:rPr>
                <w:rFonts w:ascii="仿宋" w:hAnsi="仿宋" w:eastAsia="仿宋" w:cs="仿宋"/>
                <w:snapToGrid w:val="0"/>
                <w:color w:val="auto"/>
                <w:spacing w:val="0"/>
                <w:w w:val="100"/>
                <w:kern w:val="0"/>
                <w:sz w:val="21"/>
                <w:szCs w:val="21"/>
                <w:lang w:val="en-US" w:eastAsia="zh-CN" w:bidi="ar-SA"/>
              </w:rPr>
              <w:t>电话、网络</w:t>
            </w:r>
          </w:p>
        </w:tc>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ascii="仿宋" w:hAnsi="仿宋" w:eastAsia="仿宋" w:cs="仿宋"/>
                <w:snapToGrid w:val="0"/>
                <w:color w:val="auto"/>
                <w:spacing w:val="0"/>
                <w:w w:val="100"/>
                <w:kern w:val="0"/>
                <w:sz w:val="21"/>
                <w:szCs w:val="21"/>
                <w:lang w:val="en-US" w:eastAsia="zh-CN" w:bidi="ar-SA"/>
              </w:rPr>
            </w:pPr>
            <w:r>
              <w:rPr>
                <w:rFonts w:ascii="仿宋" w:hAnsi="仿宋" w:eastAsia="仿宋" w:cs="仿宋"/>
                <w:snapToGrid w:val="0"/>
                <w:color w:val="auto"/>
                <w:spacing w:val="0"/>
                <w:w w:val="100"/>
                <w:kern w:val="0"/>
                <w:sz w:val="21"/>
                <w:szCs w:val="21"/>
                <w:lang w:val="en-US" w:eastAsia="zh-CN" w:bidi="ar-SA"/>
              </w:rPr>
              <w:t>总指挥→应急人员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仿宋" w:hAnsi="仿宋" w:eastAsia="仿宋" w:cs="仿宋"/>
                <w:color w:val="auto"/>
                <w:spacing w:val="0"/>
                <w:w w:val="100"/>
                <w:kern w:val="0"/>
                <w:sz w:val="22"/>
                <w:szCs w:val="22"/>
                <w:lang w:val="en-US" w:eastAsia="zh-CN" w:bidi="ar-SA"/>
              </w:rPr>
            </w:pPr>
            <w:bookmarkStart w:id="183" w:name="_Toc7754"/>
            <w:bookmarkStart w:id="184" w:name="_Toc4490"/>
            <w:bookmarkStart w:id="185" w:name="_Toc18868"/>
            <w:r>
              <w:rPr>
                <w:rFonts w:hint="eastAsia" w:ascii="仿宋" w:hAnsi="仿宋" w:cs="仿宋"/>
                <w:color w:val="auto"/>
                <w:spacing w:val="0"/>
                <w:w w:val="100"/>
                <w:kern w:val="0"/>
                <w:sz w:val="22"/>
                <w:szCs w:val="22"/>
                <w:lang w:val="en-US" w:eastAsia="zh-CN" w:bidi="ar-SA"/>
              </w:rPr>
              <w:t>起重伤害</w:t>
            </w:r>
          </w:p>
        </w:tc>
        <w:tc>
          <w:tcPr>
            <w:tcW w:w="3630"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ascii="仿宋" w:hAnsi="仿宋" w:eastAsia="仿宋" w:cs="仿宋"/>
                <w:snapToGrid w:val="0"/>
                <w:color w:val="auto"/>
                <w:spacing w:val="0"/>
                <w:w w:val="100"/>
                <w:kern w:val="0"/>
                <w:sz w:val="21"/>
                <w:szCs w:val="21"/>
                <w:lang w:val="en-US" w:eastAsia="zh-CN" w:bidi="ar-SA"/>
              </w:rPr>
            </w:pPr>
            <w:r>
              <w:rPr>
                <w:rFonts w:ascii="仿宋" w:hAnsi="仿宋" w:eastAsia="仿宋" w:cs="仿宋"/>
                <w:snapToGrid w:val="0"/>
                <w:color w:val="auto"/>
                <w:spacing w:val="0"/>
                <w:w w:val="100"/>
                <w:kern w:val="0"/>
                <w:sz w:val="21"/>
                <w:szCs w:val="21"/>
                <w:lang w:val="en-US" w:eastAsia="zh-CN" w:bidi="ar-SA"/>
              </w:rPr>
              <w:t>1.现场处于危险状态的机械、设备已停止运转；</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ascii="仿宋" w:hAnsi="仿宋" w:eastAsia="仿宋" w:cs="仿宋"/>
                <w:snapToGrid w:val="0"/>
                <w:color w:val="auto"/>
                <w:spacing w:val="0"/>
                <w:w w:val="100"/>
                <w:kern w:val="0"/>
                <w:sz w:val="21"/>
                <w:szCs w:val="21"/>
                <w:lang w:val="en-US" w:eastAsia="zh-CN" w:bidi="ar-SA"/>
              </w:rPr>
            </w:pPr>
            <w:r>
              <w:rPr>
                <w:rFonts w:ascii="仿宋" w:hAnsi="仿宋" w:eastAsia="仿宋" w:cs="仿宋"/>
                <w:snapToGrid w:val="0"/>
                <w:color w:val="auto"/>
                <w:spacing w:val="0"/>
                <w:w w:val="100"/>
                <w:kern w:val="0"/>
                <w:sz w:val="21"/>
                <w:szCs w:val="21"/>
                <w:lang w:val="en-US" w:eastAsia="zh-CN" w:bidi="ar-SA"/>
              </w:rPr>
              <w:t>2.确认受伤人员都得到救治或已送医院急救治疗；</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ascii="仿宋" w:hAnsi="仿宋" w:eastAsia="仿宋" w:cs="仿宋"/>
                <w:snapToGrid w:val="0"/>
                <w:color w:val="auto"/>
                <w:spacing w:val="0"/>
                <w:w w:val="100"/>
                <w:kern w:val="0"/>
                <w:sz w:val="21"/>
                <w:szCs w:val="21"/>
                <w:lang w:val="en-US" w:eastAsia="zh-CN" w:bidi="ar-SA"/>
              </w:rPr>
            </w:pPr>
            <w:r>
              <w:rPr>
                <w:rFonts w:ascii="仿宋" w:hAnsi="仿宋" w:eastAsia="仿宋" w:cs="仿宋"/>
                <w:snapToGrid w:val="0"/>
                <w:color w:val="auto"/>
                <w:spacing w:val="0"/>
                <w:w w:val="100"/>
                <w:kern w:val="0"/>
                <w:sz w:val="21"/>
                <w:szCs w:val="21"/>
                <w:lang w:val="en-US" w:eastAsia="zh-CN" w:bidi="ar-SA"/>
              </w:rPr>
              <w:t>3.确认现场有危险状态的因素已彻底消除；</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ascii="仿宋" w:hAnsi="仿宋" w:eastAsia="仿宋" w:cs="仿宋"/>
                <w:snapToGrid w:val="0"/>
                <w:color w:val="auto"/>
                <w:spacing w:val="0"/>
                <w:w w:val="100"/>
                <w:kern w:val="0"/>
                <w:sz w:val="21"/>
                <w:szCs w:val="21"/>
                <w:lang w:val="en-US" w:eastAsia="zh-CN" w:bidi="ar-SA"/>
              </w:rPr>
            </w:pPr>
            <w:r>
              <w:rPr>
                <w:rFonts w:ascii="仿宋" w:hAnsi="仿宋" w:eastAsia="仿宋" w:cs="仿宋"/>
                <w:snapToGrid w:val="0"/>
                <w:color w:val="auto"/>
                <w:spacing w:val="0"/>
                <w:w w:val="100"/>
                <w:kern w:val="0"/>
                <w:sz w:val="21"/>
                <w:szCs w:val="21"/>
                <w:lang w:val="en-US" w:eastAsia="zh-CN" w:bidi="ar-SA"/>
              </w:rPr>
              <w:t>4.现场救援人员清点全部就位；</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hint="default" w:ascii="仿宋" w:hAnsi="仿宋" w:eastAsia="仿宋" w:cs="仿宋"/>
                <w:snapToGrid w:val="0"/>
                <w:color w:val="auto"/>
                <w:spacing w:val="0"/>
                <w:w w:val="100"/>
                <w:kern w:val="0"/>
                <w:sz w:val="21"/>
                <w:szCs w:val="21"/>
                <w:lang w:val="en-US" w:eastAsia="zh-CN" w:bidi="ar-SA"/>
              </w:rPr>
            </w:pPr>
            <w:r>
              <w:rPr>
                <w:rFonts w:ascii="仿宋" w:hAnsi="仿宋" w:eastAsia="仿宋" w:cs="仿宋"/>
                <w:snapToGrid w:val="0"/>
                <w:color w:val="auto"/>
                <w:spacing w:val="0"/>
                <w:w w:val="100"/>
                <w:kern w:val="0"/>
                <w:sz w:val="21"/>
                <w:szCs w:val="21"/>
                <w:lang w:val="en-US" w:eastAsia="zh-CN" w:bidi="ar-SA"/>
              </w:rPr>
              <w:t>5.应急救援结束经现场指挥人员批准。</w:t>
            </w:r>
          </w:p>
        </w:tc>
        <w:tc>
          <w:tcPr>
            <w:tcW w:w="1669"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ascii="仿宋" w:hAnsi="仿宋" w:eastAsia="仿宋" w:cs="仿宋"/>
                <w:snapToGrid w:val="0"/>
                <w:color w:val="auto"/>
                <w:spacing w:val="0"/>
                <w:w w:val="100"/>
                <w:kern w:val="0"/>
                <w:sz w:val="21"/>
                <w:szCs w:val="21"/>
                <w:lang w:val="en-US" w:eastAsia="zh-CN" w:bidi="ar-SA"/>
              </w:rPr>
            </w:pPr>
            <w:r>
              <w:rPr>
                <w:rFonts w:ascii="仿宋" w:hAnsi="仿宋" w:eastAsia="仿宋" w:cs="仿宋"/>
                <w:snapToGrid w:val="0"/>
                <w:color w:val="auto"/>
                <w:spacing w:val="0"/>
                <w:w w:val="100"/>
                <w:kern w:val="0"/>
                <w:sz w:val="21"/>
                <w:szCs w:val="21"/>
                <w:lang w:val="en-US" w:eastAsia="zh-CN" w:bidi="ar-SA"/>
              </w:rPr>
              <w:t>事故控制、处理程度和有关部门提供的预警解除信息。</w:t>
            </w:r>
          </w:p>
        </w:tc>
        <w:tc>
          <w:tcPr>
            <w:tcW w:w="125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ascii="仿宋" w:hAnsi="仿宋" w:eastAsia="仿宋" w:cs="仿宋"/>
                <w:snapToGrid w:val="0"/>
                <w:color w:val="auto"/>
                <w:spacing w:val="0"/>
                <w:w w:val="100"/>
                <w:kern w:val="0"/>
                <w:sz w:val="21"/>
                <w:szCs w:val="21"/>
                <w:lang w:val="en-US" w:eastAsia="zh-CN" w:bidi="ar-SA"/>
              </w:rPr>
            </w:pPr>
            <w:r>
              <w:rPr>
                <w:rFonts w:ascii="仿宋" w:hAnsi="仿宋" w:eastAsia="仿宋" w:cs="仿宋"/>
                <w:snapToGrid w:val="0"/>
                <w:color w:val="auto"/>
                <w:spacing w:val="0"/>
                <w:w w:val="100"/>
                <w:kern w:val="0"/>
                <w:sz w:val="21"/>
                <w:szCs w:val="21"/>
                <w:lang w:val="en-US" w:eastAsia="zh-CN" w:bidi="ar-SA"/>
              </w:rPr>
              <w:t>电话、网络</w:t>
            </w:r>
          </w:p>
        </w:tc>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ascii="仿宋" w:hAnsi="仿宋" w:eastAsia="仿宋" w:cs="仿宋"/>
                <w:snapToGrid w:val="0"/>
                <w:color w:val="auto"/>
                <w:spacing w:val="0"/>
                <w:w w:val="100"/>
                <w:kern w:val="0"/>
                <w:sz w:val="21"/>
                <w:szCs w:val="21"/>
                <w:lang w:val="en-US" w:eastAsia="zh-CN" w:bidi="ar-SA"/>
              </w:rPr>
            </w:pPr>
            <w:r>
              <w:rPr>
                <w:rFonts w:ascii="仿宋" w:hAnsi="仿宋" w:eastAsia="仿宋" w:cs="仿宋"/>
                <w:snapToGrid w:val="0"/>
                <w:color w:val="auto"/>
                <w:spacing w:val="0"/>
                <w:w w:val="100"/>
                <w:kern w:val="0"/>
                <w:sz w:val="21"/>
                <w:szCs w:val="21"/>
                <w:lang w:val="en-US" w:eastAsia="zh-CN" w:bidi="ar-SA"/>
              </w:rPr>
              <w:t>总指挥→应急人员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11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仿宋" w:hAnsi="仿宋" w:cs="仿宋"/>
                <w:color w:val="auto"/>
                <w:spacing w:val="0"/>
                <w:w w:val="100"/>
                <w:kern w:val="0"/>
                <w:sz w:val="22"/>
                <w:szCs w:val="22"/>
                <w:lang w:val="en-US" w:eastAsia="zh-CN" w:bidi="ar-SA"/>
              </w:rPr>
            </w:pPr>
            <w:r>
              <w:rPr>
                <w:rFonts w:hint="eastAsia" w:ascii="仿宋" w:hAnsi="仿宋" w:cs="仿宋"/>
                <w:color w:val="auto"/>
                <w:spacing w:val="0"/>
                <w:w w:val="100"/>
                <w:kern w:val="0"/>
                <w:sz w:val="22"/>
                <w:szCs w:val="22"/>
                <w:lang w:val="en-US" w:eastAsia="zh-CN" w:bidi="ar-SA"/>
              </w:rPr>
              <w:t>压力容器爆炸</w:t>
            </w:r>
          </w:p>
        </w:tc>
        <w:tc>
          <w:tcPr>
            <w:tcW w:w="3630"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hint="eastAsia" w:ascii="仿宋" w:hAnsi="仿宋" w:eastAsia="仿宋" w:cs="仿宋"/>
                <w:snapToGrid w:val="0"/>
                <w:color w:val="auto"/>
                <w:spacing w:val="0"/>
                <w:w w:val="100"/>
                <w:kern w:val="0"/>
                <w:sz w:val="21"/>
                <w:szCs w:val="21"/>
                <w:lang w:val="en-US" w:eastAsia="zh-CN" w:bidi="ar-SA"/>
              </w:rPr>
            </w:pPr>
            <w:r>
              <w:rPr>
                <w:rFonts w:hint="eastAsia" w:ascii="仿宋" w:hAnsi="仿宋" w:eastAsia="仿宋" w:cs="仿宋"/>
                <w:snapToGrid w:val="0"/>
                <w:color w:val="auto"/>
                <w:spacing w:val="0"/>
                <w:w w:val="100"/>
                <w:kern w:val="0"/>
                <w:sz w:val="21"/>
                <w:szCs w:val="21"/>
                <w:lang w:val="en-US" w:eastAsia="zh-CN" w:bidi="ar-SA"/>
              </w:rPr>
              <w:t>1.现场泄漏源已得到封堵；</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hint="eastAsia" w:ascii="仿宋" w:hAnsi="仿宋" w:eastAsia="仿宋" w:cs="仿宋"/>
                <w:snapToGrid w:val="0"/>
                <w:color w:val="auto"/>
                <w:spacing w:val="0"/>
                <w:w w:val="100"/>
                <w:kern w:val="0"/>
                <w:sz w:val="21"/>
                <w:szCs w:val="21"/>
                <w:lang w:val="en-US" w:eastAsia="zh-CN" w:bidi="ar-SA"/>
              </w:rPr>
            </w:pPr>
            <w:r>
              <w:rPr>
                <w:rFonts w:hint="eastAsia" w:ascii="仿宋" w:hAnsi="仿宋" w:eastAsia="仿宋" w:cs="仿宋"/>
                <w:snapToGrid w:val="0"/>
                <w:color w:val="auto"/>
                <w:spacing w:val="0"/>
                <w:w w:val="100"/>
                <w:kern w:val="0"/>
                <w:sz w:val="21"/>
                <w:szCs w:val="21"/>
                <w:lang w:val="en-US" w:eastAsia="zh-CN" w:bidi="ar-SA"/>
              </w:rPr>
              <w:t>2.泄漏物已清理现场已洗消干净；</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hint="eastAsia" w:ascii="仿宋" w:hAnsi="仿宋" w:eastAsia="仿宋" w:cs="仿宋"/>
                <w:snapToGrid w:val="0"/>
                <w:color w:val="auto"/>
                <w:spacing w:val="0"/>
                <w:w w:val="100"/>
                <w:kern w:val="0"/>
                <w:sz w:val="21"/>
                <w:szCs w:val="21"/>
                <w:lang w:val="en-US" w:eastAsia="zh-CN" w:bidi="ar-SA"/>
              </w:rPr>
            </w:pPr>
            <w:r>
              <w:rPr>
                <w:rFonts w:hint="eastAsia" w:ascii="仿宋" w:hAnsi="仿宋" w:eastAsia="仿宋" w:cs="仿宋"/>
                <w:snapToGrid w:val="0"/>
                <w:color w:val="auto"/>
                <w:spacing w:val="0"/>
                <w:w w:val="100"/>
                <w:kern w:val="0"/>
                <w:sz w:val="21"/>
                <w:szCs w:val="21"/>
                <w:lang w:val="en-US" w:eastAsia="zh-CN" w:bidi="ar-SA"/>
              </w:rPr>
              <w:t>5.确认现场及周围危险物质的浓度已控制在范围内；</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hint="eastAsia" w:ascii="仿宋" w:hAnsi="仿宋" w:eastAsia="仿宋" w:cs="仿宋"/>
                <w:snapToGrid w:val="0"/>
                <w:color w:val="auto"/>
                <w:spacing w:val="0"/>
                <w:w w:val="100"/>
                <w:kern w:val="0"/>
                <w:sz w:val="21"/>
                <w:szCs w:val="21"/>
                <w:lang w:val="en-US" w:eastAsia="zh-CN" w:bidi="ar-SA"/>
              </w:rPr>
            </w:pPr>
            <w:r>
              <w:rPr>
                <w:rFonts w:hint="eastAsia" w:ascii="仿宋" w:hAnsi="仿宋" w:eastAsia="仿宋" w:cs="仿宋"/>
                <w:snapToGrid w:val="0"/>
                <w:color w:val="auto"/>
                <w:spacing w:val="0"/>
                <w:w w:val="100"/>
                <w:kern w:val="0"/>
                <w:sz w:val="21"/>
                <w:szCs w:val="21"/>
                <w:lang w:val="en-US" w:eastAsia="zh-CN" w:bidi="ar-SA"/>
              </w:rPr>
              <w:t>6.无次生、衍生事故发生</w:t>
            </w:r>
            <w:r>
              <w:rPr>
                <w:rFonts w:hint="eastAsia" w:ascii="仿宋" w:hAnsi="仿宋" w:cs="仿宋"/>
                <w:snapToGrid w:val="0"/>
                <w:color w:val="auto"/>
                <w:spacing w:val="0"/>
                <w:w w:val="100"/>
                <w:kern w:val="0"/>
                <w:sz w:val="21"/>
                <w:szCs w:val="21"/>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hint="eastAsia" w:ascii="仿宋" w:hAnsi="仿宋" w:eastAsia="仿宋" w:cs="仿宋"/>
                <w:snapToGrid w:val="0"/>
                <w:color w:val="auto"/>
                <w:spacing w:val="0"/>
                <w:w w:val="100"/>
                <w:kern w:val="0"/>
                <w:sz w:val="21"/>
                <w:szCs w:val="21"/>
                <w:lang w:val="en-US" w:eastAsia="zh-CN" w:bidi="ar-SA"/>
              </w:rPr>
            </w:pPr>
            <w:r>
              <w:rPr>
                <w:rFonts w:hint="eastAsia" w:ascii="仿宋" w:hAnsi="仿宋" w:eastAsia="仿宋" w:cs="仿宋"/>
                <w:snapToGrid w:val="0"/>
                <w:color w:val="auto"/>
                <w:spacing w:val="0"/>
                <w:w w:val="100"/>
                <w:kern w:val="0"/>
                <w:sz w:val="21"/>
                <w:szCs w:val="21"/>
                <w:lang w:val="en-US" w:eastAsia="zh-CN" w:bidi="ar-SA"/>
              </w:rPr>
              <w:t>7.现场救援人员清点全部就位</w:t>
            </w:r>
            <w:r>
              <w:rPr>
                <w:rFonts w:hint="eastAsia" w:ascii="仿宋" w:hAnsi="仿宋" w:cs="仿宋"/>
                <w:snapToGrid w:val="0"/>
                <w:color w:val="auto"/>
                <w:spacing w:val="0"/>
                <w:w w:val="100"/>
                <w:kern w:val="0"/>
                <w:sz w:val="21"/>
                <w:szCs w:val="21"/>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0" w:firstLineChars="200"/>
              <w:jc w:val="both"/>
              <w:textAlignment w:val="auto"/>
              <w:rPr>
                <w:rFonts w:hint="eastAsia" w:ascii="仿宋" w:hAnsi="仿宋" w:eastAsia="仿宋" w:cs="仿宋"/>
                <w:snapToGrid w:val="0"/>
                <w:color w:val="auto"/>
                <w:spacing w:val="0"/>
                <w:w w:val="100"/>
                <w:kern w:val="0"/>
                <w:sz w:val="21"/>
                <w:szCs w:val="21"/>
                <w:lang w:val="en-US" w:eastAsia="zh-CN" w:bidi="ar-SA"/>
              </w:rPr>
            </w:pPr>
            <w:r>
              <w:rPr>
                <w:rFonts w:hint="eastAsia" w:ascii="仿宋" w:hAnsi="仿宋" w:eastAsia="仿宋" w:cs="仿宋"/>
                <w:snapToGrid w:val="0"/>
                <w:color w:val="auto"/>
                <w:spacing w:val="0"/>
                <w:w w:val="100"/>
                <w:kern w:val="0"/>
                <w:sz w:val="21"/>
                <w:szCs w:val="21"/>
                <w:lang w:val="en-US" w:eastAsia="zh-CN" w:bidi="ar-SA"/>
              </w:rPr>
              <w:t>8.应急救援结束经现场指挥人员批准</w:t>
            </w:r>
            <w:r>
              <w:rPr>
                <w:rFonts w:hint="eastAsia" w:ascii="仿宋" w:hAnsi="仿宋" w:cs="仿宋"/>
                <w:snapToGrid w:val="0"/>
                <w:color w:val="auto"/>
                <w:spacing w:val="0"/>
                <w:w w:val="100"/>
                <w:kern w:val="0"/>
                <w:sz w:val="21"/>
                <w:szCs w:val="21"/>
                <w:lang w:val="en-US" w:eastAsia="zh-CN" w:bidi="ar-SA"/>
              </w:rPr>
              <w:t>。</w:t>
            </w:r>
          </w:p>
        </w:tc>
        <w:tc>
          <w:tcPr>
            <w:tcW w:w="1669" w:type="dxa"/>
            <w:vAlign w:val="top"/>
          </w:tcPr>
          <w:p>
            <w:pPr>
              <w:pStyle w:val="4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ascii="仿宋" w:hAnsi="仿宋" w:eastAsia="仿宋" w:cs="仿宋"/>
                <w:snapToGrid w:val="0"/>
                <w:color w:val="auto"/>
                <w:spacing w:val="0"/>
                <w:w w:val="100"/>
                <w:kern w:val="0"/>
                <w:sz w:val="21"/>
                <w:szCs w:val="21"/>
                <w:lang w:val="en-US" w:eastAsia="zh-CN" w:bidi="ar-SA"/>
              </w:rPr>
            </w:pPr>
            <w:r>
              <w:rPr>
                <w:snapToGrid w:val="0"/>
                <w:color w:val="auto"/>
                <w:spacing w:val="0"/>
                <w:w w:val="100"/>
                <w:kern w:val="0"/>
                <w:sz w:val="21"/>
                <w:szCs w:val="21"/>
              </w:rPr>
              <w:t>事故控制、处理程度和有关部门提供的预警解除信息。</w:t>
            </w:r>
          </w:p>
        </w:tc>
        <w:tc>
          <w:tcPr>
            <w:tcW w:w="1256" w:type="dxa"/>
            <w:vAlign w:val="center"/>
          </w:tcPr>
          <w:p>
            <w:pPr>
              <w:pStyle w:val="4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ascii="仿宋" w:hAnsi="仿宋" w:eastAsia="仿宋" w:cs="仿宋"/>
                <w:snapToGrid w:val="0"/>
                <w:color w:val="auto"/>
                <w:spacing w:val="0"/>
                <w:w w:val="100"/>
                <w:kern w:val="0"/>
                <w:sz w:val="21"/>
                <w:szCs w:val="21"/>
                <w:lang w:val="en-US" w:eastAsia="zh-CN" w:bidi="ar-SA"/>
              </w:rPr>
            </w:pPr>
            <w:r>
              <w:rPr>
                <w:snapToGrid w:val="0"/>
                <w:color w:val="auto"/>
                <w:spacing w:val="0"/>
                <w:w w:val="100"/>
                <w:kern w:val="0"/>
                <w:sz w:val="21"/>
                <w:szCs w:val="21"/>
              </w:rPr>
              <w:t>电话、网络</w:t>
            </w:r>
          </w:p>
        </w:tc>
        <w:tc>
          <w:tcPr>
            <w:tcW w:w="1791" w:type="dxa"/>
            <w:vAlign w:val="center"/>
          </w:tcPr>
          <w:p>
            <w:pPr>
              <w:pStyle w:val="4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ascii="仿宋" w:hAnsi="仿宋" w:eastAsia="仿宋" w:cs="仿宋"/>
                <w:snapToGrid w:val="0"/>
                <w:color w:val="auto"/>
                <w:spacing w:val="0"/>
                <w:w w:val="100"/>
                <w:kern w:val="0"/>
                <w:sz w:val="21"/>
                <w:szCs w:val="21"/>
                <w:lang w:val="en-US" w:eastAsia="zh-CN" w:bidi="ar-SA"/>
              </w:rPr>
            </w:pPr>
            <w:r>
              <w:rPr>
                <w:snapToGrid w:val="0"/>
                <w:color w:val="auto"/>
                <w:spacing w:val="0"/>
                <w:w w:val="100"/>
                <w:kern w:val="0"/>
                <w:sz w:val="21"/>
                <w:szCs w:val="21"/>
              </w:rPr>
              <w:t>总指挥→应急人员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11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仿宋" w:hAnsi="仿宋" w:cs="仿宋"/>
                <w:color w:val="auto"/>
                <w:spacing w:val="0"/>
                <w:w w:val="100"/>
                <w:kern w:val="0"/>
                <w:sz w:val="22"/>
                <w:szCs w:val="22"/>
                <w:lang w:val="en-US" w:eastAsia="zh-CN" w:bidi="ar-SA"/>
              </w:rPr>
            </w:pPr>
            <w:r>
              <w:rPr>
                <w:rFonts w:hint="eastAsia" w:ascii="仿宋" w:hAnsi="仿宋" w:cs="仿宋"/>
                <w:color w:val="auto"/>
                <w:spacing w:val="0"/>
                <w:w w:val="100"/>
                <w:kern w:val="0"/>
                <w:sz w:val="22"/>
                <w:szCs w:val="22"/>
                <w:lang w:val="en-US" w:eastAsia="zh-CN" w:bidi="ar-SA"/>
              </w:rPr>
              <w:t>中毒和窒息</w:t>
            </w:r>
          </w:p>
        </w:tc>
        <w:tc>
          <w:tcPr>
            <w:tcW w:w="3630" w:type="dxa"/>
            <w:vAlign w:val="top"/>
          </w:tcPr>
          <w:p>
            <w:pPr>
              <w:pStyle w:val="49"/>
              <w:keepNext w:val="0"/>
              <w:keepLines w:val="0"/>
              <w:pageBreakBefore w:val="0"/>
              <w:widowControl w:val="0"/>
              <w:kinsoku/>
              <w:wordWrap/>
              <w:overflowPunct/>
              <w:topLinePunct w:val="0"/>
              <w:autoSpaceDE/>
              <w:autoSpaceDN/>
              <w:bidi w:val="0"/>
              <w:adjustRightInd w:val="0"/>
              <w:snapToGrid w:val="0"/>
              <w:spacing w:line="240" w:lineRule="auto"/>
              <w:ind w:left="0" w:right="0" w:firstLine="0"/>
              <w:textAlignment w:val="auto"/>
              <w:rPr>
                <w:snapToGrid w:val="0"/>
                <w:color w:val="auto"/>
                <w:spacing w:val="0"/>
                <w:w w:val="100"/>
                <w:kern w:val="0"/>
                <w:sz w:val="21"/>
                <w:szCs w:val="21"/>
              </w:rPr>
            </w:pPr>
            <w:r>
              <w:rPr>
                <w:rFonts w:ascii="Times New Roman" w:eastAsia="Times New Roman"/>
                <w:snapToGrid w:val="0"/>
                <w:color w:val="auto"/>
                <w:spacing w:val="0"/>
                <w:w w:val="100"/>
                <w:kern w:val="0"/>
                <w:sz w:val="21"/>
                <w:szCs w:val="21"/>
              </w:rPr>
              <w:t>1.</w:t>
            </w:r>
            <w:r>
              <w:rPr>
                <w:snapToGrid w:val="0"/>
                <w:color w:val="auto"/>
                <w:spacing w:val="0"/>
                <w:w w:val="100"/>
                <w:kern w:val="0"/>
                <w:sz w:val="21"/>
                <w:szCs w:val="21"/>
              </w:rPr>
              <w:t>确认受伤人员已得到救治或送往医院治疗；</w:t>
            </w:r>
          </w:p>
          <w:p>
            <w:pPr>
              <w:pStyle w:val="49"/>
              <w:keepNext w:val="0"/>
              <w:keepLines w:val="0"/>
              <w:pageBreakBefore w:val="0"/>
              <w:widowControl w:val="0"/>
              <w:kinsoku/>
              <w:wordWrap/>
              <w:overflowPunct/>
              <w:topLinePunct w:val="0"/>
              <w:autoSpaceDE/>
              <w:autoSpaceDN/>
              <w:bidi w:val="0"/>
              <w:adjustRightInd w:val="0"/>
              <w:snapToGrid w:val="0"/>
              <w:spacing w:line="240" w:lineRule="auto"/>
              <w:ind w:left="0" w:right="0" w:firstLine="0"/>
              <w:textAlignment w:val="auto"/>
              <w:rPr>
                <w:snapToGrid w:val="0"/>
                <w:color w:val="auto"/>
                <w:spacing w:val="0"/>
                <w:w w:val="100"/>
                <w:kern w:val="0"/>
                <w:sz w:val="21"/>
                <w:szCs w:val="21"/>
              </w:rPr>
            </w:pPr>
            <w:r>
              <w:rPr>
                <w:rFonts w:ascii="Times New Roman" w:eastAsia="Times New Roman"/>
                <w:snapToGrid w:val="0"/>
                <w:color w:val="auto"/>
                <w:spacing w:val="0"/>
                <w:w w:val="100"/>
                <w:kern w:val="0"/>
                <w:sz w:val="21"/>
                <w:szCs w:val="21"/>
              </w:rPr>
              <w:t>2.</w:t>
            </w:r>
            <w:r>
              <w:rPr>
                <w:snapToGrid w:val="0"/>
                <w:color w:val="auto"/>
                <w:spacing w:val="0"/>
                <w:w w:val="100"/>
                <w:kern w:val="0"/>
                <w:sz w:val="21"/>
                <w:szCs w:val="21"/>
              </w:rPr>
              <w:t>现场救援人员清点全部就位；</w:t>
            </w:r>
          </w:p>
          <w:p>
            <w:pPr>
              <w:pStyle w:val="49"/>
              <w:keepNext w:val="0"/>
              <w:keepLines w:val="0"/>
              <w:pageBreakBefore w:val="0"/>
              <w:widowControl w:val="0"/>
              <w:kinsoku/>
              <w:wordWrap/>
              <w:overflowPunct/>
              <w:topLinePunct w:val="0"/>
              <w:autoSpaceDE/>
              <w:autoSpaceDN/>
              <w:bidi w:val="0"/>
              <w:adjustRightInd w:val="0"/>
              <w:snapToGrid w:val="0"/>
              <w:spacing w:line="240" w:lineRule="auto"/>
              <w:ind w:left="0" w:right="0" w:firstLine="0"/>
              <w:textAlignment w:val="auto"/>
              <w:rPr>
                <w:snapToGrid w:val="0"/>
                <w:color w:val="auto"/>
                <w:spacing w:val="0"/>
                <w:w w:val="100"/>
                <w:kern w:val="0"/>
                <w:sz w:val="21"/>
                <w:szCs w:val="21"/>
              </w:rPr>
            </w:pPr>
            <w:r>
              <w:rPr>
                <w:rFonts w:ascii="Times New Roman" w:eastAsia="Times New Roman"/>
                <w:snapToGrid w:val="0"/>
                <w:color w:val="auto"/>
                <w:spacing w:val="0"/>
                <w:w w:val="100"/>
                <w:kern w:val="0"/>
                <w:sz w:val="21"/>
                <w:szCs w:val="21"/>
              </w:rPr>
              <w:t>3.</w:t>
            </w:r>
            <w:r>
              <w:rPr>
                <w:snapToGrid w:val="0"/>
                <w:color w:val="auto"/>
                <w:spacing w:val="0"/>
                <w:w w:val="100"/>
                <w:kern w:val="0"/>
                <w:sz w:val="21"/>
                <w:szCs w:val="21"/>
              </w:rPr>
              <w:t>无次生、衍生事故发生。</w:t>
            </w:r>
          </w:p>
          <w:p>
            <w:pPr>
              <w:pStyle w:val="4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0" w:firstLineChars="200"/>
              <w:textAlignment w:val="auto"/>
              <w:rPr>
                <w:rFonts w:hint="eastAsia" w:ascii="Times New Roman" w:hAnsi="仿宋" w:eastAsia="宋体" w:cs="仿宋"/>
                <w:color w:val="auto"/>
                <w:spacing w:val="0"/>
                <w:w w:val="100"/>
                <w:kern w:val="0"/>
                <w:sz w:val="21"/>
                <w:szCs w:val="21"/>
                <w:lang w:val="en-US" w:eastAsia="zh-CN" w:bidi="ar-SA"/>
              </w:rPr>
            </w:pPr>
            <w:r>
              <w:rPr>
                <w:rFonts w:ascii="Times New Roman" w:eastAsia="Times New Roman"/>
                <w:snapToGrid w:val="0"/>
                <w:color w:val="auto"/>
                <w:spacing w:val="0"/>
                <w:w w:val="100"/>
                <w:kern w:val="0"/>
                <w:sz w:val="21"/>
                <w:szCs w:val="21"/>
              </w:rPr>
              <w:t>4.</w:t>
            </w:r>
            <w:r>
              <w:rPr>
                <w:snapToGrid w:val="0"/>
                <w:color w:val="auto"/>
                <w:spacing w:val="0"/>
                <w:w w:val="100"/>
                <w:kern w:val="0"/>
                <w:sz w:val="21"/>
                <w:szCs w:val="21"/>
              </w:rPr>
              <w:t>应急救援结束经现场指挥人员批准。</w:t>
            </w:r>
          </w:p>
        </w:tc>
        <w:tc>
          <w:tcPr>
            <w:tcW w:w="1669" w:type="dxa"/>
            <w:vAlign w:val="top"/>
          </w:tcPr>
          <w:p>
            <w:pPr>
              <w:pStyle w:val="4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ascii="仿宋" w:hAnsi="仿宋" w:eastAsia="仿宋" w:cs="仿宋"/>
                <w:snapToGrid w:val="0"/>
                <w:color w:val="auto"/>
                <w:spacing w:val="0"/>
                <w:w w:val="100"/>
                <w:kern w:val="0"/>
                <w:sz w:val="21"/>
                <w:szCs w:val="21"/>
                <w:lang w:val="en-US" w:eastAsia="zh-CN" w:bidi="ar-SA"/>
              </w:rPr>
            </w:pPr>
            <w:r>
              <w:rPr>
                <w:snapToGrid w:val="0"/>
                <w:color w:val="auto"/>
                <w:spacing w:val="0"/>
                <w:w w:val="100"/>
                <w:kern w:val="0"/>
                <w:sz w:val="21"/>
                <w:szCs w:val="21"/>
              </w:rPr>
              <w:t>事故控制、处理程度和有关部门提供的预警解除信息。</w:t>
            </w:r>
          </w:p>
        </w:tc>
        <w:tc>
          <w:tcPr>
            <w:tcW w:w="1256" w:type="dxa"/>
            <w:vAlign w:val="center"/>
          </w:tcPr>
          <w:p>
            <w:pPr>
              <w:pStyle w:val="4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ascii="仿宋" w:hAnsi="仿宋" w:eastAsia="仿宋" w:cs="仿宋"/>
                <w:snapToGrid w:val="0"/>
                <w:color w:val="auto"/>
                <w:spacing w:val="0"/>
                <w:w w:val="100"/>
                <w:kern w:val="0"/>
                <w:sz w:val="21"/>
                <w:szCs w:val="21"/>
                <w:lang w:val="en-US" w:eastAsia="zh-CN" w:bidi="ar-SA"/>
              </w:rPr>
            </w:pPr>
            <w:r>
              <w:rPr>
                <w:snapToGrid w:val="0"/>
                <w:color w:val="auto"/>
                <w:spacing w:val="0"/>
                <w:w w:val="100"/>
                <w:kern w:val="0"/>
                <w:sz w:val="21"/>
                <w:szCs w:val="21"/>
              </w:rPr>
              <w:t>电话、网络</w:t>
            </w:r>
          </w:p>
        </w:tc>
        <w:tc>
          <w:tcPr>
            <w:tcW w:w="1791" w:type="dxa"/>
            <w:vAlign w:val="center"/>
          </w:tcPr>
          <w:p>
            <w:pPr>
              <w:pStyle w:val="4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ascii="仿宋" w:hAnsi="仿宋" w:eastAsia="仿宋" w:cs="仿宋"/>
                <w:snapToGrid w:val="0"/>
                <w:color w:val="auto"/>
                <w:spacing w:val="0"/>
                <w:w w:val="100"/>
                <w:kern w:val="0"/>
                <w:sz w:val="21"/>
                <w:szCs w:val="21"/>
                <w:lang w:val="en-US" w:eastAsia="zh-CN" w:bidi="ar-SA"/>
              </w:rPr>
            </w:pPr>
            <w:r>
              <w:rPr>
                <w:snapToGrid w:val="0"/>
                <w:color w:val="auto"/>
                <w:spacing w:val="0"/>
                <w:w w:val="100"/>
                <w:kern w:val="0"/>
                <w:sz w:val="21"/>
                <w:szCs w:val="21"/>
              </w:rPr>
              <w:t>总指挥→应急人员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11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仿宋" w:hAnsi="仿宋" w:eastAsia="仿宋" w:cs="仿宋"/>
                <w:color w:val="auto"/>
                <w:spacing w:val="0"/>
                <w:w w:val="100"/>
                <w:kern w:val="0"/>
                <w:sz w:val="22"/>
                <w:szCs w:val="22"/>
                <w:lang w:val="en-US" w:eastAsia="zh-CN" w:bidi="ar-SA"/>
              </w:rPr>
            </w:pPr>
            <w:r>
              <w:rPr>
                <w:rFonts w:hint="eastAsia" w:ascii="仿宋" w:hAnsi="仿宋" w:cs="仿宋"/>
                <w:color w:val="auto"/>
                <w:spacing w:val="0"/>
                <w:w w:val="100"/>
                <w:kern w:val="0"/>
                <w:sz w:val="22"/>
                <w:szCs w:val="22"/>
                <w:lang w:val="en-US" w:eastAsia="zh-CN" w:bidi="ar-SA"/>
              </w:rPr>
              <w:t>淹溺</w:t>
            </w:r>
          </w:p>
        </w:tc>
        <w:tc>
          <w:tcPr>
            <w:tcW w:w="3630" w:type="dxa"/>
            <w:vAlign w:val="top"/>
          </w:tcPr>
          <w:p>
            <w:pPr>
              <w:pStyle w:val="49"/>
              <w:keepNext w:val="0"/>
              <w:keepLines w:val="0"/>
              <w:pageBreakBefore w:val="0"/>
              <w:widowControl w:val="0"/>
              <w:kinsoku/>
              <w:wordWrap/>
              <w:overflowPunct/>
              <w:topLinePunct w:val="0"/>
              <w:autoSpaceDE/>
              <w:autoSpaceDN/>
              <w:bidi w:val="0"/>
              <w:adjustRightInd w:val="0"/>
              <w:snapToGrid w:val="0"/>
              <w:spacing w:line="240" w:lineRule="auto"/>
              <w:ind w:left="0" w:right="0" w:firstLine="0"/>
              <w:textAlignment w:val="auto"/>
              <w:rPr>
                <w:snapToGrid w:val="0"/>
                <w:color w:val="auto"/>
                <w:spacing w:val="0"/>
                <w:w w:val="100"/>
                <w:kern w:val="0"/>
                <w:sz w:val="21"/>
                <w:szCs w:val="21"/>
              </w:rPr>
            </w:pPr>
            <w:r>
              <w:rPr>
                <w:rFonts w:ascii="Times New Roman" w:eastAsia="Times New Roman"/>
                <w:snapToGrid w:val="0"/>
                <w:color w:val="auto"/>
                <w:spacing w:val="0"/>
                <w:w w:val="100"/>
                <w:kern w:val="0"/>
                <w:sz w:val="21"/>
                <w:szCs w:val="21"/>
              </w:rPr>
              <w:t>1.</w:t>
            </w:r>
            <w:r>
              <w:rPr>
                <w:snapToGrid w:val="0"/>
                <w:color w:val="auto"/>
                <w:spacing w:val="0"/>
                <w:w w:val="100"/>
                <w:kern w:val="0"/>
                <w:sz w:val="21"/>
                <w:szCs w:val="21"/>
              </w:rPr>
              <w:t>确认受伤人员已得到救治或送往医院治疗；</w:t>
            </w:r>
          </w:p>
          <w:p>
            <w:pPr>
              <w:pStyle w:val="49"/>
              <w:keepNext w:val="0"/>
              <w:keepLines w:val="0"/>
              <w:pageBreakBefore w:val="0"/>
              <w:widowControl w:val="0"/>
              <w:kinsoku/>
              <w:wordWrap/>
              <w:overflowPunct/>
              <w:topLinePunct w:val="0"/>
              <w:autoSpaceDE/>
              <w:autoSpaceDN/>
              <w:bidi w:val="0"/>
              <w:adjustRightInd w:val="0"/>
              <w:snapToGrid w:val="0"/>
              <w:spacing w:line="240" w:lineRule="auto"/>
              <w:ind w:left="0" w:right="0" w:firstLine="0"/>
              <w:textAlignment w:val="auto"/>
              <w:rPr>
                <w:snapToGrid w:val="0"/>
                <w:color w:val="auto"/>
                <w:spacing w:val="0"/>
                <w:w w:val="100"/>
                <w:kern w:val="0"/>
                <w:sz w:val="21"/>
                <w:szCs w:val="21"/>
              </w:rPr>
            </w:pPr>
            <w:r>
              <w:rPr>
                <w:rFonts w:ascii="Times New Roman" w:eastAsia="Times New Roman"/>
                <w:snapToGrid w:val="0"/>
                <w:color w:val="auto"/>
                <w:spacing w:val="0"/>
                <w:w w:val="100"/>
                <w:kern w:val="0"/>
                <w:sz w:val="21"/>
                <w:szCs w:val="21"/>
              </w:rPr>
              <w:t>2.</w:t>
            </w:r>
            <w:r>
              <w:rPr>
                <w:snapToGrid w:val="0"/>
                <w:color w:val="auto"/>
                <w:spacing w:val="0"/>
                <w:w w:val="100"/>
                <w:kern w:val="0"/>
                <w:sz w:val="21"/>
                <w:szCs w:val="21"/>
              </w:rPr>
              <w:t>现场救援人员清点全部就位；</w:t>
            </w:r>
          </w:p>
          <w:p>
            <w:pPr>
              <w:pStyle w:val="49"/>
              <w:keepNext w:val="0"/>
              <w:keepLines w:val="0"/>
              <w:pageBreakBefore w:val="0"/>
              <w:widowControl w:val="0"/>
              <w:kinsoku/>
              <w:wordWrap/>
              <w:overflowPunct/>
              <w:topLinePunct w:val="0"/>
              <w:autoSpaceDE/>
              <w:autoSpaceDN/>
              <w:bidi w:val="0"/>
              <w:adjustRightInd w:val="0"/>
              <w:snapToGrid w:val="0"/>
              <w:spacing w:line="240" w:lineRule="auto"/>
              <w:ind w:left="0" w:right="0" w:firstLine="0"/>
              <w:textAlignment w:val="auto"/>
              <w:rPr>
                <w:snapToGrid w:val="0"/>
                <w:color w:val="auto"/>
                <w:spacing w:val="0"/>
                <w:w w:val="100"/>
                <w:kern w:val="0"/>
                <w:sz w:val="21"/>
                <w:szCs w:val="21"/>
              </w:rPr>
            </w:pPr>
            <w:r>
              <w:rPr>
                <w:rFonts w:ascii="Times New Roman" w:eastAsia="Times New Roman"/>
                <w:snapToGrid w:val="0"/>
                <w:color w:val="auto"/>
                <w:spacing w:val="0"/>
                <w:w w:val="100"/>
                <w:kern w:val="0"/>
                <w:sz w:val="21"/>
                <w:szCs w:val="21"/>
              </w:rPr>
              <w:t>3.</w:t>
            </w:r>
            <w:r>
              <w:rPr>
                <w:snapToGrid w:val="0"/>
                <w:color w:val="auto"/>
                <w:spacing w:val="0"/>
                <w:w w:val="100"/>
                <w:kern w:val="0"/>
                <w:sz w:val="21"/>
                <w:szCs w:val="21"/>
              </w:rPr>
              <w:t>无次生、衍生事故发生。</w:t>
            </w:r>
          </w:p>
          <w:p>
            <w:pPr>
              <w:pStyle w:val="4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0" w:firstLineChars="200"/>
              <w:textAlignment w:val="auto"/>
              <w:rPr>
                <w:rFonts w:hint="eastAsia" w:ascii="Times New Roman" w:hAnsi="仿宋" w:eastAsia="宋体" w:cs="仿宋"/>
                <w:color w:val="auto"/>
                <w:spacing w:val="0"/>
                <w:w w:val="100"/>
                <w:kern w:val="0"/>
                <w:sz w:val="21"/>
                <w:szCs w:val="21"/>
                <w:lang w:val="en-US" w:eastAsia="zh-CN" w:bidi="ar-SA"/>
              </w:rPr>
            </w:pPr>
            <w:r>
              <w:rPr>
                <w:rFonts w:ascii="Times New Roman" w:eastAsia="Times New Roman"/>
                <w:snapToGrid w:val="0"/>
                <w:color w:val="auto"/>
                <w:spacing w:val="0"/>
                <w:w w:val="100"/>
                <w:kern w:val="0"/>
                <w:sz w:val="21"/>
                <w:szCs w:val="21"/>
              </w:rPr>
              <w:t>4.</w:t>
            </w:r>
            <w:r>
              <w:rPr>
                <w:snapToGrid w:val="0"/>
                <w:color w:val="auto"/>
                <w:spacing w:val="0"/>
                <w:w w:val="100"/>
                <w:kern w:val="0"/>
                <w:sz w:val="21"/>
                <w:szCs w:val="21"/>
              </w:rPr>
              <w:t>应急救援结束经现场指挥人员批准。</w:t>
            </w:r>
          </w:p>
        </w:tc>
        <w:tc>
          <w:tcPr>
            <w:tcW w:w="1669" w:type="dxa"/>
            <w:vAlign w:val="top"/>
          </w:tcPr>
          <w:p>
            <w:pPr>
              <w:pStyle w:val="4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ascii="仿宋" w:hAnsi="仿宋" w:eastAsia="仿宋" w:cs="仿宋"/>
                <w:snapToGrid w:val="0"/>
                <w:color w:val="auto"/>
                <w:spacing w:val="0"/>
                <w:w w:val="100"/>
                <w:kern w:val="0"/>
                <w:sz w:val="21"/>
                <w:szCs w:val="21"/>
                <w:lang w:val="en-US" w:eastAsia="zh-CN" w:bidi="ar-SA"/>
              </w:rPr>
            </w:pPr>
            <w:r>
              <w:rPr>
                <w:snapToGrid w:val="0"/>
                <w:color w:val="auto"/>
                <w:spacing w:val="0"/>
                <w:w w:val="100"/>
                <w:kern w:val="0"/>
                <w:sz w:val="21"/>
                <w:szCs w:val="21"/>
              </w:rPr>
              <w:t>事故控制、处理程度和有关部门提供的预警解除信息。</w:t>
            </w:r>
          </w:p>
        </w:tc>
        <w:tc>
          <w:tcPr>
            <w:tcW w:w="1256" w:type="dxa"/>
            <w:vAlign w:val="center"/>
          </w:tcPr>
          <w:p>
            <w:pPr>
              <w:pStyle w:val="4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ascii="仿宋" w:hAnsi="仿宋" w:eastAsia="仿宋" w:cs="仿宋"/>
                <w:snapToGrid w:val="0"/>
                <w:color w:val="auto"/>
                <w:spacing w:val="0"/>
                <w:w w:val="100"/>
                <w:kern w:val="0"/>
                <w:sz w:val="21"/>
                <w:szCs w:val="21"/>
                <w:lang w:val="en-US" w:eastAsia="zh-CN" w:bidi="ar-SA"/>
              </w:rPr>
            </w:pPr>
            <w:r>
              <w:rPr>
                <w:snapToGrid w:val="0"/>
                <w:color w:val="auto"/>
                <w:spacing w:val="0"/>
                <w:w w:val="100"/>
                <w:kern w:val="0"/>
                <w:sz w:val="21"/>
                <w:szCs w:val="21"/>
              </w:rPr>
              <w:t>电话、网络</w:t>
            </w:r>
          </w:p>
        </w:tc>
        <w:tc>
          <w:tcPr>
            <w:tcW w:w="1791" w:type="dxa"/>
            <w:vAlign w:val="center"/>
          </w:tcPr>
          <w:p>
            <w:pPr>
              <w:pStyle w:val="4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ascii="仿宋" w:hAnsi="仿宋" w:eastAsia="仿宋" w:cs="仿宋"/>
                <w:snapToGrid w:val="0"/>
                <w:color w:val="auto"/>
                <w:spacing w:val="0"/>
                <w:w w:val="100"/>
                <w:kern w:val="0"/>
                <w:sz w:val="21"/>
                <w:szCs w:val="21"/>
                <w:lang w:val="en-US" w:eastAsia="zh-CN" w:bidi="ar-SA"/>
              </w:rPr>
            </w:pPr>
            <w:r>
              <w:rPr>
                <w:snapToGrid w:val="0"/>
                <w:color w:val="auto"/>
                <w:spacing w:val="0"/>
                <w:w w:val="100"/>
                <w:kern w:val="0"/>
                <w:sz w:val="21"/>
                <w:szCs w:val="21"/>
              </w:rPr>
              <w:t>总指挥→应急人员</w:t>
            </w:r>
          </w:p>
        </w:tc>
      </w:tr>
    </w:tbl>
    <w:p>
      <w:pPr>
        <w:pStyle w:val="4"/>
        <w:bidi w:val="0"/>
        <w:rPr>
          <w:rFonts w:hint="eastAsia"/>
          <w:lang w:eastAsia="zh-CN"/>
        </w:rPr>
      </w:pPr>
      <w:bookmarkStart w:id="186" w:name="_Toc12954"/>
      <w:bookmarkStart w:id="187" w:name="_Toc17032"/>
      <w:bookmarkStart w:id="188" w:name="_Toc27709"/>
      <w:bookmarkStart w:id="189" w:name="_Toc7130"/>
      <w:bookmarkStart w:id="190" w:name="_Toc76"/>
      <w:bookmarkStart w:id="191" w:name="_Toc16527"/>
      <w:r>
        <w:rPr>
          <w:rFonts w:hint="eastAsia"/>
          <w:lang w:val="en-US" w:eastAsia="zh-CN"/>
        </w:rPr>
        <w:t xml:space="preserve">3.3 </w:t>
      </w:r>
      <w:r>
        <w:rPr>
          <w:rFonts w:hint="eastAsia"/>
          <w:lang w:eastAsia="zh-CN"/>
        </w:rPr>
        <w:t>响应启动</w:t>
      </w:r>
      <w:bookmarkEnd w:id="183"/>
      <w:bookmarkEnd w:id="184"/>
      <w:bookmarkEnd w:id="185"/>
      <w:bookmarkEnd w:id="186"/>
      <w:bookmarkEnd w:id="187"/>
      <w:bookmarkEnd w:id="188"/>
      <w:bookmarkEnd w:id="189"/>
      <w:bookmarkEnd w:id="190"/>
      <w:bookmarkEnd w:id="191"/>
    </w:p>
    <w:p>
      <w:pPr>
        <w:pStyle w:val="5"/>
        <w:bidi w:val="0"/>
        <w:rPr>
          <w:rFonts w:hint="eastAsia"/>
          <w:lang w:val="en-US" w:eastAsia="zh-CN"/>
        </w:rPr>
      </w:pPr>
      <w:bookmarkStart w:id="192" w:name="_Toc7143"/>
      <w:bookmarkStart w:id="193" w:name="_Toc5348"/>
      <w:bookmarkStart w:id="194" w:name="_Toc18061"/>
      <w:bookmarkStart w:id="195" w:name="_Toc28255"/>
      <w:bookmarkStart w:id="196" w:name="_Toc2211"/>
      <w:bookmarkStart w:id="197" w:name="_Toc1737"/>
      <w:bookmarkStart w:id="198" w:name="_Toc24122"/>
      <w:bookmarkStart w:id="199" w:name="_Toc30831"/>
      <w:bookmarkStart w:id="200" w:name="_Toc18267"/>
      <w:r>
        <w:rPr>
          <w:rFonts w:hint="eastAsia"/>
          <w:lang w:val="en-US" w:eastAsia="zh-CN"/>
        </w:rPr>
        <w:t>3.3.1 响应救援</w:t>
      </w:r>
      <w:bookmarkEnd w:id="192"/>
      <w:bookmarkEnd w:id="193"/>
      <w:bookmarkEnd w:id="194"/>
      <w:bookmarkEnd w:id="195"/>
      <w:bookmarkEnd w:id="196"/>
      <w:bookmarkEnd w:id="197"/>
      <w:bookmarkEnd w:id="198"/>
      <w:bookmarkEnd w:id="199"/>
      <w:bookmarkEnd w:id="200"/>
    </w:p>
    <w:p>
      <w:pPr>
        <w:bidi w:val="0"/>
        <w:rPr>
          <w:rFonts w:hint="eastAsia"/>
          <w:lang w:eastAsia="zh-CN"/>
        </w:rPr>
      </w:pPr>
      <w:r>
        <w:rPr>
          <w:rFonts w:hint="eastAsia"/>
          <w:lang w:eastAsia="zh-CN"/>
        </w:rPr>
        <w:t>依据事故的类别、危害程度的级别和从业人员的处理能力情况，对公司应急响应分为三级：</w:t>
      </w:r>
    </w:p>
    <w:p>
      <w:pPr>
        <w:bidi w:val="0"/>
      </w:pPr>
      <w:r>
        <w:rPr>
          <w:rFonts w:hint="eastAsia"/>
        </w:rPr>
        <w:t>Ⅲ级响应，</w:t>
      </w:r>
      <w:r>
        <w:rPr>
          <w:rFonts w:hint="eastAsia"/>
          <w:lang w:val="en-US" w:eastAsia="zh-CN"/>
        </w:rPr>
        <w:t>车间</w:t>
      </w:r>
      <w:r>
        <w:rPr>
          <w:rFonts w:hint="eastAsia"/>
        </w:rPr>
        <w:t>级：当发生事故直接威胁到当班人员安全时，或小于1万元直接经济损失，或火灾1分钟内有效控制，可能造成局部生产设施暂时停产。</w:t>
      </w:r>
    </w:p>
    <w:p>
      <w:pPr>
        <w:bidi w:val="0"/>
      </w:pPr>
      <w:r>
        <w:rPr>
          <w:rFonts w:hint="eastAsia"/>
        </w:rPr>
        <w:t>Ⅱ级响应，</w:t>
      </w:r>
      <w:r>
        <w:rPr>
          <w:rFonts w:hint="eastAsia"/>
          <w:lang w:val="en-US" w:eastAsia="zh-CN"/>
        </w:rPr>
        <w:t>公司</w:t>
      </w:r>
      <w:r>
        <w:rPr>
          <w:rFonts w:hint="eastAsia"/>
        </w:rPr>
        <w:t>级：当一次造成1-2人轻伤，大于1万元小于5万元直接经济损失，或火灾2分钟内有效控制。对危险目标及其以外区域已造成直接或间接危害，有可能危及到其它车间的安全时，对社会安全、环境造成有影响，可能造成相应生产设施停产。</w:t>
      </w:r>
    </w:p>
    <w:p>
      <w:pPr>
        <w:bidi w:val="0"/>
      </w:pPr>
      <w:r>
        <w:rPr>
          <w:rFonts w:hint="eastAsia"/>
        </w:rPr>
        <w:t>Ⅰ级响应，</w:t>
      </w:r>
      <w:r>
        <w:rPr>
          <w:rFonts w:hint="eastAsia"/>
          <w:lang w:val="en-US" w:eastAsia="zh-CN"/>
        </w:rPr>
        <w:t>社会</w:t>
      </w:r>
      <w:r>
        <w:rPr>
          <w:rFonts w:hint="eastAsia"/>
        </w:rPr>
        <w:t>级：危及到企业全体职工和公司外附近居民安全时，一次造成一人以上重伤或3人以上受伤及人员死亡，大于5万元直接经济损失，或火势2分钟内未能有效控制，可能造成周边设施大面积停产。对社会安全、环境造成重大影响。</w:t>
      </w:r>
    </w:p>
    <w:p>
      <w:pPr>
        <w:bidi w:val="0"/>
      </w:pPr>
      <w:r>
        <w:rPr>
          <w:rFonts w:hint="eastAsia"/>
        </w:rPr>
        <w:t>Ⅲ级紧急情况：主要指小型应急，由班组启动现场处置方案，车间级应急救援力量做好增援抢救准备。</w:t>
      </w:r>
    </w:p>
    <w:p>
      <w:pPr>
        <w:bidi w:val="0"/>
      </w:pPr>
      <w:r>
        <w:rPr>
          <w:rFonts w:hint="eastAsia"/>
        </w:rPr>
        <w:t>Ⅱ级紧急情况：主要指中型应急，</w:t>
      </w:r>
      <w:r>
        <w:rPr>
          <w:rFonts w:hint="eastAsia"/>
          <w:lang w:eastAsia="zh-CN"/>
        </w:rPr>
        <w:t>现场由</w:t>
      </w:r>
      <w:r>
        <w:rPr>
          <w:rFonts w:hint="eastAsia"/>
        </w:rPr>
        <w:t>车间应急力量进行处置，但要报告公司应急救援指挥部，公司应急力量随时做好增援准备。</w:t>
      </w:r>
    </w:p>
    <w:p>
      <w:pPr>
        <w:bidi w:val="0"/>
      </w:pPr>
      <w:r>
        <w:rPr>
          <w:rFonts w:hint="eastAsia"/>
        </w:rPr>
        <w:t>Ⅰ级应急情况：主要指大型应急，公司启动综合应急预案进行处置，如人员严重受伤或多人受伤、</w:t>
      </w:r>
      <w:r>
        <w:rPr>
          <w:rFonts w:hint="eastAsia"/>
          <w:lang w:eastAsia="zh-CN"/>
        </w:rPr>
        <w:t>火灾</w:t>
      </w:r>
      <w:r>
        <w:rPr>
          <w:rFonts w:hint="eastAsia"/>
        </w:rPr>
        <w:t>事故，公司应急救援指挥部应将事故情况立即上报</w:t>
      </w:r>
      <w:r>
        <w:rPr>
          <w:rFonts w:hint="eastAsia"/>
          <w:lang w:eastAsia="zh-CN"/>
        </w:rPr>
        <w:t>濉溪经济开发区管委会</w:t>
      </w:r>
      <w:r>
        <w:rPr>
          <w:rFonts w:hint="eastAsia"/>
        </w:rPr>
        <w:t>、</w:t>
      </w:r>
      <w:r>
        <w:rPr>
          <w:rFonts w:hint="eastAsia"/>
          <w:lang w:eastAsia="zh-CN"/>
        </w:rPr>
        <w:t>濉溪县应急管理局</w:t>
      </w:r>
      <w:r>
        <w:rPr>
          <w:rFonts w:hint="eastAsia"/>
        </w:rPr>
        <w:t>。</w:t>
      </w:r>
    </w:p>
    <w:p>
      <w:pPr>
        <w:pStyle w:val="5"/>
        <w:bidi w:val="0"/>
        <w:rPr>
          <w:rFonts w:hint="eastAsia"/>
          <w:lang w:val="en-US" w:eastAsia="zh-CN"/>
        </w:rPr>
      </w:pPr>
      <w:bookmarkStart w:id="201" w:name="_Toc17607"/>
      <w:bookmarkStart w:id="202" w:name="_Toc11710"/>
      <w:bookmarkStart w:id="203" w:name="_Toc24271"/>
      <w:bookmarkStart w:id="204" w:name="_Toc3820"/>
      <w:bookmarkStart w:id="205" w:name="_Toc3056"/>
      <w:bookmarkStart w:id="206" w:name="_Toc28630"/>
      <w:bookmarkStart w:id="207" w:name="_Toc31040"/>
      <w:bookmarkStart w:id="208" w:name="_Toc16272"/>
      <w:bookmarkStart w:id="209" w:name="_Toc31427"/>
      <w:r>
        <w:rPr>
          <w:rFonts w:hint="eastAsia"/>
          <w:lang w:val="en-US" w:eastAsia="zh-CN"/>
        </w:rPr>
        <w:t>3.3.2响应程序</w:t>
      </w:r>
      <w:bookmarkEnd w:id="201"/>
      <w:bookmarkEnd w:id="202"/>
      <w:bookmarkEnd w:id="203"/>
      <w:bookmarkEnd w:id="204"/>
      <w:bookmarkEnd w:id="205"/>
      <w:bookmarkEnd w:id="206"/>
      <w:bookmarkEnd w:id="207"/>
      <w:bookmarkEnd w:id="208"/>
      <w:bookmarkEnd w:id="209"/>
    </w:p>
    <w:p>
      <w:pPr>
        <w:bidi w:val="0"/>
        <w:rPr>
          <w:rFonts w:hint="eastAsia"/>
          <w:lang w:eastAsia="zh-CN"/>
        </w:rPr>
      </w:pPr>
      <w:r>
        <w:rPr>
          <w:rFonts w:hint="eastAsia"/>
          <w:lang w:eastAsia="zh-CN"/>
        </w:rPr>
        <w:t>（1）发生事故后，现场作业人员或第一发现者应立即展开自救，并立即向当班班长或本部门负责人报告。同时可根据事故的大小直接向公司董事长报告。</w:t>
      </w:r>
    </w:p>
    <w:p>
      <w:pPr>
        <w:bidi w:val="0"/>
        <w:rPr>
          <w:rFonts w:hint="eastAsia"/>
          <w:lang w:eastAsia="zh-CN"/>
        </w:rPr>
      </w:pPr>
      <w:r>
        <w:rPr>
          <w:rFonts w:hint="eastAsia"/>
          <w:lang w:eastAsia="zh-CN"/>
        </w:rPr>
        <w:t>（2）应急指挥部接到报警后，应立即根据所发生事故的状态和实际情况判断启动应急救援的相应级别，及时启动相应的救援体系，以便明确调配应急资源、协调组织应急行动、工程抢险、警戒与交通管制。</w:t>
      </w:r>
    </w:p>
    <w:p>
      <w:pPr>
        <w:bidi w:val="0"/>
        <w:rPr>
          <w:rFonts w:hint="eastAsia"/>
          <w:lang w:eastAsia="zh-CN"/>
        </w:rPr>
      </w:pPr>
      <w:r>
        <w:rPr>
          <w:rFonts w:hint="eastAsia"/>
          <w:lang w:eastAsia="zh-CN"/>
        </w:rPr>
        <w:t>（3）如发生较大的事故，救援指挥部应根据自身救援能力作出向友邻应急协作单位或上报上级主管部门、政府请求社会援助的决定。</w:t>
      </w:r>
    </w:p>
    <w:p>
      <w:pPr>
        <w:bidi w:val="0"/>
        <w:rPr>
          <w:rFonts w:hint="eastAsia"/>
          <w:lang w:eastAsia="zh-CN"/>
        </w:rPr>
      </w:pPr>
      <w:r>
        <w:rPr>
          <w:rFonts w:hint="eastAsia"/>
          <w:lang w:eastAsia="zh-CN"/>
        </w:rPr>
        <w:t>（4）请求社会援助时，应明确告之事故发生的地点、事故介质和行走路线，并派人在指定地点等候，负责联络引导，抢险前应详细介绍事故情况和安全注意事项。</w:t>
      </w:r>
    </w:p>
    <w:p>
      <w:pPr>
        <w:bidi w:val="0"/>
        <w:rPr>
          <w:rFonts w:hint="eastAsia"/>
          <w:lang w:eastAsia="zh-CN"/>
        </w:rPr>
      </w:pPr>
      <w:r>
        <w:rPr>
          <w:rFonts w:hint="eastAsia"/>
          <w:lang w:eastAsia="zh-CN"/>
        </w:rPr>
        <w:t>（5）发布预警指令前，做好启动应急预案的人员、物资等资源准备。</w:t>
      </w:r>
    </w:p>
    <w:p>
      <w:pPr>
        <w:pStyle w:val="5"/>
        <w:bidi w:val="0"/>
        <w:rPr>
          <w:rFonts w:hint="eastAsia"/>
          <w:lang w:val="en-US" w:eastAsia="zh-CN"/>
        </w:rPr>
      </w:pPr>
      <w:bookmarkStart w:id="210" w:name="_Toc2430"/>
      <w:bookmarkStart w:id="211" w:name="_Toc17318"/>
      <w:bookmarkStart w:id="212" w:name="_Toc21814"/>
      <w:bookmarkStart w:id="213" w:name="_Toc24978"/>
      <w:bookmarkStart w:id="214" w:name="_Toc19812"/>
      <w:bookmarkStart w:id="215" w:name="_Toc25948"/>
      <w:bookmarkStart w:id="216" w:name="_Toc16080"/>
      <w:bookmarkStart w:id="217" w:name="_Toc14612"/>
      <w:bookmarkStart w:id="218" w:name="_Toc24080"/>
      <w:r>
        <w:rPr>
          <w:rFonts w:hint="eastAsia"/>
          <w:lang w:val="en-US" w:eastAsia="zh-CN"/>
        </w:rPr>
        <w:t>3.3.3 扩大应急启动条件和现场救援角色的转换</w:t>
      </w:r>
      <w:bookmarkEnd w:id="210"/>
      <w:bookmarkEnd w:id="211"/>
      <w:bookmarkEnd w:id="212"/>
      <w:bookmarkEnd w:id="213"/>
      <w:bookmarkEnd w:id="214"/>
      <w:bookmarkEnd w:id="215"/>
      <w:bookmarkEnd w:id="216"/>
      <w:bookmarkEnd w:id="217"/>
      <w:bookmarkEnd w:id="218"/>
    </w:p>
    <w:p>
      <w:pPr>
        <w:bidi w:val="0"/>
        <w:rPr>
          <w:rFonts w:hint="eastAsia"/>
          <w:lang w:eastAsia="zh-CN"/>
        </w:rPr>
      </w:pPr>
      <w:r>
        <w:rPr>
          <w:rFonts w:hint="eastAsia"/>
          <w:lang w:eastAsia="zh-CN"/>
        </w:rPr>
        <w:t>（1）扩大应急启动条件</w:t>
      </w:r>
    </w:p>
    <w:p>
      <w:pPr>
        <w:bidi w:val="0"/>
        <w:rPr>
          <w:rFonts w:hint="eastAsia"/>
          <w:lang w:eastAsia="zh-CN"/>
        </w:rPr>
      </w:pPr>
      <w:r>
        <w:rPr>
          <w:rFonts w:hint="eastAsia"/>
          <w:lang w:eastAsia="zh-CN"/>
        </w:rPr>
        <w:t>当事态得到有效控制后，进入</w:t>
      </w:r>
      <w:r>
        <w:rPr>
          <w:rFonts w:hint="eastAsia"/>
          <w:lang w:val="en-US" w:eastAsia="zh-CN"/>
        </w:rPr>
        <w:t>后期处置</w:t>
      </w:r>
      <w:r>
        <w:rPr>
          <w:rFonts w:hint="eastAsia"/>
          <w:lang w:eastAsia="zh-CN"/>
        </w:rPr>
        <w:t>阶段；当事态无法得到有效控制时，应急指挥部总指挥宣布进入扩大应急响应，在继续进行应急救援（应以人为本，优先保证人员的生命安全）的同时，向上级部门、当地政府部门及有关机构或单位请求支援。</w:t>
      </w:r>
    </w:p>
    <w:p>
      <w:pPr>
        <w:bidi w:val="0"/>
        <w:rPr>
          <w:rFonts w:hint="eastAsia"/>
          <w:lang w:eastAsia="zh-CN"/>
        </w:rPr>
      </w:pPr>
      <w:r>
        <w:rPr>
          <w:rFonts w:hint="eastAsia"/>
          <w:lang w:eastAsia="zh-CN"/>
        </w:rPr>
        <w:t>（2）现场救援角色的转换</w:t>
      </w:r>
    </w:p>
    <w:p>
      <w:pPr>
        <w:bidi w:val="0"/>
        <w:rPr>
          <w:rFonts w:hint="eastAsia"/>
          <w:lang w:eastAsia="zh-CN"/>
        </w:rPr>
      </w:pPr>
      <w:r>
        <w:rPr>
          <w:rFonts w:hint="eastAsia"/>
          <w:lang w:eastAsia="zh-CN"/>
        </w:rPr>
        <w:t>当Ⅲ级响应升级为Ⅱ级响应时，部门救援组织人员服从公司救援组织调度、分配，当Ⅱ级响应升级为Ⅰ级响应时</w:t>
      </w:r>
      <w:r>
        <w:rPr>
          <w:rFonts w:hint="eastAsia"/>
          <w:lang w:val="en-US" w:eastAsia="zh-CN"/>
        </w:rPr>
        <w:t>将现场事故处置移交到政府</w:t>
      </w:r>
      <w:r>
        <w:rPr>
          <w:rFonts w:hint="eastAsia"/>
          <w:lang w:eastAsia="zh-CN"/>
        </w:rPr>
        <w:t>，公司救援组织人员服从政府相关部门应急救援组织调度、分配。</w:t>
      </w:r>
    </w:p>
    <w:p>
      <w:pPr>
        <w:pStyle w:val="5"/>
        <w:bidi w:val="0"/>
        <w:rPr>
          <w:rFonts w:hint="eastAsia"/>
          <w:lang w:val="en-US" w:eastAsia="zh-CN"/>
        </w:rPr>
      </w:pPr>
      <w:bookmarkStart w:id="219" w:name="_Toc11829"/>
      <w:bookmarkStart w:id="220" w:name="_Toc4268"/>
      <w:bookmarkStart w:id="221" w:name="_Toc29982"/>
      <w:bookmarkStart w:id="222" w:name="_Toc32008"/>
      <w:bookmarkStart w:id="223" w:name="_Toc29698"/>
      <w:bookmarkStart w:id="224" w:name="_Toc21387"/>
      <w:bookmarkStart w:id="225" w:name="_Toc13298"/>
      <w:bookmarkStart w:id="226" w:name="_Toc28217"/>
      <w:bookmarkStart w:id="227" w:name="_Toc3184"/>
      <w:r>
        <w:rPr>
          <w:rFonts w:hint="eastAsia"/>
          <w:lang w:val="en-US" w:eastAsia="zh-CN"/>
        </w:rPr>
        <w:t>3.3.4 信息上报</w:t>
      </w:r>
      <w:bookmarkEnd w:id="219"/>
      <w:bookmarkEnd w:id="220"/>
      <w:bookmarkEnd w:id="221"/>
      <w:bookmarkEnd w:id="222"/>
      <w:bookmarkEnd w:id="223"/>
      <w:bookmarkEnd w:id="224"/>
      <w:bookmarkEnd w:id="225"/>
      <w:bookmarkEnd w:id="226"/>
      <w:bookmarkEnd w:id="227"/>
    </w:p>
    <w:p>
      <w:pPr>
        <w:bidi w:val="0"/>
        <w:rPr>
          <w:rFonts w:hint="eastAsia"/>
        </w:rPr>
      </w:pPr>
      <w:r>
        <w:rPr>
          <w:rFonts w:hint="eastAsia"/>
        </w:rPr>
        <w:t>事故发生后，现场第一发现人应报告部门直接领导，逐级上报至公司主要负责人，</w:t>
      </w:r>
      <w:r>
        <w:rPr>
          <w:rFonts w:hint="eastAsia"/>
          <w:lang w:eastAsia="zh-CN"/>
        </w:rPr>
        <w:t>应急指挥部总指挥</w:t>
      </w:r>
      <w:r>
        <w:rPr>
          <w:rFonts w:hint="eastAsia"/>
        </w:rPr>
        <w:t>接到报告后，应当于1小时内向</w:t>
      </w:r>
      <w:r>
        <w:rPr>
          <w:rFonts w:hint="eastAsia"/>
          <w:lang w:val="en-US" w:eastAsia="zh-CN"/>
        </w:rPr>
        <w:t>濉溪经济开发区管委会、濉溪</w:t>
      </w:r>
      <w:r>
        <w:rPr>
          <w:rFonts w:hint="eastAsia"/>
          <w:lang w:eastAsia="zh-CN"/>
        </w:rPr>
        <w:t>县</w:t>
      </w:r>
      <w:r>
        <w:rPr>
          <w:rFonts w:hint="eastAsia"/>
        </w:rPr>
        <w:t>应急管理局报告。情况紧急时，事故现场有关人员可以</w:t>
      </w:r>
      <w:r>
        <w:rPr>
          <w:rFonts w:hint="eastAsia"/>
          <w:lang w:eastAsia="zh-CN"/>
        </w:rPr>
        <w:t>越级</w:t>
      </w:r>
      <w:r>
        <w:rPr>
          <w:rFonts w:hint="eastAsia"/>
        </w:rPr>
        <w:t>直接向</w:t>
      </w:r>
      <w:r>
        <w:rPr>
          <w:rFonts w:hint="eastAsia"/>
          <w:lang w:val="en-US" w:eastAsia="zh-CN"/>
        </w:rPr>
        <w:t>濉溪</w:t>
      </w:r>
      <w:r>
        <w:rPr>
          <w:rFonts w:hint="eastAsia"/>
          <w:lang w:eastAsia="zh-CN"/>
        </w:rPr>
        <w:t>县</w:t>
      </w:r>
      <w:r>
        <w:rPr>
          <w:rFonts w:hint="eastAsia"/>
        </w:rPr>
        <w:t>应急管理局报告。</w:t>
      </w:r>
    </w:p>
    <w:p>
      <w:pPr>
        <w:bidi w:val="0"/>
        <w:rPr>
          <w:rFonts w:hint="eastAsia"/>
        </w:rPr>
      </w:pPr>
      <w:r>
        <w:rPr>
          <w:rFonts w:hint="eastAsia"/>
        </w:rPr>
        <w:t>事故发生后，</w:t>
      </w:r>
      <w:r>
        <w:rPr>
          <w:rFonts w:hint="eastAsia"/>
          <w:lang w:eastAsia="zh-CN"/>
        </w:rPr>
        <w:t>公司应急救援指挥部</w:t>
      </w:r>
      <w:r>
        <w:rPr>
          <w:rFonts w:hint="eastAsia"/>
        </w:rPr>
        <w:t>应在24小时内将正式书面事故报告上报</w:t>
      </w:r>
      <w:r>
        <w:rPr>
          <w:rFonts w:hint="eastAsia"/>
          <w:lang w:eastAsia="zh-CN"/>
        </w:rPr>
        <w:t>至园区应急管理部门</w:t>
      </w:r>
      <w:r>
        <w:rPr>
          <w:rFonts w:hint="eastAsia"/>
        </w:rPr>
        <w:t>。事故报告应当包括下列内容：事故发生的时间、地点以及事故现场情况；事故的简要经过；事故已经造成或者可能造成的伤亡人数（包括下落不明的人数）和初步估计的直接经济损失；已经采取的措施；其他应当报告的情况。</w:t>
      </w:r>
    </w:p>
    <w:p>
      <w:pPr>
        <w:bidi w:val="0"/>
        <w:rPr>
          <w:rFonts w:hint="eastAsia"/>
        </w:rPr>
      </w:pPr>
      <w:r>
        <w:rPr>
          <w:rFonts w:hint="eastAsia"/>
        </w:rPr>
        <w:t>事故报告后出现新情况的，应当及时补报。自事故发生之日起30日内，事故造成的伤亡人数发生变化的，应当及时补报。道路交通事故、火灾事故自发生之日起7日内，事故造成的伤亡人数发生变化的，应当及时补报。</w:t>
      </w:r>
    </w:p>
    <w:p>
      <w:pPr>
        <w:bidi w:val="0"/>
        <w:rPr>
          <w:rFonts w:hint="eastAsia"/>
        </w:rPr>
      </w:pPr>
      <w:r>
        <w:rPr>
          <w:rFonts w:hint="eastAsia"/>
        </w:rPr>
        <w:t>公司未遂事故发生后，事故当事人、发现人或值班人员应立即报告公司值班人员，或直接报告公司</w:t>
      </w:r>
      <w:r>
        <w:rPr>
          <w:rFonts w:hint="eastAsia"/>
          <w:lang w:eastAsia="zh-CN"/>
        </w:rPr>
        <w:t>应急指挥部总指挥</w:t>
      </w:r>
      <w:r>
        <w:rPr>
          <w:rFonts w:hint="eastAsia"/>
        </w:rPr>
        <w:t>。成立由</w:t>
      </w:r>
      <w:r>
        <w:rPr>
          <w:rFonts w:hint="eastAsia"/>
          <w:lang w:eastAsia="zh-CN"/>
        </w:rPr>
        <w:t>总经理</w:t>
      </w:r>
      <w:r>
        <w:rPr>
          <w:rFonts w:hint="eastAsia"/>
        </w:rPr>
        <w:t>任组长，车间负责人、职工代表为成员的未遂事故调查组，进行原因分析，举一反三，按照事故</w:t>
      </w:r>
      <w:r>
        <w:rPr>
          <w:rFonts w:hint="eastAsia"/>
          <w:lang w:eastAsia="zh-CN"/>
        </w:rPr>
        <w:t>“</w:t>
      </w:r>
      <w:r>
        <w:rPr>
          <w:rFonts w:hint="eastAsia"/>
        </w:rPr>
        <w:t>四不放过</w:t>
      </w:r>
      <w:r>
        <w:rPr>
          <w:rFonts w:hint="eastAsia"/>
          <w:lang w:eastAsia="zh-CN"/>
        </w:rPr>
        <w:t>”</w:t>
      </w:r>
      <w:r>
        <w:rPr>
          <w:rFonts w:hint="eastAsia"/>
        </w:rPr>
        <w:t>的原则进行处理。</w:t>
      </w:r>
    </w:p>
    <w:p>
      <w:pPr>
        <w:bidi w:val="0"/>
        <w:rPr>
          <w:rFonts w:hint="eastAsia"/>
        </w:rPr>
      </w:pPr>
      <w:r>
        <w:rPr>
          <w:rFonts w:hint="eastAsia"/>
        </w:rPr>
        <w:t>主要负责人接到事故报告后，应当立即启动事故相应应急预案，或者采取有效措施，组织抢救，防止事故扩大，减少人员伤亡和财产损失。</w:t>
      </w:r>
    </w:p>
    <w:p>
      <w:pPr>
        <w:bidi w:val="0"/>
        <w:rPr>
          <w:rFonts w:hint="eastAsia"/>
        </w:rPr>
      </w:pPr>
      <w:r>
        <w:rPr>
          <w:rFonts w:hint="eastAsia"/>
        </w:rPr>
        <w:t>事故发生后，有关单位和人员应当妥善保护事故现场以及相关证据，任何单位和个人不得破坏事故现场、毁灭相关证据。</w:t>
      </w:r>
    </w:p>
    <w:p>
      <w:pPr>
        <w:bidi w:val="0"/>
        <w:rPr>
          <w:rFonts w:hint="eastAsia"/>
        </w:rPr>
      </w:pPr>
      <w:r>
        <w:rPr>
          <w:rFonts w:hint="eastAsia"/>
        </w:rPr>
        <w:t>因抢救人员、防止事故扩大以及疏通交通等原因，需要移动事故现场物件的，应当做出标志，绘制现场简图并做出书面记录，妥善保存现场重要痕迹、物证。</w:t>
      </w:r>
    </w:p>
    <w:p>
      <w:pPr>
        <w:pStyle w:val="5"/>
        <w:bidi w:val="0"/>
        <w:rPr>
          <w:rFonts w:hint="eastAsia"/>
          <w:lang w:val="en-US" w:eastAsia="zh-CN"/>
        </w:rPr>
      </w:pPr>
      <w:bookmarkStart w:id="228" w:name="_Toc20882"/>
      <w:bookmarkStart w:id="229" w:name="_Toc6909"/>
      <w:bookmarkStart w:id="230" w:name="_Toc5250"/>
      <w:bookmarkStart w:id="231" w:name="_Toc22436"/>
      <w:bookmarkStart w:id="232" w:name="_Toc23532"/>
      <w:bookmarkStart w:id="233" w:name="_Toc32019"/>
      <w:bookmarkStart w:id="234" w:name="_Toc17799"/>
      <w:bookmarkStart w:id="235" w:name="_Toc4980"/>
      <w:bookmarkStart w:id="236" w:name="_Toc13708"/>
      <w:r>
        <w:rPr>
          <w:rFonts w:hint="eastAsia"/>
          <w:lang w:val="en-US" w:eastAsia="zh-CN"/>
        </w:rPr>
        <w:t>3.3.5 资源协调</w:t>
      </w:r>
      <w:bookmarkEnd w:id="228"/>
      <w:bookmarkEnd w:id="229"/>
      <w:bookmarkEnd w:id="230"/>
      <w:bookmarkEnd w:id="231"/>
      <w:bookmarkEnd w:id="232"/>
      <w:bookmarkEnd w:id="233"/>
      <w:bookmarkEnd w:id="234"/>
      <w:bookmarkEnd w:id="235"/>
      <w:bookmarkEnd w:id="236"/>
    </w:p>
    <w:p>
      <w:pPr>
        <w:bidi w:val="0"/>
        <w:rPr>
          <w:rFonts w:hint="eastAsia"/>
          <w:lang w:val="en-US" w:eastAsia="zh-CN"/>
        </w:rPr>
      </w:pPr>
      <w:r>
        <w:rPr>
          <w:rFonts w:hint="eastAsia"/>
          <w:lang w:val="en-US" w:eastAsia="zh-CN"/>
        </w:rPr>
        <w:t>（1）车间负责现场应急物资的管理，按期检查，以使应急物资质量可靠，库存充足，定期保养、性能良好。防止储备物资、技术装备被挪用、失效、损坏，一旦出现上述情况，要及时予以补充、更新和维护。</w:t>
      </w:r>
    </w:p>
    <w:p>
      <w:pPr>
        <w:bidi w:val="0"/>
        <w:rPr>
          <w:rFonts w:hint="eastAsia"/>
          <w:lang w:val="en-US" w:eastAsia="zh-CN"/>
        </w:rPr>
      </w:pPr>
      <w:r>
        <w:rPr>
          <w:rFonts w:hint="eastAsia"/>
          <w:lang w:val="en-US" w:eastAsia="zh-CN"/>
        </w:rPr>
        <w:t>（2）发生突发事故时，各车间应在应急指挥部的统一指挥下，按责任分工和突发事故性质、规模和危害程度，及时采购调拔应急物资和技术装备。在突发事件发生初期，事故车间必须率先保证物资到位。</w:t>
      </w:r>
    </w:p>
    <w:p>
      <w:pPr>
        <w:bidi w:val="0"/>
        <w:rPr>
          <w:rFonts w:hint="eastAsia"/>
          <w:lang w:val="en-US" w:eastAsia="zh-CN"/>
        </w:rPr>
      </w:pPr>
      <w:r>
        <w:rPr>
          <w:rFonts w:hint="eastAsia"/>
          <w:lang w:val="en-US" w:eastAsia="zh-CN"/>
        </w:rPr>
        <w:t>（3）应急物资调用根据“先近后远，满足急需，先主后次”的原则进行。发生需调用多个职能部门储备的应急物资，或需要由应急指挥部统一处置并动用的应急事项时，由应急指挥部提出调用需求。</w:t>
      </w:r>
    </w:p>
    <w:p>
      <w:pPr>
        <w:bidi w:val="0"/>
        <w:rPr>
          <w:rFonts w:hint="eastAsia"/>
          <w:lang w:val="en-US" w:eastAsia="zh-CN"/>
        </w:rPr>
      </w:pPr>
      <w:r>
        <w:rPr>
          <w:rFonts w:hint="eastAsia"/>
          <w:lang w:val="en-US" w:eastAsia="zh-CN"/>
        </w:rPr>
        <w:t>（4）调用出库的应急物资使用后，对可重复使用的，负责回收和维护保养；对已消耗或不可回收的，应填写耗损管理相关记录并说明情况，报供应部门批准后做耗损处理。对使用有效期较短、市场供应充分且在日常应急工作中经常使用的储备物资，可以实行动态储备管理，各有关储备单位可按照“用旧补新、先进先出、等量更替”的原则调出使用，同时补充相同数量的新物资进行储备，避免浪费。</w:t>
      </w:r>
    </w:p>
    <w:p>
      <w:pPr>
        <w:bidi w:val="0"/>
      </w:pPr>
      <w:r>
        <w:rPr>
          <w:rFonts w:hint="eastAsia"/>
          <w:lang w:val="en-US" w:eastAsia="zh-CN"/>
        </w:rPr>
        <w:t>（5）在应急储备物资不足的紧急情况下，可实行“先征用、后结算”的办法。应急物资使用后，由应急指挥部负责落实结算资金。</w:t>
      </w:r>
    </w:p>
    <w:p>
      <w:pPr>
        <w:pStyle w:val="5"/>
        <w:bidi w:val="0"/>
        <w:rPr>
          <w:rFonts w:hint="eastAsia"/>
          <w:lang w:val="en-US" w:eastAsia="zh-CN"/>
        </w:rPr>
      </w:pPr>
      <w:bookmarkStart w:id="237" w:name="_Toc29738"/>
      <w:bookmarkStart w:id="238" w:name="_Toc22254"/>
      <w:bookmarkStart w:id="239" w:name="_Toc11186"/>
      <w:bookmarkStart w:id="240" w:name="_Toc13512"/>
      <w:bookmarkStart w:id="241" w:name="_Toc14379"/>
      <w:bookmarkStart w:id="242" w:name="_Toc29682"/>
      <w:bookmarkStart w:id="243" w:name="_Toc28247"/>
      <w:bookmarkStart w:id="244" w:name="_Toc32639"/>
      <w:bookmarkStart w:id="245" w:name="_Toc23137"/>
      <w:r>
        <w:rPr>
          <w:rFonts w:hint="eastAsia"/>
          <w:lang w:val="en-US" w:eastAsia="zh-CN"/>
        </w:rPr>
        <w:t>3.3.6 信息公开</w:t>
      </w:r>
      <w:bookmarkEnd w:id="237"/>
      <w:bookmarkEnd w:id="238"/>
      <w:bookmarkEnd w:id="239"/>
      <w:bookmarkEnd w:id="240"/>
      <w:bookmarkEnd w:id="241"/>
      <w:bookmarkEnd w:id="242"/>
      <w:bookmarkEnd w:id="243"/>
      <w:bookmarkEnd w:id="244"/>
      <w:bookmarkEnd w:id="245"/>
    </w:p>
    <w:p>
      <w:pPr>
        <w:bidi w:val="0"/>
        <w:rPr>
          <w:rFonts w:hint="eastAsia"/>
          <w:lang w:val="en-US" w:eastAsia="zh-CN"/>
        </w:rPr>
      </w:pPr>
      <w:r>
        <w:rPr>
          <w:rFonts w:hint="eastAsia"/>
          <w:lang w:val="en-US" w:eastAsia="zh-CN"/>
        </w:rPr>
        <w:t>（1）信息发布</w:t>
      </w:r>
    </w:p>
    <w:p>
      <w:pPr>
        <w:bidi w:val="0"/>
        <w:rPr>
          <w:rFonts w:hint="eastAsia"/>
          <w:lang w:val="en-US" w:eastAsia="zh-CN"/>
        </w:rPr>
      </w:pPr>
      <w:r>
        <w:rPr>
          <w:rFonts w:hint="eastAsia"/>
          <w:lang w:val="en-US" w:eastAsia="zh-CN"/>
        </w:rPr>
        <w:t>生产安全事故发生后，公司应急指挥部根据事故响应级别、发生的时间和严重程度，依据法律、法规和标准，向员工、公众及有关部门（安全生产监督管理部门、应急管理部门、消防救援部门、生态环境部门、新闻媒体等）通报事故信息。</w:t>
      </w:r>
    </w:p>
    <w:p>
      <w:pPr>
        <w:bidi w:val="0"/>
        <w:rPr>
          <w:rFonts w:hint="eastAsia"/>
          <w:lang w:val="en-US" w:eastAsia="zh-CN"/>
        </w:rPr>
      </w:pPr>
      <w:r>
        <w:rPr>
          <w:rFonts w:hint="eastAsia"/>
          <w:lang w:val="en-US" w:eastAsia="zh-CN"/>
        </w:rPr>
        <w:t>（2）通报原则</w:t>
      </w:r>
    </w:p>
    <w:p>
      <w:pPr>
        <w:bidi w:val="0"/>
        <w:rPr>
          <w:rFonts w:hint="eastAsia"/>
          <w:lang w:val="en-US" w:eastAsia="zh-CN"/>
        </w:rPr>
      </w:pPr>
      <w:r>
        <w:rPr>
          <w:rFonts w:hint="eastAsia"/>
          <w:lang w:val="en-US" w:eastAsia="zh-CN"/>
        </w:rPr>
        <w:t>①发布及时，信息准确，不得隐瞒任何事实，客观、全面，尊重新闻媒体、公众和受影响方的知情权。</w:t>
      </w:r>
    </w:p>
    <w:p>
      <w:pPr>
        <w:bidi w:val="0"/>
        <w:rPr>
          <w:rFonts w:hint="eastAsia"/>
          <w:lang w:val="en-US" w:eastAsia="zh-CN"/>
        </w:rPr>
      </w:pPr>
      <w:r>
        <w:rPr>
          <w:rFonts w:hint="eastAsia"/>
          <w:lang w:val="en-US" w:eastAsia="zh-CN"/>
        </w:rPr>
        <w:t>②消除公众的恐慌心理，防止混淆视听，控制谣言，避免公众的猜疑和不满。</w:t>
      </w:r>
    </w:p>
    <w:p>
      <w:pPr>
        <w:bidi w:val="0"/>
        <w:rPr>
          <w:rFonts w:hint="eastAsia"/>
          <w:lang w:val="en-US" w:eastAsia="zh-CN"/>
        </w:rPr>
      </w:pPr>
      <w:r>
        <w:rPr>
          <w:rFonts w:hint="eastAsia"/>
          <w:lang w:val="en-US" w:eastAsia="zh-CN"/>
        </w:rPr>
        <w:t>③要求新闻媒体实事求是，不发布虚假信息和自己判断未经证实的信息。</w:t>
      </w:r>
    </w:p>
    <w:p>
      <w:pPr>
        <w:bidi w:val="0"/>
        <w:rPr>
          <w:rFonts w:hint="eastAsia"/>
          <w:lang w:val="en-US" w:eastAsia="zh-CN"/>
        </w:rPr>
      </w:pPr>
      <w:r>
        <w:rPr>
          <w:rFonts w:hint="eastAsia"/>
          <w:lang w:val="en-US" w:eastAsia="zh-CN"/>
        </w:rPr>
        <w:t>④保留对虚假报道、散布谣言追究法律责任的权利。</w:t>
      </w:r>
    </w:p>
    <w:p>
      <w:pPr>
        <w:pStyle w:val="5"/>
        <w:bidi w:val="0"/>
        <w:rPr>
          <w:rFonts w:hint="eastAsia"/>
          <w:lang w:val="en-US" w:eastAsia="zh-CN"/>
        </w:rPr>
      </w:pPr>
      <w:bookmarkStart w:id="246" w:name="_Toc7217"/>
      <w:bookmarkStart w:id="247" w:name="_Toc23194"/>
      <w:bookmarkStart w:id="248" w:name="_Toc19084"/>
      <w:bookmarkStart w:id="249" w:name="_Toc31042"/>
      <w:bookmarkStart w:id="250" w:name="_Toc7259"/>
      <w:bookmarkStart w:id="251" w:name="_Toc32432"/>
      <w:bookmarkStart w:id="252" w:name="_Toc27632"/>
      <w:bookmarkStart w:id="253" w:name="_Toc9556"/>
      <w:bookmarkStart w:id="254" w:name="_Toc10928"/>
      <w:r>
        <w:rPr>
          <w:rFonts w:hint="eastAsia"/>
          <w:lang w:val="en-US" w:eastAsia="zh-CN"/>
        </w:rPr>
        <w:t>3.3.7 后勤及财力保障</w:t>
      </w:r>
      <w:bookmarkEnd w:id="246"/>
      <w:bookmarkEnd w:id="247"/>
      <w:bookmarkEnd w:id="248"/>
      <w:bookmarkEnd w:id="249"/>
      <w:bookmarkEnd w:id="250"/>
      <w:bookmarkEnd w:id="251"/>
      <w:bookmarkEnd w:id="252"/>
      <w:bookmarkEnd w:id="253"/>
      <w:bookmarkEnd w:id="254"/>
    </w:p>
    <w:p>
      <w:pPr>
        <w:bidi w:val="0"/>
        <w:rPr>
          <w:rFonts w:hint="eastAsia"/>
          <w:lang w:val="en-US" w:eastAsia="zh-CN"/>
        </w:rPr>
      </w:pPr>
      <w:r>
        <w:rPr>
          <w:rFonts w:hint="eastAsia"/>
          <w:lang w:val="en-US" w:eastAsia="zh-CN"/>
        </w:rPr>
        <w:t>根据《关于印发&lt;企业安全生产费用提取和使用管理办法&gt;的通知》（财资【2022】136号）要求，公司每年按规定提取和使用安全费用，专门用于完善和改进企业应急救援体系建设、监控设施检测、安全设施、应急救援物资采购、应急救援演习和应急人员培训等。公司24小时有人值班，在确保必备物资的质量、数量满足需求的前提下，对临时所需的应急物资做到及时供应；公司应急办公室主任负责应急救援人员的生活后勤保障。</w:t>
      </w:r>
    </w:p>
    <w:p>
      <w:pPr>
        <w:pStyle w:val="5"/>
        <w:bidi w:val="0"/>
        <w:rPr>
          <w:rFonts w:hint="eastAsia"/>
          <w:lang w:val="en-US" w:eastAsia="zh-CN"/>
        </w:rPr>
      </w:pPr>
      <w:bookmarkStart w:id="255" w:name="_Toc9144"/>
      <w:bookmarkStart w:id="256" w:name="_Toc28102"/>
      <w:bookmarkStart w:id="257" w:name="_Toc7120"/>
      <w:bookmarkStart w:id="258" w:name="_Toc3560"/>
      <w:bookmarkStart w:id="259" w:name="_Toc1858"/>
      <w:bookmarkStart w:id="260" w:name="_Toc17512"/>
      <w:bookmarkStart w:id="261" w:name="_Toc1343"/>
      <w:bookmarkStart w:id="262" w:name="_Toc28454"/>
      <w:bookmarkStart w:id="263" w:name="_Toc7044"/>
      <w:r>
        <w:rPr>
          <w:rFonts w:hint="eastAsia"/>
          <w:lang w:val="en-US" w:eastAsia="zh-CN"/>
        </w:rPr>
        <w:t>3.3.8 应急会议</w:t>
      </w:r>
      <w:bookmarkEnd w:id="255"/>
      <w:bookmarkEnd w:id="256"/>
      <w:bookmarkEnd w:id="257"/>
      <w:bookmarkEnd w:id="258"/>
      <w:bookmarkEnd w:id="259"/>
      <w:bookmarkEnd w:id="260"/>
      <w:bookmarkEnd w:id="261"/>
      <w:bookmarkEnd w:id="262"/>
      <w:bookmarkEnd w:id="263"/>
    </w:p>
    <w:p>
      <w:pPr>
        <w:bidi w:val="0"/>
        <w:rPr>
          <w:rFonts w:hint="eastAsia"/>
          <w:lang w:val="en-US" w:eastAsia="zh-CN"/>
        </w:rPr>
      </w:pPr>
      <w:r>
        <w:rPr>
          <w:rFonts w:hint="eastAsia"/>
          <w:lang w:val="en-US" w:eastAsia="zh-CN"/>
        </w:rPr>
        <w:t>应急响应后，总指挥组织指挥部成员召开现场应急会议，部署分析事故发展形势、救援力量、物资的供应情况、可能发生的次生灾害等情况，下达应急指令；根据事故发展形势，可召开阶段性会议；如遇到技术难点，可利用网络、电话等信息手段会同本单位专业科室、相关技术专家召开专项会议。</w:t>
      </w:r>
    </w:p>
    <w:p>
      <w:pPr>
        <w:pStyle w:val="4"/>
        <w:bidi w:val="0"/>
        <w:rPr>
          <w:rFonts w:hint="eastAsia"/>
          <w:lang w:eastAsia="zh-CN"/>
        </w:rPr>
      </w:pPr>
      <w:bookmarkStart w:id="264" w:name="_Toc24243"/>
      <w:bookmarkStart w:id="265" w:name="_Toc5236"/>
      <w:bookmarkStart w:id="266" w:name="_Toc16918"/>
      <w:bookmarkStart w:id="267" w:name="_Toc6674"/>
      <w:bookmarkStart w:id="268" w:name="_Toc23872"/>
      <w:bookmarkStart w:id="269" w:name="_Toc26538"/>
      <w:bookmarkStart w:id="270" w:name="_Toc9459"/>
      <w:bookmarkStart w:id="271" w:name="_Toc3451"/>
      <w:bookmarkStart w:id="272" w:name="_Toc31122"/>
      <w:r>
        <w:rPr>
          <w:rFonts w:hint="eastAsia"/>
          <w:lang w:val="en-US" w:eastAsia="zh-CN"/>
        </w:rPr>
        <w:t xml:space="preserve">3.4 </w:t>
      </w:r>
      <w:r>
        <w:rPr>
          <w:rFonts w:hint="eastAsia"/>
          <w:lang w:eastAsia="zh-CN"/>
        </w:rPr>
        <w:t>应急处置</w:t>
      </w:r>
      <w:bookmarkEnd w:id="264"/>
      <w:bookmarkEnd w:id="265"/>
      <w:bookmarkEnd w:id="266"/>
      <w:bookmarkEnd w:id="267"/>
      <w:bookmarkEnd w:id="268"/>
      <w:bookmarkEnd w:id="269"/>
      <w:bookmarkEnd w:id="270"/>
      <w:bookmarkEnd w:id="271"/>
      <w:bookmarkEnd w:id="272"/>
    </w:p>
    <w:p>
      <w:pPr>
        <w:pStyle w:val="5"/>
        <w:bidi w:val="0"/>
        <w:rPr>
          <w:rFonts w:hint="eastAsia"/>
          <w:lang w:val="en-US" w:eastAsia="zh-CN"/>
        </w:rPr>
      </w:pPr>
      <w:bookmarkStart w:id="273" w:name="_Toc19230"/>
      <w:bookmarkStart w:id="274" w:name="_Toc2359"/>
      <w:bookmarkStart w:id="275" w:name="_Toc15910"/>
      <w:bookmarkStart w:id="276" w:name="_Toc11963"/>
      <w:bookmarkStart w:id="277" w:name="_Toc27519"/>
      <w:bookmarkStart w:id="278" w:name="_Toc29859"/>
      <w:bookmarkStart w:id="279" w:name="_Toc32544"/>
      <w:bookmarkStart w:id="280" w:name="_Toc5943"/>
      <w:r>
        <w:rPr>
          <w:rFonts w:hint="eastAsia"/>
          <w:lang w:val="en-US" w:eastAsia="zh-CN"/>
        </w:rPr>
        <w:t>3.4.1 处置原则</w:t>
      </w:r>
      <w:bookmarkEnd w:id="273"/>
      <w:bookmarkEnd w:id="274"/>
      <w:bookmarkEnd w:id="275"/>
      <w:bookmarkEnd w:id="276"/>
      <w:bookmarkEnd w:id="277"/>
      <w:bookmarkEnd w:id="278"/>
      <w:bookmarkEnd w:id="279"/>
      <w:bookmarkEnd w:id="280"/>
    </w:p>
    <w:p>
      <w:pPr>
        <w:bidi w:val="0"/>
        <w:rPr>
          <w:rFonts w:hint="eastAsia"/>
          <w:lang w:val="en-US" w:eastAsia="zh-CN"/>
        </w:rPr>
      </w:pPr>
      <w:r>
        <w:rPr>
          <w:rFonts w:hint="eastAsia"/>
          <w:lang w:val="en-US" w:eastAsia="zh-CN"/>
        </w:rPr>
        <w:t>（1）当发生事故时，任何部门和个人应第一时间向应急救援指挥部报告，夜间向带班领导报告。</w:t>
      </w:r>
    </w:p>
    <w:p>
      <w:pPr>
        <w:bidi w:val="0"/>
        <w:rPr>
          <w:rFonts w:hint="eastAsia"/>
          <w:lang w:val="en-US" w:eastAsia="zh-CN"/>
        </w:rPr>
      </w:pPr>
      <w:r>
        <w:rPr>
          <w:rFonts w:hint="eastAsia"/>
          <w:lang w:val="en-US" w:eastAsia="zh-CN"/>
        </w:rPr>
        <w:t>（2）发生事故或险情时，当班员工、巡检工应立即向本单位负责人报告（当面报告或使用对讲机）。</w:t>
      </w:r>
    </w:p>
    <w:p>
      <w:pPr>
        <w:bidi w:val="0"/>
        <w:rPr>
          <w:rFonts w:hint="eastAsia"/>
          <w:lang w:val="en-US" w:eastAsia="zh-CN"/>
        </w:rPr>
      </w:pPr>
      <w:r>
        <w:rPr>
          <w:rFonts w:hint="eastAsia"/>
          <w:lang w:val="en-US" w:eastAsia="zh-CN"/>
        </w:rPr>
        <w:t>（3）发生事故或险情时，现场发现第一人第一时间应向公司应急救援指挥部报告。</w:t>
      </w:r>
    </w:p>
    <w:p>
      <w:pPr>
        <w:bidi w:val="0"/>
        <w:rPr>
          <w:rFonts w:hint="eastAsia"/>
          <w:lang w:val="en-US" w:eastAsia="zh-CN"/>
        </w:rPr>
      </w:pPr>
      <w:r>
        <w:rPr>
          <w:rFonts w:hint="eastAsia"/>
          <w:lang w:val="en-US" w:eastAsia="zh-CN"/>
        </w:rPr>
        <w:t>（4）总指挥接到事故报告后，根据事故分级决定是否立即启动本预案，并通知事故应急救援指挥部成员及各应急救援工作组，各应急救援队员到位。</w:t>
      </w:r>
    </w:p>
    <w:p>
      <w:pPr>
        <w:bidi w:val="0"/>
        <w:rPr>
          <w:rFonts w:hint="eastAsia"/>
          <w:lang w:val="en-US" w:eastAsia="zh-CN"/>
        </w:rPr>
      </w:pPr>
      <w:r>
        <w:rPr>
          <w:rFonts w:hint="eastAsia"/>
          <w:lang w:val="en-US" w:eastAsia="zh-CN"/>
        </w:rPr>
        <w:t>（5）发生重、特大事故时，公司现场应急指挥部根据总指挥的指令，向濉溪县应急局报告并请求紧急救援，向附近单位求援。听从上级救援工作命令，服从上级指挥。</w:t>
      </w:r>
    </w:p>
    <w:p>
      <w:pPr>
        <w:pStyle w:val="5"/>
        <w:bidi w:val="0"/>
        <w:rPr>
          <w:rFonts w:hint="eastAsia"/>
          <w:lang w:val="en-US" w:eastAsia="zh-CN"/>
        </w:rPr>
      </w:pPr>
      <w:bookmarkStart w:id="281" w:name="_Toc9338"/>
      <w:bookmarkStart w:id="282" w:name="_Toc2264"/>
      <w:bookmarkStart w:id="283" w:name="_Toc10242"/>
      <w:bookmarkStart w:id="284" w:name="_Toc21818"/>
      <w:bookmarkStart w:id="285" w:name="_Toc30382"/>
      <w:bookmarkStart w:id="286" w:name="_Toc20068"/>
      <w:bookmarkStart w:id="287" w:name="_Toc10455"/>
      <w:bookmarkStart w:id="288" w:name="_Toc15100"/>
      <w:bookmarkStart w:id="289" w:name="_Toc7093"/>
      <w:r>
        <w:rPr>
          <w:rFonts w:hint="eastAsia"/>
          <w:lang w:val="en-US" w:eastAsia="zh-CN"/>
        </w:rPr>
        <w:t>3.4.2 应急处置工作流程</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bCs/>
          <w:sz w:val="30"/>
          <w:szCs w:val="30"/>
          <w:lang w:eastAsia="zh-CN"/>
        </w:rPr>
      </w:pPr>
      <w:r>
        <w:rPr>
          <w:rFonts w:hint="eastAsia" w:ascii="仿宋" w:hAnsi="仿宋" w:cs="仿宋"/>
          <w:b/>
          <w:bCs/>
          <w:sz w:val="30"/>
          <w:szCs w:val="30"/>
        </w:rPr>
        <w:t>应急处置工作流程</w:t>
      </w:r>
      <w:r>
        <w:rPr>
          <w:rFonts w:hint="eastAsia" w:ascii="仿宋" w:hAnsi="仿宋" w:cs="仿宋"/>
          <w:b/>
          <w:bCs/>
          <w:sz w:val="30"/>
          <w:szCs w:val="30"/>
          <w:lang w:eastAsia="zh-CN"/>
        </w:rPr>
        <w:t>表</w:t>
      </w:r>
    </w:p>
    <w:tbl>
      <w:tblPr>
        <w:tblStyle w:val="28"/>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781"/>
        <w:gridCol w:w="4817"/>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b/>
                <w:bCs/>
                <w:sz w:val="24"/>
                <w:szCs w:val="22"/>
              </w:rPr>
            </w:pPr>
            <w:r>
              <w:rPr>
                <w:rFonts w:hint="eastAsia"/>
                <w:b/>
                <w:bCs/>
                <w:sz w:val="24"/>
                <w:szCs w:val="22"/>
              </w:rPr>
              <w:t>序号</w:t>
            </w:r>
          </w:p>
        </w:tc>
        <w:tc>
          <w:tcPr>
            <w:tcW w:w="178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b/>
                <w:bCs/>
                <w:sz w:val="24"/>
                <w:szCs w:val="22"/>
              </w:rPr>
            </w:pPr>
            <w:r>
              <w:rPr>
                <w:rFonts w:hint="eastAsia"/>
                <w:b/>
                <w:bCs/>
                <w:sz w:val="24"/>
                <w:szCs w:val="22"/>
              </w:rPr>
              <w:t>任务</w:t>
            </w:r>
          </w:p>
        </w:tc>
        <w:tc>
          <w:tcPr>
            <w:tcW w:w="481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b/>
                <w:bCs/>
                <w:sz w:val="24"/>
                <w:szCs w:val="22"/>
              </w:rPr>
            </w:pPr>
            <w:r>
              <w:rPr>
                <w:rFonts w:hint="eastAsia"/>
                <w:b/>
                <w:bCs/>
                <w:sz w:val="24"/>
                <w:szCs w:val="22"/>
              </w:rPr>
              <w:t>工作内容</w:t>
            </w:r>
          </w:p>
        </w:tc>
        <w:tc>
          <w:tcPr>
            <w:tcW w:w="197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b/>
                <w:bCs/>
                <w:sz w:val="24"/>
                <w:szCs w:val="22"/>
              </w:rPr>
            </w:pPr>
            <w:r>
              <w:rPr>
                <w:rFonts w:hint="eastAsia"/>
                <w:b/>
                <w:bCs/>
                <w:sz w:val="24"/>
                <w:szCs w:val="22"/>
              </w:rPr>
              <w:t>应急组织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0" w:type="dxa"/>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b w:val="0"/>
                <w:bCs w:val="0"/>
                <w:sz w:val="24"/>
                <w:szCs w:val="22"/>
              </w:rPr>
            </w:pPr>
            <w:r>
              <w:rPr>
                <w:rFonts w:hint="eastAsia"/>
                <w:b w:val="0"/>
                <w:bCs w:val="0"/>
                <w:sz w:val="24"/>
                <w:szCs w:val="22"/>
              </w:rPr>
              <w:t>1</w:t>
            </w:r>
          </w:p>
        </w:tc>
        <w:tc>
          <w:tcPr>
            <w:tcW w:w="178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b w:val="0"/>
                <w:bCs w:val="0"/>
                <w:sz w:val="24"/>
                <w:szCs w:val="22"/>
              </w:rPr>
            </w:pPr>
            <w:r>
              <w:rPr>
                <w:rFonts w:hint="eastAsia"/>
                <w:b w:val="0"/>
                <w:bCs w:val="0"/>
                <w:sz w:val="24"/>
                <w:szCs w:val="22"/>
              </w:rPr>
              <w:t>事故现场确认</w:t>
            </w:r>
          </w:p>
        </w:tc>
        <w:tc>
          <w:tcPr>
            <w:tcW w:w="481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b w:val="0"/>
                <w:bCs w:val="0"/>
                <w:sz w:val="24"/>
                <w:szCs w:val="22"/>
              </w:rPr>
            </w:pPr>
            <w:r>
              <w:rPr>
                <w:rFonts w:hint="eastAsia"/>
                <w:b w:val="0"/>
                <w:bCs w:val="0"/>
                <w:sz w:val="24"/>
                <w:szCs w:val="22"/>
              </w:rPr>
              <w:t>确认了解事故现场状况，人员受伤情况，事故起因，事故发展情况，事故区域及周边潜在风险情况</w:t>
            </w:r>
          </w:p>
        </w:tc>
        <w:tc>
          <w:tcPr>
            <w:tcW w:w="197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b w:val="0"/>
                <w:bCs w:val="0"/>
                <w:sz w:val="24"/>
                <w:szCs w:val="22"/>
              </w:rPr>
            </w:pPr>
            <w:r>
              <w:rPr>
                <w:rFonts w:hint="eastAsia"/>
                <w:b w:val="0"/>
                <w:bCs w:val="0"/>
                <w:sz w:val="24"/>
                <w:szCs w:val="22"/>
              </w:rPr>
              <w:t>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val="0"/>
                <w:bCs w:val="0"/>
                <w:sz w:val="24"/>
                <w:szCs w:val="22"/>
              </w:rPr>
            </w:pPr>
            <w:r>
              <w:rPr>
                <w:rFonts w:hint="eastAsia"/>
                <w:b w:val="0"/>
                <w:bCs w:val="0"/>
                <w:sz w:val="24"/>
                <w:szCs w:val="22"/>
              </w:rPr>
              <w:t>2</w:t>
            </w:r>
          </w:p>
        </w:tc>
        <w:tc>
          <w:tcPr>
            <w:tcW w:w="178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val="0"/>
                <w:bCs w:val="0"/>
                <w:sz w:val="24"/>
                <w:szCs w:val="22"/>
              </w:rPr>
            </w:pPr>
            <w:r>
              <w:rPr>
                <w:rFonts w:hint="eastAsia"/>
                <w:b w:val="0"/>
                <w:bCs w:val="0"/>
                <w:sz w:val="24"/>
                <w:szCs w:val="22"/>
              </w:rPr>
              <w:t>警戒疏散</w:t>
            </w:r>
          </w:p>
        </w:tc>
        <w:tc>
          <w:tcPr>
            <w:tcW w:w="481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b w:val="0"/>
                <w:bCs w:val="0"/>
                <w:sz w:val="24"/>
                <w:szCs w:val="22"/>
              </w:rPr>
            </w:pPr>
            <w:r>
              <w:rPr>
                <w:rFonts w:hint="eastAsia"/>
                <w:b w:val="0"/>
                <w:bCs w:val="0"/>
                <w:sz w:val="24"/>
                <w:szCs w:val="22"/>
              </w:rPr>
              <w:t>确定警戒区域范围，安排人员实施警戒工作，维持现场秩序，引导人员疏散，清点疏散人员，外部救援人员引导，消防车辆带进事故现场</w:t>
            </w:r>
          </w:p>
        </w:tc>
        <w:tc>
          <w:tcPr>
            <w:tcW w:w="197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val="0"/>
                <w:bCs w:val="0"/>
                <w:sz w:val="24"/>
                <w:szCs w:val="22"/>
              </w:rPr>
            </w:pPr>
            <w:r>
              <w:rPr>
                <w:rFonts w:hint="eastAsia"/>
                <w:b w:val="0"/>
                <w:bCs w:val="0"/>
                <w:sz w:val="24"/>
                <w:szCs w:val="22"/>
              </w:rPr>
              <w:t>警戒疏散组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val="0"/>
                <w:bCs w:val="0"/>
                <w:sz w:val="24"/>
                <w:szCs w:val="22"/>
              </w:rPr>
            </w:pPr>
            <w:r>
              <w:rPr>
                <w:rFonts w:hint="eastAsia"/>
                <w:b w:val="0"/>
                <w:bCs w:val="0"/>
                <w:sz w:val="24"/>
                <w:szCs w:val="22"/>
              </w:rPr>
              <w:t>3</w:t>
            </w:r>
          </w:p>
        </w:tc>
        <w:tc>
          <w:tcPr>
            <w:tcW w:w="178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val="0"/>
                <w:bCs w:val="0"/>
                <w:sz w:val="24"/>
                <w:szCs w:val="22"/>
              </w:rPr>
            </w:pPr>
            <w:r>
              <w:rPr>
                <w:rFonts w:hint="eastAsia"/>
                <w:b w:val="0"/>
                <w:bCs w:val="0"/>
                <w:sz w:val="24"/>
                <w:szCs w:val="22"/>
              </w:rPr>
              <w:t>医疗救治</w:t>
            </w:r>
          </w:p>
        </w:tc>
        <w:tc>
          <w:tcPr>
            <w:tcW w:w="481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b w:val="0"/>
                <w:bCs w:val="0"/>
                <w:sz w:val="24"/>
                <w:szCs w:val="22"/>
              </w:rPr>
            </w:pPr>
            <w:r>
              <w:rPr>
                <w:rFonts w:hint="eastAsia"/>
                <w:b w:val="0"/>
                <w:bCs w:val="0"/>
                <w:sz w:val="24"/>
                <w:szCs w:val="22"/>
              </w:rPr>
              <w:t>安排引导救护车辆进厂，调集医疗救治，先期处置物资，现场救护及护送受伤人员就医</w:t>
            </w:r>
          </w:p>
        </w:tc>
        <w:tc>
          <w:tcPr>
            <w:tcW w:w="197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val="0"/>
                <w:bCs w:val="0"/>
                <w:sz w:val="24"/>
                <w:szCs w:val="22"/>
              </w:rPr>
            </w:pPr>
            <w:r>
              <w:rPr>
                <w:rFonts w:hint="eastAsia"/>
                <w:b w:val="0"/>
                <w:bCs w:val="0"/>
                <w:sz w:val="24"/>
                <w:szCs w:val="22"/>
              </w:rPr>
              <w:t>医疗救护组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val="0"/>
                <w:bCs w:val="0"/>
                <w:sz w:val="24"/>
                <w:szCs w:val="22"/>
              </w:rPr>
            </w:pPr>
            <w:r>
              <w:rPr>
                <w:rFonts w:hint="eastAsia"/>
                <w:b w:val="0"/>
                <w:bCs w:val="0"/>
                <w:sz w:val="24"/>
                <w:szCs w:val="22"/>
              </w:rPr>
              <w:t>4</w:t>
            </w:r>
          </w:p>
        </w:tc>
        <w:tc>
          <w:tcPr>
            <w:tcW w:w="178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val="0"/>
                <w:bCs w:val="0"/>
                <w:sz w:val="24"/>
                <w:szCs w:val="22"/>
              </w:rPr>
            </w:pPr>
            <w:r>
              <w:rPr>
                <w:rFonts w:hint="eastAsia"/>
                <w:b w:val="0"/>
                <w:bCs w:val="0"/>
                <w:sz w:val="24"/>
                <w:szCs w:val="22"/>
              </w:rPr>
              <w:t>现场监测及环境保护</w:t>
            </w:r>
          </w:p>
        </w:tc>
        <w:tc>
          <w:tcPr>
            <w:tcW w:w="481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b w:val="0"/>
                <w:bCs w:val="0"/>
                <w:sz w:val="24"/>
                <w:szCs w:val="22"/>
              </w:rPr>
            </w:pPr>
            <w:r>
              <w:rPr>
                <w:rFonts w:hint="eastAsia"/>
                <w:b w:val="0"/>
                <w:bCs w:val="0"/>
                <w:sz w:val="24"/>
                <w:szCs w:val="22"/>
              </w:rPr>
              <w:t>对事故发生的污染物监测</w:t>
            </w:r>
          </w:p>
        </w:tc>
        <w:tc>
          <w:tcPr>
            <w:tcW w:w="197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val="0"/>
                <w:bCs w:val="0"/>
                <w:sz w:val="24"/>
                <w:szCs w:val="22"/>
              </w:rPr>
            </w:pPr>
            <w:r>
              <w:rPr>
                <w:rFonts w:hint="eastAsia"/>
                <w:b w:val="0"/>
                <w:bCs w:val="0"/>
                <w:sz w:val="24"/>
                <w:szCs w:val="22"/>
              </w:rPr>
              <w:t>可委托外部有资质的机构实施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val="0"/>
                <w:bCs w:val="0"/>
                <w:sz w:val="24"/>
                <w:szCs w:val="22"/>
              </w:rPr>
            </w:pPr>
            <w:r>
              <w:rPr>
                <w:rFonts w:hint="eastAsia"/>
                <w:b w:val="0"/>
                <w:bCs w:val="0"/>
                <w:sz w:val="24"/>
                <w:szCs w:val="22"/>
              </w:rPr>
              <w:t>5</w:t>
            </w:r>
          </w:p>
        </w:tc>
        <w:tc>
          <w:tcPr>
            <w:tcW w:w="178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val="0"/>
                <w:bCs w:val="0"/>
                <w:sz w:val="24"/>
                <w:szCs w:val="22"/>
              </w:rPr>
            </w:pPr>
            <w:r>
              <w:rPr>
                <w:rFonts w:hint="eastAsia"/>
                <w:b w:val="0"/>
                <w:bCs w:val="0"/>
                <w:sz w:val="24"/>
                <w:szCs w:val="22"/>
              </w:rPr>
              <w:t>工程抢险</w:t>
            </w:r>
          </w:p>
        </w:tc>
        <w:tc>
          <w:tcPr>
            <w:tcW w:w="481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b w:val="0"/>
                <w:bCs w:val="0"/>
                <w:sz w:val="24"/>
                <w:szCs w:val="22"/>
              </w:rPr>
            </w:pPr>
            <w:r>
              <w:rPr>
                <w:rFonts w:hint="eastAsia"/>
                <w:b w:val="0"/>
                <w:bCs w:val="0"/>
                <w:sz w:val="24"/>
                <w:szCs w:val="22"/>
              </w:rPr>
              <w:t>紧急切断危险源，实施工程堵漏，抢险灭火，抢救事故受伤人员，防止事故扩大及发生次生衍生事故</w:t>
            </w:r>
          </w:p>
        </w:tc>
        <w:tc>
          <w:tcPr>
            <w:tcW w:w="197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val="0"/>
                <w:bCs w:val="0"/>
                <w:sz w:val="24"/>
                <w:szCs w:val="22"/>
              </w:rPr>
            </w:pPr>
            <w:r>
              <w:rPr>
                <w:rFonts w:hint="eastAsia"/>
                <w:b w:val="0"/>
                <w:bCs w:val="0"/>
                <w:sz w:val="24"/>
                <w:szCs w:val="22"/>
              </w:rPr>
              <w:t>抢险</w:t>
            </w:r>
            <w:r>
              <w:rPr>
                <w:rFonts w:hint="eastAsia"/>
                <w:b w:val="0"/>
                <w:bCs w:val="0"/>
                <w:sz w:val="24"/>
                <w:szCs w:val="22"/>
                <w:lang w:eastAsia="zh-CN"/>
              </w:rPr>
              <w:t>救援</w:t>
            </w:r>
            <w:r>
              <w:rPr>
                <w:rFonts w:hint="eastAsia"/>
                <w:b w:val="0"/>
                <w:bCs w:val="0"/>
                <w:sz w:val="24"/>
                <w:szCs w:val="22"/>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val="0"/>
                <w:bCs w:val="0"/>
                <w:sz w:val="24"/>
                <w:szCs w:val="22"/>
              </w:rPr>
            </w:pPr>
            <w:r>
              <w:rPr>
                <w:rFonts w:hint="eastAsia"/>
                <w:b w:val="0"/>
                <w:bCs w:val="0"/>
                <w:sz w:val="24"/>
                <w:szCs w:val="22"/>
              </w:rPr>
              <w:t>6</w:t>
            </w:r>
          </w:p>
        </w:tc>
        <w:tc>
          <w:tcPr>
            <w:tcW w:w="178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val="0"/>
                <w:bCs w:val="0"/>
                <w:sz w:val="24"/>
                <w:szCs w:val="22"/>
              </w:rPr>
            </w:pPr>
            <w:r>
              <w:rPr>
                <w:rFonts w:hint="eastAsia"/>
                <w:b w:val="0"/>
                <w:bCs w:val="0"/>
                <w:sz w:val="24"/>
                <w:szCs w:val="22"/>
              </w:rPr>
              <w:t>技术支持</w:t>
            </w:r>
          </w:p>
        </w:tc>
        <w:tc>
          <w:tcPr>
            <w:tcW w:w="481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b w:val="0"/>
                <w:bCs w:val="0"/>
                <w:sz w:val="24"/>
                <w:szCs w:val="22"/>
              </w:rPr>
            </w:pPr>
            <w:r>
              <w:rPr>
                <w:rFonts w:hint="eastAsia"/>
                <w:b w:val="0"/>
                <w:bCs w:val="0"/>
                <w:sz w:val="24"/>
                <w:szCs w:val="22"/>
              </w:rPr>
              <w:t>依靠本公司相关技术人员或外部聘用技术专家，指导应急救援</w:t>
            </w:r>
          </w:p>
        </w:tc>
        <w:tc>
          <w:tcPr>
            <w:tcW w:w="197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val="0"/>
                <w:bCs w:val="0"/>
                <w:sz w:val="24"/>
                <w:szCs w:val="22"/>
              </w:rPr>
            </w:pPr>
            <w:r>
              <w:rPr>
                <w:rFonts w:hint="eastAsia"/>
                <w:b w:val="0"/>
                <w:bCs w:val="0"/>
                <w:sz w:val="24"/>
                <w:szCs w:val="22"/>
              </w:rPr>
              <w:t>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val="0"/>
                <w:bCs w:val="0"/>
                <w:sz w:val="24"/>
                <w:szCs w:val="22"/>
              </w:rPr>
            </w:pPr>
            <w:r>
              <w:rPr>
                <w:rFonts w:hint="eastAsia"/>
                <w:b w:val="0"/>
                <w:bCs w:val="0"/>
                <w:sz w:val="24"/>
                <w:szCs w:val="22"/>
              </w:rPr>
              <w:t>7</w:t>
            </w:r>
          </w:p>
        </w:tc>
        <w:tc>
          <w:tcPr>
            <w:tcW w:w="178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val="0"/>
                <w:bCs w:val="0"/>
                <w:sz w:val="24"/>
                <w:szCs w:val="22"/>
              </w:rPr>
            </w:pPr>
            <w:r>
              <w:rPr>
                <w:rFonts w:hint="eastAsia"/>
                <w:b w:val="0"/>
                <w:bCs w:val="0"/>
                <w:sz w:val="24"/>
                <w:szCs w:val="22"/>
              </w:rPr>
              <w:t>应急人员防护</w:t>
            </w:r>
          </w:p>
        </w:tc>
        <w:tc>
          <w:tcPr>
            <w:tcW w:w="481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b w:val="0"/>
                <w:bCs w:val="0"/>
                <w:sz w:val="24"/>
                <w:szCs w:val="22"/>
              </w:rPr>
            </w:pPr>
            <w:r>
              <w:rPr>
                <w:rFonts w:hint="eastAsia"/>
                <w:b w:val="0"/>
                <w:bCs w:val="0"/>
                <w:sz w:val="24"/>
                <w:szCs w:val="22"/>
              </w:rPr>
              <w:t>参加应急处置人员要事先佩戴个人防护用品，防止自身伤害</w:t>
            </w:r>
          </w:p>
        </w:tc>
        <w:tc>
          <w:tcPr>
            <w:tcW w:w="197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val="0"/>
                <w:bCs w:val="0"/>
                <w:sz w:val="24"/>
                <w:szCs w:val="22"/>
              </w:rPr>
            </w:pPr>
            <w:r>
              <w:rPr>
                <w:rFonts w:hint="eastAsia"/>
                <w:b w:val="0"/>
                <w:bCs w:val="0"/>
                <w:sz w:val="24"/>
                <w:szCs w:val="22"/>
              </w:rPr>
              <w:t>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val="0"/>
                <w:bCs w:val="0"/>
                <w:sz w:val="24"/>
                <w:szCs w:val="22"/>
              </w:rPr>
            </w:pPr>
            <w:r>
              <w:rPr>
                <w:rFonts w:hint="eastAsia"/>
                <w:b w:val="0"/>
                <w:bCs w:val="0"/>
                <w:sz w:val="24"/>
                <w:szCs w:val="22"/>
              </w:rPr>
              <w:t>8</w:t>
            </w:r>
          </w:p>
        </w:tc>
        <w:tc>
          <w:tcPr>
            <w:tcW w:w="178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val="0"/>
                <w:bCs w:val="0"/>
                <w:sz w:val="24"/>
                <w:szCs w:val="22"/>
              </w:rPr>
            </w:pPr>
            <w:r>
              <w:rPr>
                <w:rFonts w:hint="eastAsia"/>
                <w:b w:val="0"/>
                <w:bCs w:val="0"/>
                <w:sz w:val="24"/>
                <w:szCs w:val="22"/>
              </w:rPr>
              <w:t>信息发布</w:t>
            </w:r>
          </w:p>
        </w:tc>
        <w:tc>
          <w:tcPr>
            <w:tcW w:w="481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b w:val="0"/>
                <w:bCs w:val="0"/>
                <w:sz w:val="24"/>
                <w:szCs w:val="22"/>
              </w:rPr>
            </w:pPr>
            <w:r>
              <w:rPr>
                <w:rFonts w:hint="eastAsia"/>
                <w:b w:val="0"/>
                <w:bCs w:val="0"/>
                <w:sz w:val="24"/>
                <w:szCs w:val="22"/>
              </w:rPr>
              <w:t>指定专人汇总事故信息，经总指挥审查批准后发布事故相关信息</w:t>
            </w:r>
          </w:p>
        </w:tc>
        <w:tc>
          <w:tcPr>
            <w:tcW w:w="197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val="0"/>
                <w:bCs w:val="0"/>
                <w:sz w:val="24"/>
                <w:szCs w:val="22"/>
              </w:rPr>
            </w:pPr>
            <w:r>
              <w:rPr>
                <w:rFonts w:hint="eastAsia"/>
                <w:b w:val="0"/>
                <w:bCs w:val="0"/>
                <w:sz w:val="24"/>
                <w:szCs w:val="22"/>
                <w:lang w:eastAsia="zh-CN"/>
              </w:rPr>
              <w:t>通讯联络</w:t>
            </w:r>
            <w:r>
              <w:rPr>
                <w:rFonts w:hint="eastAsia"/>
                <w:b w:val="0"/>
                <w:bCs w:val="0"/>
                <w:sz w:val="24"/>
                <w:szCs w:val="22"/>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val="0"/>
                <w:bCs w:val="0"/>
                <w:sz w:val="24"/>
                <w:szCs w:val="22"/>
              </w:rPr>
            </w:pPr>
            <w:r>
              <w:rPr>
                <w:rFonts w:hint="eastAsia"/>
                <w:b w:val="0"/>
                <w:bCs w:val="0"/>
                <w:sz w:val="24"/>
                <w:szCs w:val="22"/>
              </w:rPr>
              <w:t>9</w:t>
            </w:r>
          </w:p>
        </w:tc>
        <w:tc>
          <w:tcPr>
            <w:tcW w:w="178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val="0"/>
                <w:bCs w:val="0"/>
                <w:sz w:val="24"/>
                <w:szCs w:val="22"/>
              </w:rPr>
            </w:pPr>
            <w:r>
              <w:rPr>
                <w:rFonts w:hint="eastAsia"/>
                <w:b w:val="0"/>
                <w:bCs w:val="0"/>
                <w:sz w:val="24"/>
                <w:szCs w:val="22"/>
              </w:rPr>
              <w:t>后勤保障</w:t>
            </w:r>
          </w:p>
        </w:tc>
        <w:tc>
          <w:tcPr>
            <w:tcW w:w="481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b w:val="0"/>
                <w:bCs w:val="0"/>
                <w:sz w:val="24"/>
                <w:szCs w:val="22"/>
              </w:rPr>
            </w:pPr>
            <w:r>
              <w:rPr>
                <w:rFonts w:hint="eastAsia"/>
                <w:b w:val="0"/>
                <w:bCs w:val="0"/>
                <w:sz w:val="24"/>
                <w:szCs w:val="22"/>
              </w:rPr>
              <w:t>调配救援车辆，应急物资，人员配置通讯工具等</w:t>
            </w:r>
          </w:p>
        </w:tc>
        <w:tc>
          <w:tcPr>
            <w:tcW w:w="197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val="0"/>
                <w:bCs w:val="0"/>
                <w:sz w:val="24"/>
                <w:szCs w:val="22"/>
              </w:rPr>
            </w:pPr>
            <w:r>
              <w:rPr>
                <w:rFonts w:hint="eastAsia"/>
                <w:b w:val="0"/>
                <w:bCs w:val="0"/>
                <w:sz w:val="24"/>
                <w:szCs w:val="22"/>
              </w:rPr>
              <w:t>后勤保障组</w:t>
            </w:r>
          </w:p>
        </w:tc>
      </w:tr>
    </w:tbl>
    <w:p>
      <w:pPr>
        <w:pStyle w:val="5"/>
        <w:bidi w:val="0"/>
        <w:rPr>
          <w:rFonts w:hint="eastAsia"/>
          <w:lang w:val="en-US" w:eastAsia="zh-CN"/>
        </w:rPr>
      </w:pPr>
      <w:r>
        <w:rPr>
          <w:rFonts w:hint="eastAsia"/>
          <w:lang w:val="en-US" w:eastAsia="zh-CN"/>
        </w:rPr>
        <w:t>3.4.3火灾事故应急处置措施</w:t>
      </w:r>
      <w:bookmarkEnd w:id="281"/>
      <w:bookmarkEnd w:id="282"/>
      <w:bookmarkEnd w:id="283"/>
      <w:bookmarkEnd w:id="284"/>
      <w:bookmarkEnd w:id="285"/>
      <w:bookmarkEnd w:id="286"/>
      <w:bookmarkEnd w:id="287"/>
      <w:bookmarkEnd w:id="288"/>
      <w:bookmarkEnd w:id="289"/>
    </w:p>
    <w:p>
      <w:pPr>
        <w:bidi w:val="0"/>
        <w:rPr>
          <w:rFonts w:hint="eastAsia"/>
          <w:lang w:val="en-US" w:eastAsia="zh-CN"/>
        </w:rPr>
      </w:pPr>
      <w:r>
        <w:rPr>
          <w:rFonts w:hint="eastAsia"/>
          <w:lang w:val="en-US" w:eastAsia="zh-CN"/>
        </w:rPr>
        <w:t>（1）一旦发生着火，应急抢险组要立即切断着火源并控制火灾的蔓延，并迅速转移其它易燃物、易爆物。</w:t>
      </w:r>
    </w:p>
    <w:p>
      <w:pPr>
        <w:bidi w:val="0"/>
        <w:rPr>
          <w:rFonts w:hint="eastAsia"/>
          <w:lang w:val="en-US" w:eastAsia="zh-CN"/>
        </w:rPr>
      </w:pPr>
      <w:r>
        <w:rPr>
          <w:rFonts w:hint="eastAsia"/>
          <w:lang w:val="en-US" w:eastAsia="zh-CN"/>
        </w:rPr>
        <w:t>（2）现场指挥人员应密切注意各种危险征兆，火焰熄灭后较长时间未能稳定燃烧或设备有爆裂征兆时，指挥员必须适时判断，及时下令撤离抢险人员。</w:t>
      </w:r>
    </w:p>
    <w:p>
      <w:pPr>
        <w:pStyle w:val="5"/>
        <w:bidi w:val="0"/>
        <w:rPr>
          <w:rFonts w:hint="eastAsia"/>
          <w:lang w:val="en-US" w:eastAsia="zh-CN"/>
        </w:rPr>
      </w:pPr>
      <w:bookmarkStart w:id="290" w:name="_Toc1424"/>
      <w:bookmarkStart w:id="291" w:name="_Toc19139"/>
      <w:bookmarkStart w:id="292" w:name="_Toc13606"/>
      <w:bookmarkStart w:id="293" w:name="_Toc12819"/>
      <w:bookmarkStart w:id="294" w:name="_Toc18621"/>
      <w:bookmarkStart w:id="295" w:name="_Toc16906"/>
      <w:bookmarkStart w:id="296" w:name="_Toc1263"/>
      <w:bookmarkStart w:id="297" w:name="_Toc18865"/>
      <w:bookmarkStart w:id="298" w:name="_Toc7200"/>
      <w:r>
        <w:rPr>
          <w:rFonts w:hint="eastAsia"/>
          <w:lang w:val="en-US" w:eastAsia="zh-CN"/>
        </w:rPr>
        <w:t>3.4.4人员紧急疏散、撤离</w:t>
      </w:r>
      <w:bookmarkEnd w:id="290"/>
      <w:bookmarkEnd w:id="291"/>
      <w:bookmarkEnd w:id="292"/>
      <w:bookmarkEnd w:id="293"/>
      <w:bookmarkEnd w:id="294"/>
      <w:bookmarkEnd w:id="295"/>
      <w:bookmarkEnd w:id="296"/>
      <w:bookmarkEnd w:id="297"/>
      <w:bookmarkEnd w:id="298"/>
    </w:p>
    <w:p>
      <w:pPr>
        <w:bidi w:val="0"/>
        <w:rPr>
          <w:rFonts w:hint="eastAsia"/>
          <w:lang w:val="en-US" w:eastAsia="zh-CN"/>
        </w:rPr>
      </w:pPr>
      <w:r>
        <w:rPr>
          <w:rFonts w:hint="eastAsia"/>
          <w:lang w:val="en-US" w:eastAsia="zh-CN"/>
        </w:rPr>
        <w:t>（1）建立警戒区域：事故发生后，警戒疏散组应根据火灾火焰辐射所涉及的范围建立警戒区，并在通往现场的主要道路进行交通管制。</w:t>
      </w:r>
    </w:p>
    <w:p>
      <w:pPr>
        <w:bidi w:val="0"/>
        <w:rPr>
          <w:rFonts w:hint="eastAsia"/>
          <w:lang w:val="en-US" w:eastAsia="zh-CN"/>
        </w:rPr>
      </w:pPr>
      <w:r>
        <w:rPr>
          <w:rFonts w:hint="eastAsia"/>
          <w:lang w:val="en-US" w:eastAsia="zh-CN"/>
        </w:rPr>
        <w:t>（2）紧急疏散：迅速将警戒区内与事故应急抢险无关的人员撤离，以减少不必要的人员伤亡。</w:t>
      </w:r>
    </w:p>
    <w:p>
      <w:pPr>
        <w:bidi w:val="0"/>
        <w:rPr>
          <w:rFonts w:hint="eastAsia"/>
          <w:lang w:val="en-US" w:eastAsia="zh-CN"/>
        </w:rPr>
      </w:pPr>
      <w:r>
        <w:rPr>
          <w:rFonts w:hint="eastAsia"/>
          <w:lang w:val="en-US" w:eastAsia="zh-CN"/>
        </w:rPr>
        <w:t>（3）撤离路线：公司内的人员要根据风向情况向上风口撤离，具体撤离路线根据现场实际情况确定。各部门撤离至安全区域时，要清点人数进行登记，对于人数不足，确定还留在危险区域内的，要及时向应急指挥部汇报搜寻。</w:t>
      </w:r>
    </w:p>
    <w:p>
      <w:pPr>
        <w:pStyle w:val="5"/>
        <w:bidi w:val="0"/>
        <w:rPr>
          <w:rFonts w:hint="eastAsia"/>
          <w:lang w:val="en-US" w:eastAsia="zh-CN"/>
        </w:rPr>
      </w:pPr>
      <w:bookmarkStart w:id="299" w:name="_Toc24012"/>
      <w:bookmarkStart w:id="300" w:name="_Toc21322"/>
      <w:bookmarkStart w:id="301" w:name="_Toc9954"/>
      <w:bookmarkStart w:id="302" w:name="_Toc16836"/>
      <w:bookmarkStart w:id="303" w:name="_Toc1222"/>
      <w:bookmarkStart w:id="304" w:name="_Toc31830"/>
      <w:bookmarkStart w:id="305" w:name="_Toc3427"/>
      <w:bookmarkStart w:id="306" w:name="_Toc6931"/>
      <w:bookmarkStart w:id="307" w:name="_Toc21205"/>
      <w:r>
        <w:rPr>
          <w:rFonts w:hint="eastAsia"/>
          <w:lang w:val="en-US" w:eastAsia="zh-CN"/>
        </w:rPr>
        <w:t>3.4.5 受伤人员现场救护、救治与医院救治</w:t>
      </w:r>
      <w:bookmarkEnd w:id="299"/>
      <w:bookmarkEnd w:id="300"/>
      <w:bookmarkEnd w:id="301"/>
      <w:bookmarkEnd w:id="302"/>
      <w:bookmarkEnd w:id="303"/>
      <w:bookmarkEnd w:id="304"/>
      <w:bookmarkEnd w:id="305"/>
      <w:bookmarkEnd w:id="306"/>
      <w:bookmarkEnd w:id="307"/>
    </w:p>
    <w:p>
      <w:pPr>
        <w:bidi w:val="0"/>
        <w:rPr>
          <w:rFonts w:hint="eastAsia"/>
          <w:lang w:val="en-US" w:eastAsia="zh-CN"/>
        </w:rPr>
      </w:pPr>
      <w:r>
        <w:rPr>
          <w:rFonts w:hint="eastAsia"/>
          <w:lang w:val="en-US" w:eastAsia="zh-CN"/>
        </w:rPr>
        <w:t>（1）现场救治注意事项</w:t>
      </w:r>
    </w:p>
    <w:p>
      <w:pPr>
        <w:bidi w:val="0"/>
        <w:rPr>
          <w:rFonts w:hint="eastAsia"/>
          <w:lang w:val="en-US" w:eastAsia="zh-CN"/>
        </w:rPr>
      </w:pPr>
      <w:r>
        <w:rPr>
          <w:rFonts w:hint="eastAsia"/>
          <w:lang w:val="en-US" w:eastAsia="zh-CN"/>
        </w:rPr>
        <w:t>①选择有利位置作为急救点。</w:t>
      </w:r>
    </w:p>
    <w:p>
      <w:pPr>
        <w:bidi w:val="0"/>
        <w:rPr>
          <w:rFonts w:hint="eastAsia"/>
          <w:lang w:val="en-US" w:eastAsia="zh-CN"/>
        </w:rPr>
      </w:pPr>
      <w:r>
        <w:rPr>
          <w:rFonts w:hint="eastAsia"/>
          <w:lang w:val="en-US" w:eastAsia="zh-CN"/>
        </w:rPr>
        <w:t>②做好自身及伤员的个体防护。</w:t>
      </w:r>
    </w:p>
    <w:p>
      <w:pPr>
        <w:bidi w:val="0"/>
        <w:rPr>
          <w:rFonts w:hint="eastAsia"/>
          <w:lang w:val="en-US" w:eastAsia="zh-CN"/>
        </w:rPr>
      </w:pPr>
      <w:r>
        <w:rPr>
          <w:rFonts w:hint="eastAsia"/>
          <w:lang w:val="en-US" w:eastAsia="zh-CN"/>
        </w:rPr>
        <w:t>③防止发生次发性伤害。</w:t>
      </w:r>
    </w:p>
    <w:p>
      <w:pPr>
        <w:bidi w:val="0"/>
        <w:rPr>
          <w:rFonts w:hint="eastAsia"/>
          <w:lang w:val="en-US" w:eastAsia="zh-CN"/>
        </w:rPr>
      </w:pPr>
      <w:r>
        <w:rPr>
          <w:rFonts w:hint="eastAsia"/>
          <w:lang w:val="en-US" w:eastAsia="zh-CN"/>
        </w:rPr>
        <w:t>④应至少2-3人为一组集体行动，以便相互照应。</w:t>
      </w:r>
    </w:p>
    <w:p>
      <w:pPr>
        <w:bidi w:val="0"/>
        <w:rPr>
          <w:rFonts w:hint="eastAsia"/>
          <w:lang w:val="en-US" w:eastAsia="zh-CN"/>
        </w:rPr>
      </w:pPr>
      <w:r>
        <w:rPr>
          <w:rFonts w:hint="eastAsia"/>
          <w:lang w:val="en-US" w:eastAsia="zh-CN"/>
        </w:rPr>
        <w:t>⑤所使用的救援器材需具备防爆功能。</w:t>
      </w:r>
    </w:p>
    <w:p>
      <w:pPr>
        <w:bidi w:val="0"/>
        <w:rPr>
          <w:rFonts w:hint="eastAsia"/>
          <w:lang w:val="en-US" w:eastAsia="zh-CN"/>
        </w:rPr>
      </w:pPr>
      <w:r>
        <w:rPr>
          <w:rFonts w:hint="eastAsia"/>
          <w:lang w:val="en-US" w:eastAsia="zh-CN"/>
        </w:rPr>
        <w:t>（2）当人员发生中毒和窒息时，应立即进行以下处理：</w:t>
      </w:r>
    </w:p>
    <w:p>
      <w:pPr>
        <w:bidi w:val="0"/>
        <w:rPr>
          <w:rFonts w:hint="eastAsia"/>
          <w:lang w:val="en-US" w:eastAsia="zh-CN"/>
        </w:rPr>
      </w:pPr>
      <w:r>
        <w:rPr>
          <w:rFonts w:hint="eastAsia"/>
          <w:lang w:val="en-US" w:eastAsia="zh-CN"/>
        </w:rPr>
        <w:t>①迅速将伤者转移到空气新鲜处。</w:t>
      </w:r>
    </w:p>
    <w:p>
      <w:pPr>
        <w:bidi w:val="0"/>
        <w:rPr>
          <w:rFonts w:hint="eastAsia"/>
          <w:lang w:val="en-US" w:eastAsia="zh-CN"/>
        </w:rPr>
      </w:pPr>
      <w:r>
        <w:rPr>
          <w:rFonts w:hint="eastAsia"/>
          <w:lang w:val="en-US" w:eastAsia="zh-CN"/>
        </w:rPr>
        <w:t>②呼吸困难时，给输氧；呼吸停止时，应立即进行人工呼吸；心脏停止时，应立即进行心脏按摩。</w:t>
      </w:r>
    </w:p>
    <w:p>
      <w:pPr>
        <w:bidi w:val="0"/>
        <w:rPr>
          <w:rFonts w:hint="eastAsia"/>
          <w:lang w:val="en-US" w:eastAsia="zh-CN"/>
        </w:rPr>
      </w:pPr>
      <w:r>
        <w:rPr>
          <w:rFonts w:hint="eastAsia"/>
          <w:lang w:val="en-US" w:eastAsia="zh-CN"/>
        </w:rPr>
        <w:t>③皮肤污染时，脱去污染的衣服，用流动的清水冲洗15-30分钟。冲洗要及时彻底。</w:t>
      </w:r>
    </w:p>
    <w:p>
      <w:pPr>
        <w:bidi w:val="0"/>
        <w:rPr>
          <w:rFonts w:hint="eastAsia"/>
          <w:lang w:val="en-US" w:eastAsia="zh-CN"/>
        </w:rPr>
      </w:pPr>
      <w:r>
        <w:rPr>
          <w:rFonts w:hint="eastAsia"/>
          <w:lang w:val="en-US" w:eastAsia="zh-CN"/>
        </w:rPr>
        <w:t>④当人员发生烧伤时，应迅速将患者衣服脱去，用流动的清水清洗降温，用清洁布覆盖创伤面，避免伤面感染，不要任意把水疱弄破。</w:t>
      </w:r>
    </w:p>
    <w:p>
      <w:pPr>
        <w:bidi w:val="0"/>
        <w:rPr>
          <w:rFonts w:hint="eastAsia"/>
          <w:lang w:val="en-US" w:eastAsia="zh-CN"/>
        </w:rPr>
      </w:pPr>
      <w:r>
        <w:rPr>
          <w:rFonts w:hint="eastAsia"/>
          <w:lang w:val="en-US" w:eastAsia="zh-CN"/>
        </w:rPr>
        <w:t>⑤经现场处理后，应迅速转院治疗。</w:t>
      </w:r>
    </w:p>
    <w:p>
      <w:pPr>
        <w:pStyle w:val="5"/>
        <w:bidi w:val="0"/>
        <w:rPr>
          <w:rFonts w:hint="eastAsia"/>
          <w:lang w:val="en-US" w:eastAsia="zh-CN"/>
        </w:rPr>
      </w:pPr>
      <w:bookmarkStart w:id="308" w:name="_Toc22485"/>
      <w:bookmarkStart w:id="309" w:name="_Toc827"/>
      <w:bookmarkStart w:id="310" w:name="_Toc7664"/>
      <w:bookmarkStart w:id="311" w:name="_Toc353"/>
      <w:bookmarkStart w:id="312" w:name="_Toc10315"/>
      <w:bookmarkStart w:id="313" w:name="_Toc16689"/>
      <w:bookmarkStart w:id="314" w:name="_Toc2246"/>
      <w:bookmarkStart w:id="315" w:name="_Toc14477"/>
      <w:bookmarkStart w:id="316" w:name="_Toc10734"/>
      <w:r>
        <w:rPr>
          <w:rFonts w:hint="eastAsia"/>
          <w:lang w:val="en-US" w:eastAsia="zh-CN"/>
        </w:rPr>
        <w:t>3.4.6 个体防护要求</w:t>
      </w:r>
      <w:bookmarkEnd w:id="308"/>
      <w:bookmarkEnd w:id="309"/>
      <w:bookmarkEnd w:id="310"/>
      <w:bookmarkEnd w:id="311"/>
      <w:bookmarkEnd w:id="312"/>
      <w:bookmarkEnd w:id="313"/>
      <w:bookmarkEnd w:id="314"/>
      <w:bookmarkEnd w:id="315"/>
      <w:bookmarkEnd w:id="316"/>
    </w:p>
    <w:p>
      <w:pPr>
        <w:bidi w:val="0"/>
        <w:rPr>
          <w:rFonts w:hint="eastAsia"/>
          <w:lang w:val="en-US" w:eastAsia="zh-CN"/>
        </w:rPr>
      </w:pPr>
      <w:r>
        <w:rPr>
          <w:rFonts w:hint="eastAsia"/>
          <w:lang w:val="en-US" w:eastAsia="zh-CN"/>
        </w:rPr>
        <w:t>呼吸系统防护：发生火灾空气中有毒浓度超标时，建议佩戴自吸过滤式防毒面具（半面罩）。紧急事态抢救或撤离时，必须佩戴空气呼吸器。</w:t>
      </w:r>
    </w:p>
    <w:p>
      <w:pPr>
        <w:bidi w:val="0"/>
        <w:rPr>
          <w:rFonts w:hint="eastAsia"/>
          <w:lang w:val="en-US" w:eastAsia="zh-CN"/>
        </w:rPr>
      </w:pPr>
      <w:r>
        <w:rPr>
          <w:rFonts w:hint="eastAsia"/>
          <w:lang w:val="en-US" w:eastAsia="zh-CN"/>
        </w:rPr>
        <w:t>皮肤和身体防护：穿工作服。</w:t>
      </w:r>
    </w:p>
    <w:p>
      <w:pPr>
        <w:bidi w:val="0"/>
        <w:rPr>
          <w:rFonts w:hint="eastAsia"/>
          <w:lang w:val="en-US" w:eastAsia="zh-CN"/>
        </w:rPr>
      </w:pPr>
      <w:r>
        <w:rPr>
          <w:rFonts w:hint="eastAsia"/>
          <w:lang w:val="en-US" w:eastAsia="zh-CN"/>
        </w:rPr>
        <w:t>手防护：戴防护手套。</w:t>
      </w:r>
    </w:p>
    <w:p>
      <w:pPr>
        <w:bidi w:val="0"/>
        <w:rPr>
          <w:rFonts w:hint="eastAsia"/>
          <w:lang w:val="en-US" w:eastAsia="zh-CN"/>
        </w:rPr>
      </w:pPr>
      <w:r>
        <w:rPr>
          <w:rFonts w:hint="eastAsia"/>
          <w:lang w:val="en-US" w:eastAsia="zh-CN"/>
        </w:rPr>
        <w:t>听力防护：噪声较大区域，佩戴防噪耳塞或护耳器。</w:t>
      </w:r>
    </w:p>
    <w:p>
      <w:pPr>
        <w:bidi w:val="0"/>
        <w:rPr>
          <w:rFonts w:hint="eastAsia"/>
          <w:lang w:val="en-US" w:eastAsia="zh-CN"/>
        </w:rPr>
      </w:pPr>
      <w:r>
        <w:rPr>
          <w:rFonts w:hint="eastAsia"/>
          <w:lang w:val="en-US" w:eastAsia="zh-CN"/>
        </w:rPr>
        <w:t>头部防护：佩戴有效期内的安全帽。</w:t>
      </w:r>
    </w:p>
    <w:p>
      <w:pPr>
        <w:pStyle w:val="4"/>
        <w:bidi w:val="0"/>
        <w:rPr>
          <w:rFonts w:hint="eastAsia"/>
          <w:lang w:val="en-US" w:eastAsia="zh-CN"/>
        </w:rPr>
      </w:pPr>
      <w:bookmarkStart w:id="317" w:name="_Toc17632"/>
      <w:bookmarkStart w:id="318" w:name="_Toc30347"/>
      <w:bookmarkStart w:id="319" w:name="_Toc9128"/>
      <w:bookmarkStart w:id="320" w:name="_Toc647"/>
      <w:bookmarkStart w:id="321" w:name="_Toc13714"/>
      <w:bookmarkStart w:id="322" w:name="_Toc23483"/>
      <w:bookmarkStart w:id="323" w:name="_Toc5600"/>
      <w:bookmarkStart w:id="324" w:name="_Toc20043"/>
      <w:bookmarkStart w:id="325" w:name="_Toc17384"/>
      <w:r>
        <w:rPr>
          <w:rFonts w:hint="eastAsia"/>
          <w:lang w:val="en-US" w:eastAsia="zh-CN"/>
        </w:rPr>
        <w:t>3.5 应急支援</w:t>
      </w:r>
      <w:bookmarkEnd w:id="317"/>
      <w:bookmarkEnd w:id="318"/>
      <w:bookmarkEnd w:id="319"/>
      <w:bookmarkEnd w:id="320"/>
      <w:bookmarkEnd w:id="321"/>
      <w:bookmarkEnd w:id="322"/>
      <w:bookmarkEnd w:id="323"/>
      <w:bookmarkEnd w:id="324"/>
      <w:bookmarkEnd w:id="325"/>
    </w:p>
    <w:p>
      <w:pPr>
        <w:pStyle w:val="5"/>
        <w:bidi w:val="0"/>
        <w:rPr>
          <w:rFonts w:hint="eastAsia"/>
          <w:lang w:val="en-US" w:eastAsia="zh-CN"/>
        </w:rPr>
      </w:pPr>
      <w:bookmarkStart w:id="326" w:name="_Toc29607"/>
      <w:bookmarkStart w:id="327" w:name="_Toc28327"/>
      <w:bookmarkStart w:id="328" w:name="_Toc31106"/>
      <w:bookmarkStart w:id="329" w:name="_Toc608"/>
      <w:bookmarkStart w:id="330" w:name="_Toc26910"/>
      <w:bookmarkStart w:id="331" w:name="_Toc24225"/>
      <w:bookmarkStart w:id="332" w:name="_Toc11338"/>
      <w:bookmarkStart w:id="333" w:name="_Toc22700"/>
      <w:r>
        <w:rPr>
          <w:rFonts w:hint="eastAsia"/>
          <w:lang w:val="en-US" w:eastAsia="zh-CN"/>
        </w:rPr>
        <w:t>3.5.1 应急支援条件</w:t>
      </w:r>
      <w:bookmarkEnd w:id="326"/>
      <w:bookmarkEnd w:id="327"/>
      <w:bookmarkEnd w:id="328"/>
      <w:bookmarkEnd w:id="329"/>
      <w:bookmarkEnd w:id="330"/>
      <w:bookmarkEnd w:id="331"/>
      <w:bookmarkEnd w:id="332"/>
      <w:bookmarkEnd w:id="333"/>
    </w:p>
    <w:p>
      <w:pPr>
        <w:bidi w:val="0"/>
        <w:rPr>
          <w:rFonts w:hint="eastAsia"/>
          <w:lang w:val="en-US" w:eastAsia="zh-CN"/>
        </w:rPr>
      </w:pPr>
      <w:r>
        <w:rPr>
          <w:rFonts w:hint="eastAsia"/>
          <w:lang w:val="en-US" w:eastAsia="zh-CN"/>
        </w:rPr>
        <w:t>事故的发展影响到公司周边，产生恶劣影响，公司内部的救援力量不能控制事故的发展，不能做出有力的处置，必须请求社会救援机构或资源参与处理事故而作出的应急响应。主要依靠周边企业、濉溪县消防救援大队、医疗机构及政府部门协助救援。</w:t>
      </w:r>
    </w:p>
    <w:p>
      <w:pPr>
        <w:pStyle w:val="5"/>
        <w:bidi w:val="0"/>
        <w:rPr>
          <w:rFonts w:hint="eastAsia"/>
          <w:lang w:val="en-US" w:eastAsia="zh-CN"/>
        </w:rPr>
      </w:pPr>
      <w:bookmarkStart w:id="334" w:name="_Toc9587"/>
      <w:bookmarkStart w:id="335" w:name="_Toc27703"/>
      <w:bookmarkStart w:id="336" w:name="_Toc5188"/>
      <w:bookmarkStart w:id="337" w:name="_Toc20367"/>
      <w:bookmarkStart w:id="338" w:name="_Toc27752"/>
      <w:bookmarkStart w:id="339" w:name="_Toc5895"/>
      <w:bookmarkStart w:id="340" w:name="_Toc12228"/>
      <w:bookmarkStart w:id="341" w:name="_Toc26391"/>
      <w:bookmarkStart w:id="342" w:name="_Toc28710"/>
      <w:r>
        <w:rPr>
          <w:rFonts w:hint="eastAsia"/>
          <w:lang w:val="en-US" w:eastAsia="zh-CN"/>
        </w:rPr>
        <w:t>3.5.2 现场救援角色的转换</w:t>
      </w:r>
      <w:bookmarkEnd w:id="334"/>
      <w:bookmarkEnd w:id="335"/>
      <w:bookmarkEnd w:id="336"/>
      <w:bookmarkEnd w:id="337"/>
      <w:bookmarkEnd w:id="338"/>
      <w:bookmarkEnd w:id="339"/>
      <w:bookmarkEnd w:id="340"/>
      <w:bookmarkEnd w:id="341"/>
      <w:bookmarkEnd w:id="342"/>
    </w:p>
    <w:p>
      <w:pPr>
        <w:bidi w:val="0"/>
        <w:rPr>
          <w:rFonts w:hint="eastAsia"/>
          <w:lang w:val="en-US" w:eastAsia="zh-CN"/>
        </w:rPr>
      </w:pPr>
      <w:r>
        <w:rPr>
          <w:rFonts w:hint="eastAsia"/>
          <w:lang w:val="en-US" w:eastAsia="zh-CN"/>
        </w:rPr>
        <w:t>当外部专业消防机构及政府部门到达事故现场进行救援时，公司总指挥立即将其应急救援指挥职责交由政府专业部门统一指挥、协调。</w:t>
      </w:r>
    </w:p>
    <w:p>
      <w:pPr>
        <w:pStyle w:val="5"/>
        <w:bidi w:val="0"/>
        <w:rPr>
          <w:rFonts w:hint="eastAsia"/>
          <w:lang w:val="en-US" w:eastAsia="zh-CN"/>
        </w:rPr>
      </w:pPr>
      <w:bookmarkStart w:id="343" w:name="_Toc10030"/>
      <w:bookmarkStart w:id="344" w:name="_Toc15760"/>
      <w:bookmarkStart w:id="345" w:name="_Toc3410"/>
      <w:bookmarkStart w:id="346" w:name="_Toc29395"/>
      <w:r>
        <w:rPr>
          <w:rFonts w:hint="eastAsia"/>
          <w:lang w:val="en-US" w:eastAsia="zh-CN"/>
        </w:rPr>
        <w:t>3.6 响应终止</w:t>
      </w:r>
      <w:bookmarkEnd w:id="343"/>
      <w:bookmarkEnd w:id="344"/>
      <w:bookmarkEnd w:id="345"/>
      <w:bookmarkEnd w:id="346"/>
    </w:p>
    <w:p>
      <w:pPr>
        <w:bidi w:val="0"/>
        <w:rPr>
          <w:rFonts w:hint="eastAsia"/>
          <w:lang w:val="en-US" w:eastAsia="zh-CN"/>
        </w:rPr>
      </w:pPr>
      <w:r>
        <w:rPr>
          <w:rFonts w:hint="eastAsia"/>
          <w:lang w:val="en-US" w:eastAsia="zh-CN"/>
        </w:rPr>
        <w:t>当遇险人员全部得救，事故现场得以控制，环境符合有关标准，导致次生、衍生事故隐患消除后，经现场应急指挥部认真分析事故现场情况后，确认事故现场对相关人员和周边环境不会再造成危害，经应急总指挥确认和批准，确定现场应急工作结束，现场应急队伍撤离现场。如因事故扩大需政府担任现场应急救援指挥时，由政府通知厂外、社区、企业事故风险解除的指令。</w:t>
      </w:r>
    </w:p>
    <w:p>
      <w:pPr>
        <w:bidi w:val="0"/>
        <w:rPr>
          <w:rFonts w:hint="eastAsia"/>
          <w:lang w:val="en-US" w:eastAsia="zh-CN"/>
        </w:rPr>
      </w:pPr>
      <w:r>
        <w:rPr>
          <w:rFonts w:hint="eastAsia"/>
          <w:lang w:val="en-US" w:eastAsia="zh-CN"/>
        </w:rPr>
        <w:t>（1）对事故现场经过应急处置之后，事故得到有效控制及消除。</w:t>
      </w:r>
    </w:p>
    <w:p>
      <w:pPr>
        <w:bidi w:val="0"/>
        <w:rPr>
          <w:rFonts w:hint="eastAsia"/>
          <w:lang w:val="en-US" w:eastAsia="zh-CN"/>
        </w:rPr>
      </w:pPr>
      <w:r>
        <w:rPr>
          <w:rFonts w:hint="eastAsia"/>
          <w:lang w:val="en-US" w:eastAsia="zh-CN"/>
        </w:rPr>
        <w:t>（2）所有现场人员均得到清点，并确保未授权人员不会进入事故现场。</w:t>
      </w:r>
    </w:p>
    <w:p>
      <w:pPr>
        <w:bidi w:val="0"/>
        <w:rPr>
          <w:rFonts w:hint="eastAsia"/>
          <w:lang w:val="en-US" w:eastAsia="zh-CN"/>
        </w:rPr>
      </w:pPr>
      <w:r>
        <w:rPr>
          <w:rFonts w:hint="eastAsia"/>
          <w:lang w:val="en-US" w:eastAsia="zh-CN"/>
        </w:rPr>
        <w:t>（3）不存在其它影响应急响应终止的因素。</w:t>
      </w:r>
    </w:p>
    <w:p>
      <w:pPr>
        <w:bidi w:val="0"/>
        <w:rPr>
          <w:rFonts w:hint="eastAsia"/>
          <w:lang w:val="en-US" w:eastAsia="zh-CN"/>
        </w:rPr>
      </w:pPr>
      <w:r>
        <w:rPr>
          <w:rFonts w:hint="eastAsia"/>
          <w:lang w:val="en-US" w:eastAsia="zh-CN"/>
        </w:rPr>
        <w:t>（4）总指挥根据事故的发展状态认为必须响应终止的，由总指挥下达应急响应终止令。</w:t>
      </w:r>
    </w:p>
    <w:p>
      <w:pPr>
        <w:bidi w:val="0"/>
        <w:rPr>
          <w:rFonts w:hint="eastAsia" w:ascii="仿宋_GB2312" w:hAnsi="Times New Roman" w:eastAsia="仿宋_GB2312" w:cs="Times New Roman"/>
          <w:color w:val="auto"/>
          <w:kern w:val="2"/>
          <w:szCs w:val="28"/>
          <w:highlight w:val="none"/>
          <w:lang w:val="en-US" w:eastAsia="zh-CN" w:bidi="ar-SA"/>
        </w:rPr>
      </w:pPr>
      <w:bookmarkStart w:id="347" w:name="_Toc27886"/>
      <w:bookmarkStart w:id="348" w:name="_Toc20857"/>
      <w:bookmarkStart w:id="349" w:name="_Toc6681"/>
      <w:r>
        <w:rPr>
          <w:rFonts w:hint="eastAsia"/>
          <w:lang w:val="en-US" w:eastAsia="zh-CN"/>
        </w:rPr>
        <w:t>（5）当事故扩大需政府支援时，应急响应由政府现场指挥宣布终止扩大应急响应终止的指令</w:t>
      </w:r>
      <w:r>
        <w:rPr>
          <w:rFonts w:hint="eastAsia" w:ascii="仿宋_GB2312" w:hAnsi="Times New Roman" w:eastAsia="仿宋_GB2312" w:cs="Times New Roman"/>
          <w:color w:val="auto"/>
          <w:kern w:val="2"/>
          <w:szCs w:val="28"/>
          <w:highlight w:val="none"/>
          <w:lang w:val="en-US" w:eastAsia="zh-CN" w:bidi="ar-SA"/>
        </w:rPr>
        <w:t>。</w:t>
      </w:r>
    </w:p>
    <w:p>
      <w:pPr>
        <w:rPr>
          <w:rFonts w:hint="eastAsia" w:ascii="仿宋_GB2312" w:hAnsi="Times New Roman" w:eastAsia="仿宋_GB2312" w:cs="Times New Roman"/>
          <w:color w:val="auto"/>
          <w:kern w:val="2"/>
          <w:szCs w:val="28"/>
          <w:highlight w:val="none"/>
          <w:lang w:val="en-US" w:eastAsia="zh-CN" w:bidi="ar-SA"/>
        </w:rPr>
      </w:pPr>
    </w:p>
    <w:p>
      <w:pPr>
        <w:rPr>
          <w:rFonts w:hint="default"/>
          <w:lang w:val="en-US" w:eastAsia="zh-CN"/>
        </w:rPr>
        <w:sectPr>
          <w:pgSz w:w="11906" w:h="16838"/>
          <w:pgMar w:top="1466" w:right="1247" w:bottom="1620" w:left="1417" w:header="851" w:footer="992" w:gutter="0"/>
          <w:pgBorders>
            <w:top w:val="none" w:sz="0" w:space="0"/>
            <w:left w:val="none" w:sz="0" w:space="0"/>
            <w:bottom w:val="none" w:sz="0" w:space="0"/>
            <w:right w:val="none" w:sz="0" w:space="0"/>
          </w:pgBorders>
          <w:pgNumType w:fmt="decimal"/>
          <w:cols w:space="720" w:num="1"/>
          <w:docGrid w:type="lines" w:linePitch="318" w:charSpace="0"/>
        </w:sectPr>
      </w:pPr>
    </w:p>
    <w:p>
      <w:pPr>
        <w:pStyle w:val="3"/>
        <w:bidi w:val="0"/>
        <w:rPr>
          <w:rFonts w:hint="eastAsia"/>
          <w:lang w:val="en-US" w:eastAsia="zh-CN"/>
        </w:rPr>
      </w:pPr>
      <w:bookmarkStart w:id="350" w:name="_Toc15889"/>
      <w:r>
        <w:rPr>
          <w:rFonts w:hint="eastAsia"/>
          <w:lang w:val="en-US" w:eastAsia="zh-CN"/>
        </w:rPr>
        <w:t>4 后期处置</w:t>
      </w:r>
      <w:bookmarkEnd w:id="347"/>
      <w:bookmarkEnd w:id="348"/>
      <w:bookmarkEnd w:id="349"/>
      <w:bookmarkEnd w:id="350"/>
    </w:p>
    <w:p>
      <w:pPr>
        <w:bidi w:val="0"/>
        <w:rPr>
          <w:rFonts w:hint="eastAsia"/>
          <w:lang w:val="en-US" w:eastAsia="zh-CN"/>
        </w:rPr>
      </w:pPr>
      <w:r>
        <w:rPr>
          <w:rFonts w:hint="eastAsia"/>
          <w:lang w:val="en-US" w:eastAsia="zh-CN"/>
        </w:rPr>
        <w:t>恢复工作应在应急结束后立即进行。首先应使事故影响区域恢复到相对安全的基本状态，然后逐步恢复到正常状态。主要包括生产秩序恢复、医疗救治、人员安置、善后赔偿、应急救援评估等内容。</w:t>
      </w:r>
    </w:p>
    <w:p>
      <w:pPr>
        <w:pStyle w:val="4"/>
        <w:bidi w:val="0"/>
        <w:rPr>
          <w:rFonts w:hint="eastAsia"/>
          <w:lang w:val="en-US" w:eastAsia="zh-CN"/>
        </w:rPr>
      </w:pPr>
      <w:bookmarkStart w:id="351" w:name="_bookmark15"/>
      <w:bookmarkEnd w:id="351"/>
      <w:bookmarkStart w:id="352" w:name="4.1 污染物处理"/>
      <w:bookmarkEnd w:id="352"/>
      <w:bookmarkStart w:id="353" w:name="_bookmark16"/>
      <w:bookmarkEnd w:id="353"/>
      <w:bookmarkStart w:id="354" w:name="_bookmark15"/>
      <w:bookmarkEnd w:id="354"/>
      <w:bookmarkStart w:id="355" w:name="4.2 生产秩序恢复"/>
      <w:bookmarkEnd w:id="355"/>
      <w:bookmarkStart w:id="356" w:name="_bookmark16"/>
      <w:bookmarkEnd w:id="356"/>
      <w:bookmarkStart w:id="357" w:name="_Toc8530"/>
      <w:bookmarkStart w:id="358" w:name="_Toc7621"/>
      <w:bookmarkStart w:id="359" w:name="_Toc24408"/>
      <w:bookmarkStart w:id="360" w:name="_Toc24184"/>
      <w:bookmarkStart w:id="361" w:name="_Toc267"/>
      <w:bookmarkStart w:id="362" w:name="_Toc30601"/>
      <w:bookmarkStart w:id="363" w:name="_Toc7733"/>
      <w:bookmarkStart w:id="364" w:name="_Toc20961"/>
      <w:bookmarkStart w:id="365" w:name="_Toc10573"/>
      <w:r>
        <w:rPr>
          <w:rFonts w:hint="eastAsia"/>
          <w:lang w:val="en-US" w:eastAsia="zh-CN"/>
        </w:rPr>
        <w:t>4.1 污染物处置</w:t>
      </w:r>
      <w:bookmarkEnd w:id="357"/>
      <w:bookmarkEnd w:id="358"/>
      <w:bookmarkEnd w:id="359"/>
      <w:bookmarkEnd w:id="360"/>
      <w:bookmarkEnd w:id="361"/>
      <w:bookmarkEnd w:id="362"/>
    </w:p>
    <w:p>
      <w:pPr>
        <w:bidi w:val="0"/>
        <w:rPr>
          <w:rFonts w:hint="eastAsia"/>
          <w:lang w:val="en-US" w:eastAsia="zh-CN"/>
        </w:rPr>
      </w:pPr>
      <w:r>
        <w:rPr>
          <w:rFonts w:hint="eastAsia"/>
          <w:lang w:val="en-US" w:eastAsia="zh-CN"/>
        </w:rPr>
        <w:t>在事故应急处置过程中产生的污染物（如消防废水、产生的危废等）必须及时全面彻底清理和统一收集，并严格按有关法律、法规、规章进行分类处理。对普通废物可收集后交环卫部门处置利用，对危废经收集后交由生态环境部门认证资质的相应危废处置单位处理；消防废水经收集后入事故池，然后经处理后达标排放或利用。</w:t>
      </w:r>
    </w:p>
    <w:p>
      <w:pPr>
        <w:pStyle w:val="4"/>
        <w:bidi w:val="0"/>
        <w:rPr>
          <w:rFonts w:hint="eastAsia"/>
          <w:lang w:val="en-US" w:eastAsia="zh-CN"/>
        </w:rPr>
      </w:pPr>
      <w:bookmarkStart w:id="366" w:name="_Toc22251"/>
      <w:bookmarkStart w:id="367" w:name="_Toc30141"/>
      <w:bookmarkStart w:id="368" w:name="_Toc12070"/>
      <w:bookmarkStart w:id="369" w:name="_Toc13967"/>
      <w:bookmarkStart w:id="370" w:name="_Toc10214"/>
      <w:bookmarkStart w:id="371" w:name="_Toc14280"/>
      <w:r>
        <w:rPr>
          <w:rFonts w:hint="eastAsia"/>
          <w:lang w:val="en-US" w:eastAsia="zh-CN"/>
        </w:rPr>
        <w:t>4.2 生产秩序恢复</w:t>
      </w:r>
      <w:bookmarkEnd w:id="363"/>
      <w:bookmarkEnd w:id="364"/>
      <w:bookmarkEnd w:id="365"/>
      <w:bookmarkEnd w:id="366"/>
      <w:bookmarkEnd w:id="367"/>
      <w:bookmarkEnd w:id="368"/>
      <w:bookmarkEnd w:id="369"/>
      <w:bookmarkEnd w:id="370"/>
      <w:bookmarkEnd w:id="371"/>
    </w:p>
    <w:p>
      <w:pPr>
        <w:bidi w:val="0"/>
        <w:rPr>
          <w:rFonts w:hint="eastAsia"/>
          <w:lang w:val="en-US" w:eastAsia="zh-CN"/>
        </w:rPr>
      </w:pPr>
      <w:r>
        <w:rPr>
          <w:rFonts w:hint="eastAsia"/>
          <w:lang w:val="en-US" w:eastAsia="zh-CN"/>
        </w:rPr>
        <w:t>事故现场取证后，应对事故现场进行风险评价，消除次生、衍生事故隐患和危害，待事故的污染物得到妥善处理后，待事故调查结束后，经批准及时清理现场，迅速抢修受损设施，由应急救援指挥部及相关部门制定周密措施，尽快恢复正常生产。</w:t>
      </w:r>
    </w:p>
    <w:p>
      <w:pPr>
        <w:pStyle w:val="4"/>
        <w:bidi w:val="0"/>
        <w:rPr>
          <w:rFonts w:hint="eastAsia"/>
          <w:lang w:val="en-US" w:eastAsia="zh-CN"/>
        </w:rPr>
      </w:pPr>
      <w:bookmarkStart w:id="372" w:name="_bookmark18"/>
      <w:bookmarkEnd w:id="372"/>
      <w:bookmarkStart w:id="373" w:name="_bookmark18"/>
      <w:bookmarkEnd w:id="373"/>
      <w:bookmarkStart w:id="374" w:name="4.3 人员安置"/>
      <w:bookmarkEnd w:id="374"/>
      <w:bookmarkStart w:id="375" w:name="_bookmark17"/>
      <w:bookmarkEnd w:id="375"/>
      <w:bookmarkStart w:id="376" w:name="_bookmark17"/>
      <w:bookmarkEnd w:id="376"/>
      <w:bookmarkStart w:id="377" w:name="4.4 善后赔偿"/>
      <w:bookmarkEnd w:id="377"/>
      <w:bookmarkStart w:id="378" w:name="_Toc26544"/>
      <w:bookmarkStart w:id="379" w:name="_Toc20564"/>
      <w:bookmarkStart w:id="380" w:name="_Toc32237"/>
      <w:bookmarkStart w:id="381" w:name="_Toc29605"/>
      <w:bookmarkStart w:id="382" w:name="_Toc29096"/>
      <w:bookmarkStart w:id="383" w:name="_Toc17145"/>
      <w:bookmarkStart w:id="384" w:name="_Toc10578"/>
      <w:bookmarkStart w:id="385" w:name="_Toc31960"/>
      <w:bookmarkStart w:id="386" w:name="_Toc31602"/>
      <w:r>
        <w:rPr>
          <w:rFonts w:hint="eastAsia"/>
          <w:lang w:val="en-US" w:eastAsia="zh-CN"/>
        </w:rPr>
        <w:t>4.3 事故后果影响消除</w:t>
      </w:r>
      <w:bookmarkEnd w:id="378"/>
      <w:bookmarkEnd w:id="379"/>
      <w:bookmarkEnd w:id="380"/>
      <w:bookmarkEnd w:id="381"/>
      <w:bookmarkEnd w:id="382"/>
      <w:bookmarkEnd w:id="383"/>
    </w:p>
    <w:p>
      <w:pPr>
        <w:bidi w:val="0"/>
        <w:rPr>
          <w:rFonts w:hint="eastAsia"/>
          <w:lang w:val="en-US" w:eastAsia="zh-CN"/>
        </w:rPr>
      </w:pPr>
      <w:r>
        <w:rPr>
          <w:rFonts w:hint="eastAsia"/>
          <w:lang w:val="en-US" w:eastAsia="zh-CN"/>
        </w:rPr>
        <w:t>当Ⅰ应急响应及事故处置结束后，要立即开展事故调查工作（如事故影响超出公司事故调查范围时，由政府组织事故调查），并按事故“四不放过”原则查清事故起因、经过、责任界定，接受教训及防范措施，防范类似事故两次发生，并消除事故造成的社会影响。</w:t>
      </w:r>
    </w:p>
    <w:p>
      <w:pPr>
        <w:pStyle w:val="4"/>
        <w:bidi w:val="0"/>
        <w:rPr>
          <w:rFonts w:hint="eastAsia"/>
          <w:lang w:val="en-US" w:eastAsia="zh-CN"/>
        </w:rPr>
      </w:pPr>
      <w:bookmarkStart w:id="387" w:name="_Toc1153"/>
      <w:bookmarkStart w:id="388" w:name="_Toc2718"/>
      <w:bookmarkStart w:id="389" w:name="_Toc2378"/>
      <w:bookmarkStart w:id="390" w:name="_Toc16360"/>
      <w:bookmarkStart w:id="391" w:name="_Toc17621"/>
      <w:bookmarkStart w:id="392" w:name="_Toc11669"/>
      <w:r>
        <w:rPr>
          <w:rFonts w:hint="eastAsia"/>
          <w:lang w:val="en-US" w:eastAsia="zh-CN"/>
        </w:rPr>
        <w:t>4.4善后赔偿</w:t>
      </w:r>
      <w:bookmarkEnd w:id="384"/>
      <w:bookmarkEnd w:id="385"/>
      <w:bookmarkEnd w:id="386"/>
      <w:bookmarkEnd w:id="387"/>
      <w:bookmarkEnd w:id="388"/>
      <w:bookmarkEnd w:id="389"/>
      <w:bookmarkEnd w:id="390"/>
      <w:bookmarkEnd w:id="391"/>
      <w:bookmarkEnd w:id="392"/>
    </w:p>
    <w:p>
      <w:pPr>
        <w:bidi w:val="0"/>
        <w:rPr>
          <w:rFonts w:hint="eastAsia"/>
          <w:lang w:val="en-US" w:eastAsia="zh-CN"/>
        </w:rPr>
      </w:pPr>
      <w:r>
        <w:rPr>
          <w:rFonts w:hint="eastAsia"/>
          <w:lang w:val="en-US" w:eastAsia="zh-CN"/>
        </w:rPr>
        <w:t>（1）死亡人员赔偿。公司将指定一名公司领导负责，组成专门工作小组，与死亡人员家属积极沟通，在政策许可范围内，尽可能满足家属要求。公司已经为每一位职工购买了工伤保险、安全责任险，工伤保险和生产安全事故死亡赔偿金满足“两个20倍”的要求。</w:t>
      </w:r>
    </w:p>
    <w:p>
      <w:pPr>
        <w:bidi w:val="0"/>
        <w:rPr>
          <w:rFonts w:hint="eastAsia"/>
          <w:lang w:val="en-US" w:eastAsia="zh-CN"/>
        </w:rPr>
      </w:pPr>
      <w:r>
        <w:rPr>
          <w:rFonts w:hint="eastAsia"/>
          <w:lang w:val="en-US" w:eastAsia="zh-CN"/>
        </w:rPr>
        <w:t>（2）受伤人员赔偿。由公司人力资源部门负责处理。公司将积极慰问受伤职工并为之提供最好的医疗救治，全力减轻职工的痛苦，安排护理人员，提供营养补助。安排伤残鉴定，合理安排工作岗位，给予合理经济赔偿。</w:t>
      </w:r>
    </w:p>
    <w:p>
      <w:pPr>
        <w:bidi w:val="0"/>
        <w:rPr>
          <w:rFonts w:hint="eastAsia"/>
          <w:lang w:val="en-US" w:eastAsia="zh-CN"/>
        </w:rPr>
      </w:pPr>
      <w:r>
        <w:rPr>
          <w:rFonts w:hint="eastAsia"/>
          <w:lang w:val="en-US" w:eastAsia="zh-CN"/>
        </w:rPr>
        <w:t>（3）经济损失赔偿。事故给相邻单位造成经济损失，与相关单位协商经济赔偿。</w:t>
      </w:r>
    </w:p>
    <w:p>
      <w:pPr>
        <w:bidi w:val="0"/>
        <w:rPr>
          <w:rFonts w:hint="eastAsia"/>
          <w:lang w:val="en-US" w:eastAsia="zh-CN"/>
        </w:rPr>
      </w:pPr>
      <w:r>
        <w:rPr>
          <w:rFonts w:hint="eastAsia"/>
          <w:lang w:val="en-US" w:eastAsia="zh-CN"/>
        </w:rPr>
        <w:t>（4）保险理赔。按保险理赔机构的要求，公司须如实提供相关材料开展相关的保险受理和赔付工作。</w:t>
      </w:r>
    </w:p>
    <w:p>
      <w:pPr>
        <w:pStyle w:val="4"/>
        <w:bidi w:val="0"/>
        <w:rPr>
          <w:rFonts w:hint="eastAsia"/>
          <w:lang w:val="en-US" w:eastAsia="zh-CN"/>
        </w:rPr>
      </w:pPr>
      <w:bookmarkStart w:id="393" w:name="_Toc673"/>
      <w:bookmarkStart w:id="394" w:name="_Toc4341"/>
      <w:bookmarkStart w:id="395" w:name="_Toc12569"/>
      <w:bookmarkStart w:id="396" w:name="_Toc21396"/>
      <w:bookmarkStart w:id="397" w:name="_Toc8701"/>
      <w:bookmarkStart w:id="398" w:name="_Toc3525"/>
      <w:bookmarkStart w:id="399" w:name="_Toc29797"/>
      <w:bookmarkStart w:id="400" w:name="_Toc4907"/>
      <w:bookmarkStart w:id="401" w:name="_Toc8697"/>
      <w:r>
        <w:rPr>
          <w:rFonts w:hint="eastAsia"/>
          <w:lang w:val="en-US" w:eastAsia="zh-CN"/>
        </w:rPr>
        <w:t>4.5 应急救援评估</w:t>
      </w:r>
      <w:bookmarkEnd w:id="393"/>
      <w:bookmarkEnd w:id="394"/>
      <w:bookmarkEnd w:id="395"/>
      <w:bookmarkEnd w:id="396"/>
      <w:bookmarkEnd w:id="397"/>
      <w:bookmarkEnd w:id="398"/>
      <w:bookmarkEnd w:id="399"/>
      <w:bookmarkEnd w:id="400"/>
      <w:bookmarkEnd w:id="401"/>
    </w:p>
    <w:p>
      <w:pPr>
        <w:bidi w:val="0"/>
        <w:rPr>
          <w:rFonts w:hint="eastAsia"/>
          <w:lang w:val="en-US" w:eastAsia="zh-CN"/>
        </w:rPr>
      </w:pPr>
      <w:r>
        <w:rPr>
          <w:rFonts w:hint="eastAsia"/>
          <w:lang w:val="en-US" w:eastAsia="zh-CN"/>
        </w:rPr>
        <w:t>（1）在事故处置后，由应急指挥部适时组织有关单位和专业人员成立事故调查组，进行事故调查，分析事故原因，认定事故责任，提出改进措施建议并编制事故调查报告。</w:t>
      </w:r>
    </w:p>
    <w:p>
      <w:pPr>
        <w:bidi w:val="0"/>
        <w:rPr>
          <w:rFonts w:hint="eastAsia"/>
          <w:lang w:val="en-US" w:eastAsia="zh-CN"/>
        </w:rPr>
      </w:pPr>
      <w:r>
        <w:rPr>
          <w:rFonts w:hint="eastAsia"/>
          <w:lang w:val="en-US" w:eastAsia="zh-CN"/>
        </w:rPr>
        <w:t>（2）应急救援指挥部组织各有关部门、车间进行应急救援总结，收集有关救援记录，总结经验教训，评价抢险过程和应急救援应急能力，评价应急救援措施的有效性和针对性，提出现场处置方案存在的不足项、整改项、提高项；针对不足项、整改项，规定具体时间完成整改及验收。</w:t>
      </w:r>
      <w:bookmarkStart w:id="402" w:name="_Toc20601"/>
    </w:p>
    <w:p>
      <w:pPr>
        <w:spacing w:before="38" w:line="314" w:lineRule="auto"/>
        <w:ind w:left="123" w:right="160" w:firstLine="480"/>
        <w:jc w:val="both"/>
        <w:rPr>
          <w:rFonts w:hint="eastAsia" w:ascii="仿宋_GB2312" w:hAnsi="Times New Roman" w:eastAsia="仿宋_GB2312" w:cs="Times New Roman"/>
          <w:color w:val="auto"/>
          <w:kern w:val="2"/>
          <w:sz w:val="28"/>
          <w:szCs w:val="28"/>
          <w:highlight w:val="none"/>
          <w:lang w:val="en-US" w:eastAsia="zh-CN" w:bidi="ar-SA"/>
        </w:rPr>
      </w:pPr>
    </w:p>
    <w:p>
      <w:pPr>
        <w:spacing w:before="38" w:line="314" w:lineRule="auto"/>
        <w:ind w:left="123" w:right="160" w:firstLine="480"/>
        <w:jc w:val="both"/>
        <w:rPr>
          <w:rFonts w:hint="eastAsia" w:ascii="仿宋_GB2312" w:hAnsi="Times New Roman" w:eastAsia="仿宋_GB2312" w:cs="Times New Roman"/>
          <w:color w:val="auto"/>
          <w:kern w:val="2"/>
          <w:sz w:val="28"/>
          <w:szCs w:val="28"/>
          <w:highlight w:val="none"/>
          <w:lang w:val="en-US" w:eastAsia="zh-CN" w:bidi="ar-SA"/>
        </w:rPr>
        <w:sectPr>
          <w:pgSz w:w="11906" w:h="16838"/>
          <w:pgMar w:top="1466" w:right="1247" w:bottom="1620" w:left="1417" w:header="851" w:footer="992" w:gutter="0"/>
          <w:pgBorders>
            <w:top w:val="none" w:sz="0" w:space="0"/>
            <w:left w:val="none" w:sz="0" w:space="0"/>
            <w:bottom w:val="none" w:sz="0" w:space="0"/>
            <w:right w:val="none" w:sz="0" w:space="0"/>
          </w:pgBorders>
          <w:pgNumType w:fmt="decimal"/>
          <w:cols w:space="720" w:num="1"/>
          <w:docGrid w:type="lines" w:linePitch="318" w:charSpace="0"/>
        </w:sectPr>
      </w:pPr>
    </w:p>
    <w:p>
      <w:pPr>
        <w:pStyle w:val="3"/>
        <w:bidi w:val="0"/>
        <w:rPr>
          <w:rFonts w:hint="eastAsia"/>
          <w:lang w:val="en-US" w:eastAsia="zh-CN"/>
        </w:rPr>
      </w:pPr>
      <w:bookmarkStart w:id="403" w:name="_Toc18775"/>
      <w:r>
        <w:rPr>
          <w:rFonts w:hint="eastAsia"/>
          <w:lang w:val="en-US" w:eastAsia="zh-CN"/>
        </w:rPr>
        <w:t>5 应急保障</w:t>
      </w:r>
      <w:bookmarkEnd w:id="402"/>
      <w:bookmarkEnd w:id="403"/>
    </w:p>
    <w:p>
      <w:pPr>
        <w:pStyle w:val="4"/>
        <w:bidi w:val="0"/>
        <w:rPr>
          <w:rFonts w:hint="eastAsia"/>
          <w:lang w:val="en-US" w:eastAsia="zh-CN"/>
        </w:rPr>
      </w:pPr>
      <w:bookmarkStart w:id="404" w:name="_bookmark21"/>
      <w:bookmarkEnd w:id="404"/>
      <w:bookmarkStart w:id="405" w:name="_bookmark21"/>
      <w:bookmarkEnd w:id="405"/>
      <w:bookmarkStart w:id="406" w:name="5.1 通信与信息保障"/>
      <w:bookmarkEnd w:id="406"/>
      <w:bookmarkStart w:id="407" w:name="_Toc11620"/>
      <w:bookmarkStart w:id="408" w:name="_Toc31193"/>
      <w:bookmarkStart w:id="409" w:name="_Toc3634"/>
      <w:bookmarkStart w:id="410" w:name="_Toc29219"/>
      <w:bookmarkStart w:id="411" w:name="_Toc30694"/>
      <w:bookmarkStart w:id="412" w:name="_Toc31428"/>
      <w:bookmarkStart w:id="413" w:name="_Toc31837"/>
      <w:bookmarkStart w:id="414" w:name="_Toc7634"/>
      <w:bookmarkStart w:id="415" w:name="_Toc31419"/>
      <w:r>
        <w:rPr>
          <w:rFonts w:hint="eastAsia"/>
          <w:lang w:val="en-US" w:eastAsia="zh-CN"/>
        </w:rPr>
        <w:t>5.1 通信与信息保障</w:t>
      </w:r>
      <w:bookmarkEnd w:id="407"/>
      <w:bookmarkEnd w:id="408"/>
      <w:bookmarkEnd w:id="409"/>
      <w:bookmarkEnd w:id="410"/>
      <w:bookmarkEnd w:id="411"/>
      <w:bookmarkEnd w:id="412"/>
      <w:bookmarkEnd w:id="413"/>
      <w:bookmarkEnd w:id="414"/>
      <w:bookmarkEnd w:id="415"/>
    </w:p>
    <w:p>
      <w:pPr>
        <w:pStyle w:val="5"/>
        <w:bidi w:val="0"/>
        <w:rPr>
          <w:rFonts w:hint="eastAsia"/>
          <w:lang w:val="en-US" w:eastAsia="zh-CN"/>
        </w:rPr>
      </w:pPr>
      <w:bookmarkStart w:id="416" w:name="_Toc8643"/>
      <w:bookmarkStart w:id="417" w:name="_Toc25728"/>
      <w:bookmarkStart w:id="418" w:name="_Toc31598"/>
      <w:bookmarkStart w:id="419" w:name="_Toc28129"/>
      <w:bookmarkStart w:id="420" w:name="_Toc1827"/>
      <w:bookmarkStart w:id="421" w:name="_Toc31878"/>
      <w:bookmarkStart w:id="422" w:name="_Toc20143"/>
      <w:bookmarkStart w:id="423" w:name="_Toc31617"/>
      <w:r>
        <w:rPr>
          <w:rFonts w:hint="eastAsia"/>
          <w:lang w:val="en-US" w:eastAsia="zh-CN"/>
        </w:rPr>
        <w:t>5.1.1应急工作相关联的单位或人员通信联系方式和方法及</w:t>
      </w:r>
      <w:bookmarkEnd w:id="416"/>
      <w:bookmarkEnd w:id="417"/>
      <w:bookmarkEnd w:id="418"/>
      <w:bookmarkEnd w:id="419"/>
      <w:bookmarkEnd w:id="420"/>
      <w:bookmarkEnd w:id="421"/>
      <w:bookmarkStart w:id="424" w:name="_Toc15117"/>
      <w:bookmarkStart w:id="425" w:name="_Toc31426"/>
      <w:bookmarkStart w:id="426" w:name="_Toc16311"/>
      <w:bookmarkStart w:id="427" w:name="_Toc27863"/>
      <w:bookmarkStart w:id="428" w:name="_Toc23403"/>
      <w:bookmarkStart w:id="429" w:name="_Toc29912"/>
      <w:r>
        <w:rPr>
          <w:rFonts w:hint="eastAsia"/>
          <w:lang w:val="en-US" w:eastAsia="zh-CN"/>
        </w:rPr>
        <w:t>24 小时应急电话</w:t>
      </w:r>
      <w:bookmarkEnd w:id="422"/>
      <w:bookmarkEnd w:id="423"/>
      <w:bookmarkEnd w:id="424"/>
      <w:bookmarkEnd w:id="425"/>
      <w:bookmarkEnd w:id="426"/>
      <w:bookmarkEnd w:id="427"/>
      <w:bookmarkEnd w:id="428"/>
      <w:bookmarkEnd w:id="429"/>
    </w:p>
    <w:p>
      <w:pPr>
        <w:bidi w:val="0"/>
        <w:rPr>
          <w:rFonts w:hint="eastAsia"/>
          <w:lang w:val="en-US" w:eastAsia="zh-CN"/>
        </w:rPr>
      </w:pPr>
      <w:r>
        <w:rPr>
          <w:rFonts w:hint="eastAsia"/>
          <w:lang w:val="en-US" w:eastAsia="zh-CN"/>
        </w:rPr>
        <w:t>（1）公司应急指挥部人员联络方式：</w:t>
      </w:r>
    </w:p>
    <w:tbl>
      <w:tblPr>
        <w:tblStyle w:val="28"/>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2429"/>
        <w:gridCol w:w="305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1265" w:type="dxa"/>
            <w:vAlign w:val="center"/>
          </w:tcPr>
          <w:p>
            <w:pPr>
              <w:ind w:left="0" w:leftChars="0" w:firstLine="0" w:firstLineChars="0"/>
              <w:jc w:val="center"/>
              <w:rPr>
                <w:rFonts w:ascii="仿宋_GB2312" w:hAnsi="仿宋_GB2312" w:eastAsia="仿宋_GB2312" w:cs="仿宋_GB2312"/>
                <w:color w:val="FF0000"/>
                <w:sz w:val="24"/>
                <w:highlight w:val="none"/>
              </w:rPr>
            </w:pPr>
            <w:r>
              <w:rPr>
                <w:rFonts w:hint="eastAsia" w:ascii="仿宋_GB2312" w:hAnsi="仿宋_GB2312" w:eastAsia="仿宋_GB2312" w:cs="仿宋_GB2312"/>
                <w:color w:val="auto"/>
                <w:sz w:val="24"/>
                <w:highlight w:val="none"/>
              </w:rPr>
              <w:t>序号</w:t>
            </w:r>
          </w:p>
        </w:tc>
        <w:tc>
          <w:tcPr>
            <w:tcW w:w="2429" w:type="dxa"/>
            <w:vAlign w:val="center"/>
          </w:tcPr>
          <w:p>
            <w:pPr>
              <w:ind w:left="0" w:leftChars="0" w:firstLine="0" w:firstLineChars="0"/>
              <w:jc w:val="center"/>
              <w:rPr>
                <w:rFonts w:ascii="仿宋_GB2312" w:hAnsi="仿宋_GB2312" w:eastAsia="仿宋_GB2312" w:cs="仿宋_GB2312"/>
                <w:color w:val="FF0000"/>
                <w:sz w:val="24"/>
                <w:highlight w:val="none"/>
              </w:rPr>
            </w:pPr>
            <w:r>
              <w:rPr>
                <w:rFonts w:hint="eastAsia" w:ascii="仿宋_GB2312" w:hAnsi="仿宋_GB2312" w:eastAsia="仿宋_GB2312" w:cs="仿宋_GB2312"/>
                <w:color w:val="auto"/>
                <w:sz w:val="24"/>
                <w:highlight w:val="none"/>
              </w:rPr>
              <w:t>姓名</w:t>
            </w:r>
          </w:p>
        </w:tc>
        <w:tc>
          <w:tcPr>
            <w:tcW w:w="3057" w:type="dxa"/>
            <w:vAlign w:val="center"/>
          </w:tcPr>
          <w:p>
            <w:pPr>
              <w:ind w:left="0" w:leftChars="0" w:firstLine="0" w:firstLineChars="0"/>
              <w:jc w:val="center"/>
              <w:rPr>
                <w:rFonts w:ascii="仿宋_GB2312" w:hAnsi="仿宋_GB2312" w:eastAsia="仿宋_GB2312" w:cs="仿宋_GB2312"/>
                <w:color w:val="FF0000"/>
                <w:sz w:val="24"/>
                <w:highlight w:val="none"/>
              </w:rPr>
            </w:pPr>
            <w:r>
              <w:rPr>
                <w:rFonts w:hint="eastAsia" w:ascii="仿宋_GB2312" w:hAnsi="仿宋_GB2312" w:eastAsia="仿宋_GB2312" w:cs="仿宋_GB2312"/>
                <w:color w:val="auto"/>
                <w:sz w:val="24"/>
                <w:highlight w:val="none"/>
              </w:rPr>
              <w:t>联系电话</w:t>
            </w:r>
          </w:p>
        </w:tc>
        <w:tc>
          <w:tcPr>
            <w:tcW w:w="1526" w:type="dxa"/>
            <w:vAlign w:val="center"/>
          </w:tcPr>
          <w:p>
            <w:pPr>
              <w:ind w:left="0" w:leftChars="0" w:firstLine="0" w:firstLineChars="0"/>
              <w:jc w:val="center"/>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65" w:type="dxa"/>
            <w:vAlign w:val="center"/>
          </w:tcPr>
          <w:p>
            <w:pPr>
              <w:ind w:left="0" w:leftChars="0" w:firstLine="0" w:firstLineChars="0"/>
              <w:jc w:val="center"/>
              <w:rPr>
                <w:rFonts w:ascii="仿宋_GB2312" w:eastAsia="仿宋_GB2312"/>
                <w:color w:val="FF0000"/>
                <w:sz w:val="24"/>
                <w:highlight w:val="none"/>
              </w:rPr>
            </w:pPr>
            <w:r>
              <w:rPr>
                <w:rFonts w:hint="eastAsia" w:ascii="仿宋_GB2312" w:eastAsia="仿宋_GB2312"/>
                <w:color w:val="auto"/>
                <w:sz w:val="24"/>
                <w:highlight w:val="none"/>
              </w:rPr>
              <w:t>1</w:t>
            </w:r>
          </w:p>
        </w:tc>
        <w:tc>
          <w:tcPr>
            <w:tcW w:w="2429" w:type="dxa"/>
            <w:vAlign w:val="center"/>
          </w:tcPr>
          <w:p>
            <w:pPr>
              <w:ind w:left="0" w:leftChars="0"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瞿竞成</w:t>
            </w:r>
          </w:p>
        </w:tc>
        <w:tc>
          <w:tcPr>
            <w:tcW w:w="3057" w:type="dxa"/>
            <w:vAlign w:val="center"/>
          </w:tcPr>
          <w:p>
            <w:pPr>
              <w:ind w:left="0" w:leftChars="0"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default" w:ascii="仿宋_GB2312" w:hAnsi="仿宋_GB2312" w:eastAsia="仿宋_GB2312" w:cs="仿宋_GB2312"/>
                <w:color w:val="auto"/>
                <w:sz w:val="24"/>
                <w:szCs w:val="24"/>
                <w:highlight w:val="none"/>
                <w:lang w:val="en-US" w:eastAsia="zh-CN"/>
              </w:rPr>
              <w:t>13817821705</w:t>
            </w:r>
          </w:p>
        </w:tc>
        <w:tc>
          <w:tcPr>
            <w:tcW w:w="1526" w:type="dxa"/>
            <w:vAlign w:val="center"/>
          </w:tcPr>
          <w:p>
            <w:pPr>
              <w:ind w:left="0" w:leftChars="0" w:firstLine="0" w:firstLineChars="0"/>
              <w:jc w:val="center"/>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eastAsia="仿宋_GB2312"/>
                <w:color w:val="auto"/>
                <w:sz w:val="24"/>
                <w:highlight w:val="none"/>
                <w:lang w:eastAsia="zh-CN"/>
              </w:rPr>
              <w:t>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1265" w:type="dxa"/>
            <w:vAlign w:val="center"/>
          </w:tcPr>
          <w:p>
            <w:pPr>
              <w:ind w:left="0" w:leftChars="0" w:firstLine="0" w:firstLineChars="0"/>
              <w:jc w:val="center"/>
              <w:rPr>
                <w:rFonts w:ascii="仿宋_GB2312" w:eastAsia="仿宋_GB2312"/>
                <w:color w:val="FF0000"/>
                <w:sz w:val="24"/>
                <w:highlight w:val="none"/>
              </w:rPr>
            </w:pPr>
            <w:r>
              <w:rPr>
                <w:rFonts w:hint="eastAsia" w:ascii="仿宋_GB2312" w:eastAsia="仿宋_GB2312"/>
                <w:color w:val="auto"/>
                <w:sz w:val="24"/>
                <w:highlight w:val="none"/>
              </w:rPr>
              <w:t>2</w:t>
            </w:r>
          </w:p>
        </w:tc>
        <w:tc>
          <w:tcPr>
            <w:tcW w:w="2429" w:type="dxa"/>
            <w:vAlign w:val="center"/>
          </w:tcPr>
          <w:p>
            <w:pPr>
              <w:ind w:left="0" w:leftChars="0"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陈 勇</w:t>
            </w:r>
          </w:p>
        </w:tc>
        <w:tc>
          <w:tcPr>
            <w:tcW w:w="3057" w:type="dxa"/>
            <w:vAlign w:val="center"/>
          </w:tcPr>
          <w:p>
            <w:pPr>
              <w:ind w:left="0" w:leftChars="0"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default" w:ascii="仿宋_GB2312" w:hAnsi="仿宋_GB2312" w:eastAsia="仿宋_GB2312" w:cs="仿宋_GB2312"/>
                <w:color w:val="auto"/>
                <w:sz w:val="24"/>
                <w:szCs w:val="24"/>
                <w:highlight w:val="none"/>
                <w:lang w:val="en-US" w:eastAsia="zh-CN"/>
              </w:rPr>
              <w:t>19956102799</w:t>
            </w:r>
          </w:p>
        </w:tc>
        <w:tc>
          <w:tcPr>
            <w:tcW w:w="1526" w:type="dxa"/>
            <w:vAlign w:val="center"/>
          </w:tcPr>
          <w:p>
            <w:pPr>
              <w:ind w:left="0" w:leftChars="0" w:firstLine="0" w:firstLineChars="0"/>
              <w:jc w:val="center"/>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eastAsia="仿宋_GB2312"/>
                <w:color w:val="auto"/>
                <w:sz w:val="24"/>
                <w:highlight w:val="none"/>
                <w:lang w:eastAsia="zh-CN"/>
              </w:rPr>
              <w:t>副组长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65" w:type="dxa"/>
            <w:vAlign w:val="center"/>
          </w:tcPr>
          <w:p>
            <w:pPr>
              <w:ind w:left="0" w:leftChars="0" w:firstLine="0" w:firstLineChars="0"/>
              <w:jc w:val="center"/>
              <w:rPr>
                <w:rFonts w:hint="default" w:ascii="仿宋_GB2312" w:hAnsi="Times New Roman" w:eastAsia="仿宋_GB2312" w:cs="Times New Roman"/>
                <w:color w:val="FF0000"/>
                <w:kern w:val="2"/>
                <w:sz w:val="24"/>
                <w:szCs w:val="24"/>
                <w:highlight w:val="none"/>
                <w:lang w:val="en-US" w:eastAsia="zh-CN" w:bidi="ar-SA"/>
              </w:rPr>
            </w:pPr>
            <w:r>
              <w:rPr>
                <w:rFonts w:hint="eastAsia" w:ascii="仿宋_GB2312" w:eastAsia="仿宋_GB2312" w:cs="Times New Roman"/>
                <w:color w:val="auto"/>
                <w:kern w:val="2"/>
                <w:sz w:val="24"/>
                <w:szCs w:val="24"/>
                <w:highlight w:val="none"/>
                <w:lang w:val="en-US" w:eastAsia="zh-CN" w:bidi="ar-SA"/>
              </w:rPr>
              <w:t>3</w:t>
            </w:r>
          </w:p>
        </w:tc>
        <w:tc>
          <w:tcPr>
            <w:tcW w:w="2429" w:type="dxa"/>
            <w:vAlign w:val="center"/>
          </w:tcPr>
          <w:p>
            <w:pPr>
              <w:ind w:left="0" w:leftChars="0"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肖 佩</w:t>
            </w:r>
          </w:p>
        </w:tc>
        <w:tc>
          <w:tcPr>
            <w:tcW w:w="3057" w:type="dxa"/>
            <w:vAlign w:val="center"/>
          </w:tcPr>
          <w:p>
            <w:pPr>
              <w:ind w:left="0" w:leftChars="0"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default" w:ascii="仿宋_GB2312" w:hAnsi="仿宋_GB2312" w:eastAsia="仿宋_GB2312" w:cs="仿宋_GB2312"/>
                <w:color w:val="auto"/>
                <w:sz w:val="24"/>
                <w:szCs w:val="24"/>
                <w:highlight w:val="none"/>
                <w:lang w:val="en-US" w:eastAsia="zh-CN"/>
              </w:rPr>
              <w:t>19805611989</w:t>
            </w:r>
          </w:p>
        </w:tc>
        <w:tc>
          <w:tcPr>
            <w:tcW w:w="1526" w:type="dxa"/>
            <w:vAlign w:val="center"/>
          </w:tcPr>
          <w:p>
            <w:pPr>
              <w:ind w:left="0" w:leftChars="0" w:firstLine="0" w:firstLineChars="0"/>
              <w:jc w:val="center"/>
              <w:rPr>
                <w:rFonts w:hint="eastAsia"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auto"/>
                <w:sz w:val="24"/>
                <w:highlight w:val="none"/>
                <w:lang w:val="en-US" w:eastAsia="zh-CN"/>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1265" w:type="dxa"/>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eastAsia="仿宋_GB2312" w:cs="Times New Roman"/>
                <w:color w:val="auto"/>
                <w:sz w:val="24"/>
                <w:szCs w:val="24"/>
                <w:highlight w:val="none"/>
                <w:lang w:val="en-US" w:eastAsia="zh-CN"/>
              </w:rPr>
              <w:t>4</w:t>
            </w:r>
          </w:p>
        </w:tc>
        <w:tc>
          <w:tcPr>
            <w:tcW w:w="2429" w:type="dxa"/>
            <w:vAlign w:val="center"/>
          </w:tcPr>
          <w:p>
            <w:p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尹 彬</w:t>
            </w:r>
          </w:p>
        </w:tc>
        <w:tc>
          <w:tcPr>
            <w:tcW w:w="3057" w:type="dxa"/>
            <w:vAlign w:val="center"/>
          </w:tcPr>
          <w:p>
            <w:pPr>
              <w:ind w:left="0" w:leftChars="0"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15805610535</w:t>
            </w:r>
          </w:p>
        </w:tc>
        <w:tc>
          <w:tcPr>
            <w:tcW w:w="1526" w:type="dxa"/>
            <w:vAlign w:val="center"/>
          </w:tcPr>
          <w:p>
            <w:pPr>
              <w:ind w:left="0" w:leftChars="0" w:firstLine="480" w:firstLineChars="200"/>
              <w:jc w:val="both"/>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65" w:type="dxa"/>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eastAsia="仿宋_GB2312" w:cs="Times New Roman"/>
                <w:color w:val="auto"/>
                <w:sz w:val="24"/>
                <w:szCs w:val="24"/>
                <w:highlight w:val="none"/>
                <w:lang w:val="en-US" w:eastAsia="zh-CN"/>
              </w:rPr>
              <w:t>5</w:t>
            </w:r>
          </w:p>
        </w:tc>
        <w:tc>
          <w:tcPr>
            <w:tcW w:w="2429" w:type="dxa"/>
            <w:vAlign w:val="center"/>
          </w:tcPr>
          <w:p>
            <w:p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王小飞</w:t>
            </w:r>
          </w:p>
        </w:tc>
        <w:tc>
          <w:tcPr>
            <w:tcW w:w="3057" w:type="dxa"/>
            <w:vAlign w:val="center"/>
          </w:tcPr>
          <w:p>
            <w:pPr>
              <w:ind w:left="0" w:leftChars="0"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18656186332</w:t>
            </w:r>
          </w:p>
        </w:tc>
        <w:tc>
          <w:tcPr>
            <w:tcW w:w="1526" w:type="dxa"/>
            <w:vAlign w:val="center"/>
          </w:tcPr>
          <w:p>
            <w:pPr>
              <w:ind w:left="0" w:leftChars="0" w:firstLine="480" w:firstLineChars="200"/>
              <w:jc w:val="both"/>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65" w:type="dxa"/>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eastAsia="仿宋_GB2312" w:cs="Times New Roman"/>
                <w:color w:val="auto"/>
                <w:sz w:val="24"/>
                <w:szCs w:val="24"/>
                <w:highlight w:val="none"/>
                <w:lang w:val="en-US" w:eastAsia="zh-CN"/>
              </w:rPr>
              <w:t>6</w:t>
            </w:r>
          </w:p>
        </w:tc>
        <w:tc>
          <w:tcPr>
            <w:tcW w:w="2429" w:type="dxa"/>
            <w:vAlign w:val="center"/>
          </w:tcPr>
          <w:p>
            <w:p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李 雪</w:t>
            </w:r>
          </w:p>
        </w:tc>
        <w:tc>
          <w:tcPr>
            <w:tcW w:w="3057" w:type="dxa"/>
            <w:vAlign w:val="center"/>
          </w:tcPr>
          <w:p>
            <w:pPr>
              <w:ind w:left="0" w:leftChars="0"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1815359263</w:t>
            </w:r>
          </w:p>
        </w:tc>
        <w:tc>
          <w:tcPr>
            <w:tcW w:w="1526" w:type="dxa"/>
            <w:vAlign w:val="center"/>
          </w:tcPr>
          <w:p>
            <w:pPr>
              <w:ind w:left="0" w:leftChars="0" w:firstLine="480" w:firstLineChars="200"/>
              <w:jc w:val="both"/>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65" w:type="dxa"/>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eastAsia="仿宋_GB2312" w:cs="Times New Roman"/>
                <w:color w:val="auto"/>
                <w:sz w:val="24"/>
                <w:szCs w:val="24"/>
                <w:highlight w:val="none"/>
                <w:lang w:val="en-US" w:eastAsia="zh-CN"/>
              </w:rPr>
              <w:t>7</w:t>
            </w:r>
          </w:p>
        </w:tc>
        <w:tc>
          <w:tcPr>
            <w:tcW w:w="2429" w:type="dxa"/>
            <w:vAlign w:val="center"/>
          </w:tcPr>
          <w:p>
            <w:p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赵曼丽</w:t>
            </w:r>
          </w:p>
        </w:tc>
        <w:tc>
          <w:tcPr>
            <w:tcW w:w="3057" w:type="dxa"/>
            <w:vAlign w:val="center"/>
          </w:tcPr>
          <w:p>
            <w:pPr>
              <w:ind w:left="0" w:leftChars="0"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15155534190</w:t>
            </w:r>
          </w:p>
        </w:tc>
        <w:tc>
          <w:tcPr>
            <w:tcW w:w="1526" w:type="dxa"/>
            <w:vAlign w:val="center"/>
          </w:tcPr>
          <w:p>
            <w:pPr>
              <w:ind w:left="0" w:leftChars="0" w:firstLine="480" w:firstLineChars="200"/>
              <w:jc w:val="both"/>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65" w:type="dxa"/>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eastAsia="仿宋_GB2312" w:cs="Times New Roman"/>
                <w:color w:val="auto"/>
                <w:sz w:val="24"/>
                <w:szCs w:val="24"/>
                <w:highlight w:val="none"/>
                <w:lang w:val="en-US" w:eastAsia="zh-CN"/>
              </w:rPr>
              <w:t>8</w:t>
            </w:r>
          </w:p>
        </w:tc>
        <w:tc>
          <w:tcPr>
            <w:tcW w:w="2429" w:type="dxa"/>
            <w:vAlign w:val="center"/>
          </w:tcPr>
          <w:p>
            <w:p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吴 刚</w:t>
            </w:r>
          </w:p>
        </w:tc>
        <w:tc>
          <w:tcPr>
            <w:tcW w:w="3057" w:type="dxa"/>
            <w:vAlign w:val="center"/>
          </w:tcPr>
          <w:p>
            <w:pPr>
              <w:ind w:left="0" w:leftChars="0"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18912100588</w:t>
            </w:r>
          </w:p>
        </w:tc>
        <w:tc>
          <w:tcPr>
            <w:tcW w:w="1526" w:type="dxa"/>
            <w:vAlign w:val="center"/>
          </w:tcPr>
          <w:p>
            <w:pPr>
              <w:ind w:left="0" w:leftChars="0" w:firstLine="480" w:firstLineChars="200"/>
              <w:jc w:val="both"/>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成员</w:t>
            </w:r>
          </w:p>
        </w:tc>
      </w:tr>
    </w:tbl>
    <w:p>
      <w:pPr>
        <w:bidi w:val="0"/>
        <w:rPr>
          <w:rFonts w:hint="default"/>
          <w:lang w:val="en-US" w:eastAsia="zh-CN"/>
        </w:rPr>
      </w:pPr>
      <w:r>
        <w:rPr>
          <w:rFonts w:hint="eastAsia"/>
          <w:lang w:val="en-US" w:eastAsia="zh-CN"/>
        </w:rPr>
        <w:t>（2）公司内24小时应急值守电话为：</w:t>
      </w:r>
      <w:r>
        <w:rPr>
          <w:rFonts w:hint="eastAsia"/>
          <w:color w:val="auto"/>
          <w:lang w:val="en-US" w:eastAsia="zh-CN"/>
        </w:rPr>
        <w:t>13817821705</w:t>
      </w:r>
      <w:r>
        <w:rPr>
          <w:rFonts w:hint="eastAsia"/>
          <w:lang w:val="en-US" w:eastAsia="zh-CN"/>
        </w:rPr>
        <w:t>。</w:t>
      </w:r>
    </w:p>
    <w:p>
      <w:pPr>
        <w:bidi w:val="0"/>
        <w:rPr>
          <w:rFonts w:hint="eastAsia"/>
          <w:lang w:val="en-US" w:eastAsia="zh-CN"/>
        </w:rPr>
      </w:pPr>
      <w:r>
        <w:rPr>
          <w:rFonts w:hint="eastAsia"/>
          <w:lang w:val="en-US" w:eastAsia="zh-CN"/>
        </w:rPr>
        <w:t>（3）公司生产领导及车间管理层现场配备手机，车间配备对讲机，可第一时间联系并报告。</w:t>
      </w:r>
    </w:p>
    <w:p>
      <w:pPr>
        <w:pStyle w:val="5"/>
        <w:bidi w:val="0"/>
        <w:rPr>
          <w:rFonts w:hint="eastAsia"/>
          <w:lang w:val="en-US" w:eastAsia="zh-CN"/>
        </w:rPr>
      </w:pPr>
      <w:bookmarkStart w:id="430" w:name="_Toc23565"/>
      <w:bookmarkStart w:id="431" w:name="_Toc15503"/>
      <w:bookmarkStart w:id="432" w:name="_Toc26125"/>
      <w:bookmarkStart w:id="433" w:name="_Toc7105"/>
      <w:bookmarkStart w:id="434" w:name="_Toc13320"/>
      <w:bookmarkStart w:id="435" w:name="_Toc401"/>
      <w:bookmarkStart w:id="436" w:name="_Toc7811"/>
      <w:bookmarkStart w:id="437" w:name="_Toc18638"/>
      <w:r>
        <w:rPr>
          <w:rFonts w:hint="eastAsia"/>
          <w:lang w:val="en-US" w:eastAsia="zh-CN"/>
        </w:rPr>
        <w:t>5.1.2 通信手段管理</w:t>
      </w:r>
      <w:bookmarkEnd w:id="430"/>
      <w:bookmarkEnd w:id="431"/>
      <w:bookmarkEnd w:id="432"/>
      <w:bookmarkEnd w:id="433"/>
      <w:bookmarkEnd w:id="434"/>
      <w:bookmarkEnd w:id="435"/>
      <w:bookmarkEnd w:id="436"/>
      <w:bookmarkEnd w:id="437"/>
    </w:p>
    <w:p>
      <w:pPr>
        <w:bidi w:val="0"/>
        <w:rPr>
          <w:rFonts w:hint="eastAsia"/>
          <w:lang w:val="en-US" w:eastAsia="zh-CN"/>
        </w:rPr>
      </w:pPr>
      <w:r>
        <w:rPr>
          <w:rFonts w:hint="eastAsia"/>
          <w:lang w:val="en-US" w:eastAsia="zh-CN"/>
        </w:rPr>
        <w:t>公司应急救援人员之间采用内部和外部电话（包括手机）进行联系，应急救援指挥部各成员的电话必须24小时开机，禁止随意更换电话号码的行为。电话号码发生变更，必须在变更之日起24小时内向应急办公室主任报告并周知全体管理人员。任何关机和停机行为要受到纪律处分或经济处罚。</w:t>
      </w:r>
    </w:p>
    <w:p>
      <w:pPr>
        <w:pStyle w:val="4"/>
        <w:bidi w:val="0"/>
        <w:rPr>
          <w:rFonts w:hint="eastAsia"/>
          <w:lang w:val="en-US" w:eastAsia="zh-CN"/>
        </w:rPr>
      </w:pPr>
      <w:bookmarkStart w:id="438" w:name="_bookmark22"/>
      <w:bookmarkEnd w:id="438"/>
      <w:bookmarkStart w:id="439" w:name="_bookmark22"/>
      <w:bookmarkEnd w:id="439"/>
      <w:bookmarkStart w:id="440" w:name="5.2 应急队伍保障   "/>
      <w:bookmarkEnd w:id="440"/>
      <w:bookmarkStart w:id="441" w:name="_Toc1982"/>
      <w:bookmarkStart w:id="442" w:name="_Toc3550"/>
      <w:bookmarkStart w:id="443" w:name="_Toc6407"/>
      <w:bookmarkStart w:id="444" w:name="_Toc14762"/>
      <w:bookmarkStart w:id="445" w:name="_Toc2101"/>
      <w:bookmarkStart w:id="446" w:name="_Toc11667"/>
      <w:bookmarkStart w:id="447" w:name="_Toc28485"/>
      <w:bookmarkStart w:id="448" w:name="_Toc32218"/>
      <w:bookmarkStart w:id="449" w:name="_Toc25531"/>
      <w:r>
        <w:rPr>
          <w:rFonts w:hint="eastAsia"/>
          <w:lang w:val="en-US" w:eastAsia="zh-CN"/>
        </w:rPr>
        <w:t>5.2 应急队伍保障</w:t>
      </w:r>
      <w:bookmarkEnd w:id="441"/>
      <w:bookmarkEnd w:id="442"/>
      <w:bookmarkEnd w:id="443"/>
      <w:bookmarkEnd w:id="444"/>
      <w:bookmarkEnd w:id="445"/>
      <w:bookmarkEnd w:id="446"/>
      <w:bookmarkEnd w:id="447"/>
      <w:bookmarkEnd w:id="448"/>
      <w:bookmarkEnd w:id="449"/>
    </w:p>
    <w:p>
      <w:pPr>
        <w:pStyle w:val="5"/>
        <w:bidi w:val="0"/>
        <w:rPr>
          <w:rFonts w:hint="eastAsia"/>
          <w:lang w:val="en-US" w:eastAsia="zh-CN"/>
        </w:rPr>
      </w:pPr>
      <w:bookmarkStart w:id="450" w:name="_Toc13973"/>
      <w:bookmarkStart w:id="451" w:name="_Toc31276"/>
      <w:bookmarkStart w:id="452" w:name="_Toc20594"/>
      <w:bookmarkStart w:id="453" w:name="_Toc13992"/>
      <w:bookmarkStart w:id="454" w:name="_Toc29516"/>
      <w:bookmarkStart w:id="455" w:name="_Toc9781"/>
      <w:bookmarkStart w:id="456" w:name="_Toc12360"/>
      <w:bookmarkStart w:id="457" w:name="_Toc28602"/>
      <w:r>
        <w:rPr>
          <w:rFonts w:hint="eastAsia"/>
          <w:lang w:val="en-US" w:eastAsia="zh-CN"/>
        </w:rPr>
        <w:t>5.2.1 内部保障</w:t>
      </w:r>
      <w:bookmarkEnd w:id="450"/>
      <w:bookmarkEnd w:id="451"/>
      <w:bookmarkEnd w:id="452"/>
      <w:bookmarkEnd w:id="453"/>
      <w:bookmarkEnd w:id="454"/>
      <w:bookmarkEnd w:id="455"/>
      <w:bookmarkEnd w:id="456"/>
      <w:bookmarkEnd w:id="457"/>
    </w:p>
    <w:p>
      <w:pPr>
        <w:bidi w:val="0"/>
        <w:rPr>
          <w:rFonts w:hint="eastAsia"/>
        </w:rPr>
      </w:pPr>
      <w:r>
        <w:rPr>
          <w:rFonts w:hint="eastAsia"/>
          <w:lang w:val="en-US" w:eastAsia="zh-CN"/>
        </w:rPr>
        <w:t>公司根据应急救援工作的实际需要，建立了应急救援指挥部；成立应急救援队伍，设组长5名，分为5个组：通讯警戒组、应急抢险组、医疗救护组、后勤保障组及警戒疏散组。加强应急队伍的业务培训和应急演练，整合现有应急资源，建立区域联动协调机制，提高装备水平；加强广大员工应急能力建设，不断提高公司应急队伍的素质、医疗卫生、治安保卫、交通维护和运输等应急救援力量的保障；加强广大员工应急能力建设，鼓励义务志愿者参与应急工作；加强企业间交流与合作，不断提高公司应急队伍的素质。</w:t>
      </w:r>
    </w:p>
    <w:p>
      <w:pPr>
        <w:bidi w:val="0"/>
        <w:rPr>
          <w:rFonts w:hint="eastAsia"/>
          <w:lang w:val="en-US" w:eastAsia="zh-CN"/>
        </w:rPr>
      </w:pPr>
      <w:r>
        <w:rPr>
          <w:rFonts w:hint="eastAsia"/>
          <w:lang w:val="en-US" w:eastAsia="zh-CN"/>
        </w:rPr>
        <w:t>车间级应急救援机构由安全部部长、车间工作人员、车间安全员等构成。</w:t>
      </w:r>
    </w:p>
    <w:p>
      <w:pPr>
        <w:pStyle w:val="5"/>
        <w:bidi w:val="0"/>
        <w:rPr>
          <w:rFonts w:hint="eastAsia"/>
          <w:lang w:val="en-US" w:eastAsia="zh-CN"/>
        </w:rPr>
      </w:pPr>
      <w:bookmarkStart w:id="458" w:name="_Toc10997"/>
      <w:bookmarkStart w:id="459" w:name="_Toc22568"/>
      <w:bookmarkStart w:id="460" w:name="_Toc27486"/>
      <w:bookmarkStart w:id="461" w:name="_Toc6646"/>
      <w:bookmarkStart w:id="462" w:name="_Toc2872"/>
      <w:bookmarkStart w:id="463" w:name="_Toc16697"/>
      <w:bookmarkStart w:id="464" w:name="_Toc21001"/>
      <w:bookmarkStart w:id="465" w:name="_Toc30038"/>
      <w:r>
        <w:rPr>
          <w:rFonts w:hint="eastAsia"/>
          <w:lang w:val="en-US" w:eastAsia="zh-CN"/>
        </w:rPr>
        <w:t>5.2.2 外部救援</w:t>
      </w:r>
      <w:bookmarkEnd w:id="458"/>
      <w:bookmarkEnd w:id="459"/>
      <w:bookmarkEnd w:id="460"/>
      <w:bookmarkEnd w:id="461"/>
      <w:bookmarkEnd w:id="462"/>
      <w:bookmarkEnd w:id="463"/>
      <w:bookmarkEnd w:id="464"/>
      <w:bookmarkEnd w:id="465"/>
    </w:p>
    <w:p>
      <w:pPr>
        <w:bidi w:val="0"/>
        <w:rPr>
          <w:rFonts w:hint="eastAsia"/>
          <w:lang w:val="en-US" w:eastAsia="zh-CN"/>
        </w:rPr>
      </w:pPr>
      <w:r>
        <w:rPr>
          <w:rFonts w:hint="eastAsia"/>
          <w:lang w:val="en-US" w:eastAsia="zh-CN"/>
        </w:rPr>
        <w:t>主要依靠濉溪县消防救援大队、医疗机构及政府部门协助救援，周边外部救援能力可以满足我单位事故状态下的需要。</w:t>
      </w:r>
    </w:p>
    <w:p>
      <w:pPr>
        <w:bidi w:val="0"/>
        <w:rPr>
          <w:rFonts w:hint="eastAsia"/>
          <w:lang w:val="en-US" w:eastAsia="zh-CN"/>
        </w:rPr>
      </w:pPr>
      <w:r>
        <w:rPr>
          <w:rFonts w:hint="eastAsia"/>
          <w:lang w:val="en-US" w:eastAsia="zh-CN"/>
        </w:rPr>
        <w:t>一旦发生重大事故，公司抢险救援能力和力量不够时，或有可能危及社会安全时，指挥部立即向周边单位通报，必要时请求支援。援助队伍进入厂区时，指挥部负责专人联络，抢救伤员，引导并告知安全注意事项。</w:t>
      </w:r>
    </w:p>
    <w:p>
      <w:pPr>
        <w:pStyle w:val="4"/>
        <w:bidi w:val="0"/>
        <w:rPr>
          <w:rFonts w:hint="eastAsia"/>
          <w:lang w:val="en-US" w:eastAsia="zh-CN"/>
        </w:rPr>
      </w:pPr>
      <w:bookmarkStart w:id="466" w:name="_bookmark23"/>
      <w:bookmarkEnd w:id="466"/>
      <w:bookmarkStart w:id="467" w:name="5.3 应急物资装备保障"/>
      <w:bookmarkEnd w:id="467"/>
      <w:bookmarkStart w:id="468" w:name="_bookmark23"/>
      <w:bookmarkEnd w:id="468"/>
      <w:bookmarkStart w:id="469" w:name="_Toc30431"/>
      <w:bookmarkStart w:id="470" w:name="_Toc30422"/>
      <w:bookmarkStart w:id="471" w:name="_Toc8577"/>
      <w:bookmarkStart w:id="472" w:name="_Toc1226"/>
      <w:bookmarkStart w:id="473" w:name="_Toc18123"/>
      <w:bookmarkStart w:id="474" w:name="_Toc16034"/>
      <w:bookmarkStart w:id="475" w:name="_Toc14076"/>
      <w:bookmarkStart w:id="476" w:name="_Toc26948"/>
      <w:bookmarkStart w:id="477" w:name="_Toc16273"/>
      <w:r>
        <w:rPr>
          <w:rFonts w:hint="eastAsia"/>
          <w:lang w:val="en-US" w:eastAsia="zh-CN"/>
        </w:rPr>
        <w:t>5.3 应急物资装备保障</w:t>
      </w:r>
      <w:bookmarkEnd w:id="469"/>
      <w:bookmarkEnd w:id="470"/>
      <w:bookmarkEnd w:id="471"/>
      <w:bookmarkEnd w:id="472"/>
      <w:bookmarkEnd w:id="473"/>
      <w:bookmarkEnd w:id="474"/>
      <w:bookmarkEnd w:id="475"/>
      <w:bookmarkEnd w:id="476"/>
      <w:bookmarkEnd w:id="477"/>
    </w:p>
    <w:p>
      <w:pPr>
        <w:pStyle w:val="5"/>
        <w:bidi w:val="0"/>
        <w:rPr>
          <w:rFonts w:hint="eastAsia"/>
          <w:lang w:val="en-US" w:eastAsia="zh-CN"/>
        </w:rPr>
      </w:pPr>
      <w:bookmarkStart w:id="478" w:name="_Toc20426"/>
      <w:bookmarkStart w:id="479" w:name="_Toc26425"/>
      <w:bookmarkStart w:id="480" w:name="_Toc12528"/>
      <w:bookmarkStart w:id="481" w:name="_Toc20113"/>
      <w:bookmarkStart w:id="482" w:name="_Toc16746"/>
      <w:bookmarkStart w:id="483" w:name="_Toc23419"/>
      <w:bookmarkStart w:id="484" w:name="_Toc23963"/>
      <w:bookmarkStart w:id="485" w:name="_Toc31893"/>
      <w:r>
        <w:rPr>
          <w:rFonts w:hint="eastAsia"/>
          <w:lang w:val="en-US" w:eastAsia="zh-CN"/>
        </w:rPr>
        <w:t>5.3.1 应急物资的配置</w:t>
      </w:r>
      <w:bookmarkEnd w:id="478"/>
      <w:bookmarkEnd w:id="479"/>
      <w:bookmarkEnd w:id="480"/>
      <w:bookmarkEnd w:id="481"/>
      <w:bookmarkEnd w:id="482"/>
      <w:bookmarkEnd w:id="483"/>
      <w:bookmarkEnd w:id="484"/>
      <w:bookmarkEnd w:id="485"/>
    </w:p>
    <w:p>
      <w:pPr>
        <w:bidi w:val="0"/>
        <w:rPr>
          <w:rFonts w:hint="eastAsia"/>
          <w:lang w:val="en-US" w:eastAsia="zh-CN"/>
        </w:rPr>
      </w:pPr>
      <w:r>
        <w:rPr>
          <w:rFonts w:hint="eastAsia"/>
          <w:lang w:val="en-US" w:eastAsia="zh-CN"/>
        </w:rPr>
        <w:t>厂内必须配备一定的应急设备和防护用品，以便在发生安全事故时，能快速、正确的投入到应急救援行动中，以及在应急行动结束后，做好现场洗消及对人员和设备的清理净化。公司应急器材汇总表及明细表见附件四。</w:t>
      </w:r>
    </w:p>
    <w:p>
      <w:pPr>
        <w:pStyle w:val="5"/>
        <w:bidi w:val="0"/>
        <w:rPr>
          <w:rFonts w:hint="eastAsia"/>
          <w:lang w:val="en-US" w:eastAsia="zh-CN"/>
        </w:rPr>
      </w:pPr>
      <w:bookmarkStart w:id="486" w:name="_Toc15092"/>
      <w:bookmarkStart w:id="487" w:name="_Toc24762"/>
      <w:bookmarkStart w:id="488" w:name="_Toc21392"/>
      <w:bookmarkStart w:id="489" w:name="_Toc11519"/>
      <w:bookmarkStart w:id="490" w:name="_Toc5775"/>
      <w:bookmarkStart w:id="491" w:name="_Toc31943"/>
      <w:bookmarkStart w:id="492" w:name="_Toc7032"/>
      <w:bookmarkStart w:id="493" w:name="_Toc4818"/>
      <w:r>
        <w:rPr>
          <w:rFonts w:hint="eastAsia"/>
          <w:lang w:val="en-US" w:eastAsia="zh-CN"/>
        </w:rPr>
        <w:t>5.3.2 应急物资的管理</w:t>
      </w:r>
      <w:bookmarkEnd w:id="486"/>
      <w:bookmarkEnd w:id="487"/>
      <w:bookmarkEnd w:id="488"/>
      <w:bookmarkEnd w:id="489"/>
      <w:bookmarkEnd w:id="490"/>
      <w:bookmarkEnd w:id="491"/>
      <w:bookmarkEnd w:id="492"/>
      <w:bookmarkEnd w:id="493"/>
    </w:p>
    <w:p>
      <w:pPr>
        <w:bidi w:val="0"/>
        <w:rPr>
          <w:rFonts w:hint="eastAsia"/>
          <w:lang w:val="en-US" w:eastAsia="zh-CN"/>
        </w:rPr>
      </w:pPr>
      <w:r>
        <w:rPr>
          <w:rFonts w:hint="eastAsia"/>
          <w:lang w:val="en-US" w:eastAsia="zh-CN"/>
        </w:rPr>
        <w:t>所有应急设备、器材应有专人管理,保证完好、有效、随时可用。公司建立应急设备、器材台帐，记录所有设备、器材名称、型号、数量、所在位置、有效期限，还应有管理人员姓名，联系电话。</w:t>
      </w:r>
    </w:p>
    <w:p>
      <w:pPr>
        <w:bidi w:val="0"/>
        <w:rPr>
          <w:rFonts w:hint="eastAsia"/>
          <w:lang w:val="en-US" w:eastAsia="zh-CN"/>
        </w:rPr>
      </w:pPr>
      <w:r>
        <w:rPr>
          <w:rFonts w:hint="eastAsia"/>
          <w:lang w:val="en-US" w:eastAsia="zh-CN"/>
        </w:rPr>
        <w:t>应急物资应每月至少检查一次，及时更换失效、过期的药品、器材，并有相应的跟踪检查制度和措施。</w:t>
      </w:r>
    </w:p>
    <w:p>
      <w:pPr>
        <w:bidi w:val="0"/>
        <w:rPr>
          <w:rFonts w:hint="eastAsia"/>
          <w:lang w:val="en-US" w:eastAsia="zh-CN"/>
        </w:rPr>
      </w:pPr>
      <w:r>
        <w:rPr>
          <w:rFonts w:hint="eastAsia"/>
          <w:lang w:val="en-US" w:eastAsia="zh-CN"/>
        </w:rPr>
        <w:t>由医疗救护组实施物资保障应急行动，负责灭火器材、药品的补充、堵漏破拆工具、交通工具、个体防护用品等物资设备的调用。</w:t>
      </w:r>
    </w:p>
    <w:p>
      <w:pPr>
        <w:pStyle w:val="4"/>
        <w:bidi w:val="0"/>
        <w:rPr>
          <w:rFonts w:hint="eastAsia"/>
          <w:lang w:val="en-US" w:eastAsia="zh-CN"/>
        </w:rPr>
      </w:pPr>
      <w:bookmarkStart w:id="494" w:name="5.4 其他保障"/>
      <w:bookmarkEnd w:id="494"/>
      <w:bookmarkStart w:id="495" w:name="_bookmark24"/>
      <w:bookmarkEnd w:id="495"/>
      <w:bookmarkStart w:id="496" w:name="_bookmark24"/>
      <w:bookmarkEnd w:id="496"/>
      <w:bookmarkStart w:id="497" w:name="_Toc1870"/>
      <w:bookmarkStart w:id="498" w:name="_Toc4"/>
      <w:bookmarkStart w:id="499" w:name="_Toc20555"/>
      <w:bookmarkStart w:id="500" w:name="_Toc19304"/>
      <w:bookmarkStart w:id="501" w:name="_Toc12017"/>
      <w:bookmarkStart w:id="502" w:name="_Toc10213"/>
      <w:bookmarkStart w:id="503" w:name="_Toc2184"/>
      <w:bookmarkStart w:id="504" w:name="_Toc25680"/>
      <w:bookmarkStart w:id="505" w:name="_Toc15283"/>
      <w:r>
        <w:rPr>
          <w:rFonts w:hint="eastAsia"/>
          <w:lang w:val="en-US" w:eastAsia="zh-CN"/>
        </w:rPr>
        <w:t>5.4其他保障</w:t>
      </w:r>
      <w:bookmarkEnd w:id="497"/>
      <w:bookmarkEnd w:id="498"/>
      <w:bookmarkEnd w:id="499"/>
      <w:bookmarkEnd w:id="500"/>
      <w:bookmarkEnd w:id="501"/>
      <w:bookmarkEnd w:id="502"/>
      <w:bookmarkEnd w:id="503"/>
      <w:bookmarkEnd w:id="504"/>
      <w:bookmarkEnd w:id="505"/>
    </w:p>
    <w:p>
      <w:pPr>
        <w:pStyle w:val="5"/>
        <w:bidi w:val="0"/>
        <w:rPr>
          <w:rFonts w:hint="eastAsia"/>
          <w:lang w:val="en-US" w:eastAsia="zh-CN"/>
        </w:rPr>
      </w:pPr>
      <w:bookmarkStart w:id="506" w:name="_Toc11597"/>
      <w:bookmarkStart w:id="507" w:name="_Toc12023"/>
      <w:bookmarkStart w:id="508" w:name="_Toc24452"/>
      <w:bookmarkStart w:id="509" w:name="_Toc16009"/>
      <w:bookmarkStart w:id="510" w:name="_Toc13202"/>
      <w:bookmarkStart w:id="511" w:name="_Toc7957"/>
      <w:bookmarkStart w:id="512" w:name="_Toc22310"/>
      <w:bookmarkStart w:id="513" w:name="_Toc1955"/>
      <w:r>
        <w:rPr>
          <w:rFonts w:hint="eastAsia"/>
          <w:lang w:val="en-US" w:eastAsia="zh-CN"/>
        </w:rPr>
        <w:t>5.4.1经费保障</w:t>
      </w:r>
      <w:bookmarkEnd w:id="506"/>
      <w:bookmarkEnd w:id="507"/>
      <w:bookmarkEnd w:id="508"/>
      <w:bookmarkEnd w:id="509"/>
      <w:bookmarkEnd w:id="510"/>
      <w:bookmarkEnd w:id="511"/>
      <w:bookmarkEnd w:id="512"/>
      <w:bookmarkEnd w:id="513"/>
    </w:p>
    <w:p>
      <w:pPr>
        <w:bidi w:val="0"/>
        <w:rPr>
          <w:rFonts w:hint="eastAsia"/>
          <w:lang w:val="en-US" w:eastAsia="zh-CN"/>
        </w:rPr>
      </w:pPr>
      <w:r>
        <w:rPr>
          <w:rFonts w:hint="eastAsia"/>
          <w:lang w:val="en-US" w:eastAsia="zh-CN"/>
        </w:rPr>
        <w:t>根据《关于印发&lt;企业安全生产费用提取和使用管理办法&gt;的通知》（财资【2022】136号）要求，公司每年按规定提取和使用安全费用，专门用于完善和改进企业应急救援体系建设、监控设施检测、安全设施、应急救援物资采购、应急救援演习和应急人员培训等。</w:t>
      </w:r>
    </w:p>
    <w:p>
      <w:pPr>
        <w:bidi w:val="0"/>
        <w:rPr>
          <w:rFonts w:hint="eastAsia"/>
          <w:lang w:val="en-US" w:eastAsia="zh-CN"/>
        </w:rPr>
      </w:pPr>
      <w:r>
        <w:rPr>
          <w:rFonts w:hint="eastAsia"/>
          <w:lang w:val="en-US" w:eastAsia="zh-CN"/>
        </w:rPr>
        <w:t>应急救援队伍根据救援命令参加生产安全事故应急救援所耗费用，由事故责任单位承担。</w:t>
      </w:r>
    </w:p>
    <w:p>
      <w:pPr>
        <w:pStyle w:val="5"/>
        <w:bidi w:val="0"/>
        <w:rPr>
          <w:rFonts w:hint="eastAsia"/>
          <w:lang w:val="en-US" w:eastAsia="zh-CN"/>
        </w:rPr>
      </w:pPr>
      <w:bookmarkStart w:id="514" w:name="_Toc2508"/>
      <w:bookmarkStart w:id="515" w:name="_Toc12949"/>
      <w:bookmarkStart w:id="516" w:name="_Toc22104"/>
      <w:bookmarkStart w:id="517" w:name="_Toc10888"/>
      <w:bookmarkStart w:id="518" w:name="_Toc18932"/>
      <w:bookmarkStart w:id="519" w:name="_Toc13561"/>
      <w:bookmarkStart w:id="520" w:name="_Toc7727"/>
      <w:bookmarkStart w:id="521" w:name="_Toc29708"/>
      <w:r>
        <w:rPr>
          <w:rFonts w:hint="eastAsia"/>
          <w:lang w:val="en-US" w:eastAsia="zh-CN"/>
        </w:rPr>
        <w:t>5.4.2 交通运输保障</w:t>
      </w:r>
      <w:bookmarkEnd w:id="514"/>
      <w:bookmarkEnd w:id="515"/>
      <w:bookmarkEnd w:id="516"/>
      <w:bookmarkEnd w:id="517"/>
      <w:bookmarkEnd w:id="518"/>
      <w:bookmarkEnd w:id="519"/>
      <w:bookmarkEnd w:id="520"/>
      <w:bookmarkEnd w:id="521"/>
    </w:p>
    <w:p>
      <w:pPr>
        <w:bidi w:val="0"/>
        <w:rPr>
          <w:rFonts w:hint="eastAsia"/>
          <w:lang w:val="en-US" w:eastAsia="zh-CN"/>
        </w:rPr>
      </w:pPr>
      <w:r>
        <w:rPr>
          <w:rFonts w:hint="eastAsia"/>
          <w:lang w:val="en-US" w:eastAsia="zh-CN"/>
        </w:rPr>
        <w:t>公司配备小型轿车2辆，由后勤保障组管理，负责白天值班车辆，可用于受伤人员的应急救护及应急物资运输工作。</w:t>
      </w:r>
    </w:p>
    <w:p>
      <w:pPr>
        <w:bidi w:val="0"/>
        <w:rPr>
          <w:rFonts w:hint="eastAsia"/>
          <w:lang w:val="en-US" w:eastAsia="zh-CN"/>
        </w:rPr>
      </w:pPr>
      <w:r>
        <w:rPr>
          <w:rFonts w:hint="eastAsia"/>
          <w:lang w:val="en-US" w:eastAsia="zh-CN"/>
        </w:rPr>
        <w:t>公司实行领导干部带班制度，负责夜间值班车辆（每天夜间安排一台值班车辆）。</w:t>
      </w:r>
    </w:p>
    <w:p>
      <w:pPr>
        <w:pStyle w:val="5"/>
        <w:bidi w:val="0"/>
        <w:rPr>
          <w:rFonts w:hint="eastAsia"/>
          <w:lang w:val="en-US" w:eastAsia="zh-CN"/>
        </w:rPr>
      </w:pPr>
      <w:bookmarkStart w:id="522" w:name="_Toc1894"/>
      <w:bookmarkStart w:id="523" w:name="_Toc3931"/>
      <w:bookmarkStart w:id="524" w:name="_Toc9176"/>
      <w:bookmarkStart w:id="525" w:name="_Toc12434"/>
      <w:bookmarkStart w:id="526" w:name="_Toc25376"/>
      <w:bookmarkStart w:id="527" w:name="_Toc11097"/>
      <w:bookmarkStart w:id="528" w:name="_Toc11452"/>
      <w:bookmarkStart w:id="529" w:name="_Toc14558"/>
      <w:r>
        <w:rPr>
          <w:rFonts w:hint="eastAsia"/>
          <w:lang w:val="en-US" w:eastAsia="zh-CN"/>
        </w:rPr>
        <w:t>5.4.2治安保障</w:t>
      </w:r>
      <w:bookmarkEnd w:id="522"/>
      <w:bookmarkEnd w:id="523"/>
      <w:bookmarkEnd w:id="524"/>
      <w:bookmarkEnd w:id="525"/>
      <w:bookmarkEnd w:id="526"/>
      <w:bookmarkEnd w:id="527"/>
      <w:bookmarkEnd w:id="528"/>
      <w:bookmarkEnd w:id="529"/>
    </w:p>
    <w:p>
      <w:pPr>
        <w:bidi w:val="0"/>
        <w:rPr>
          <w:rFonts w:hint="eastAsia"/>
          <w:lang w:val="en-US" w:eastAsia="zh-CN"/>
        </w:rPr>
      </w:pPr>
      <w:r>
        <w:rPr>
          <w:rFonts w:hint="eastAsia"/>
          <w:lang w:val="en-US" w:eastAsia="zh-CN"/>
        </w:rPr>
        <w:t>公司门卫负责厂区的治安保障。发生事故时，公司门卫封闭厂区大门，禁止与抢险无关的车辆和人员进入厂区，对允许出入人员严格登记。对事故现场进行安全警戒，禁止无关人员进入事故现场。</w:t>
      </w:r>
    </w:p>
    <w:p>
      <w:pPr>
        <w:pStyle w:val="5"/>
        <w:bidi w:val="0"/>
        <w:rPr>
          <w:rFonts w:hint="eastAsia"/>
          <w:lang w:val="en-US" w:eastAsia="zh-CN"/>
        </w:rPr>
      </w:pPr>
      <w:bookmarkStart w:id="530" w:name="_Toc29187"/>
      <w:bookmarkStart w:id="531" w:name="_Toc31932"/>
      <w:bookmarkStart w:id="532" w:name="_Toc11673"/>
      <w:bookmarkStart w:id="533" w:name="_Toc8673"/>
      <w:bookmarkStart w:id="534" w:name="_Toc18672"/>
      <w:bookmarkStart w:id="535" w:name="_Toc27187"/>
      <w:bookmarkStart w:id="536" w:name="_Toc24394"/>
      <w:bookmarkStart w:id="537" w:name="_Toc26093"/>
      <w:r>
        <w:rPr>
          <w:rFonts w:hint="eastAsia"/>
          <w:lang w:val="en-US" w:eastAsia="zh-CN"/>
        </w:rPr>
        <w:t>5.4.3 技术保障</w:t>
      </w:r>
      <w:bookmarkEnd w:id="530"/>
      <w:bookmarkEnd w:id="531"/>
      <w:bookmarkEnd w:id="532"/>
      <w:bookmarkEnd w:id="533"/>
      <w:bookmarkEnd w:id="534"/>
      <w:bookmarkEnd w:id="535"/>
      <w:bookmarkEnd w:id="536"/>
      <w:bookmarkEnd w:id="537"/>
    </w:p>
    <w:p>
      <w:pPr>
        <w:bidi w:val="0"/>
        <w:rPr>
          <w:rFonts w:hint="eastAsia"/>
          <w:lang w:val="en-US" w:eastAsia="zh-CN"/>
        </w:rPr>
      </w:pPr>
      <w:r>
        <w:rPr>
          <w:rFonts w:hint="eastAsia"/>
          <w:lang w:val="en-US" w:eastAsia="zh-CN"/>
        </w:rPr>
        <w:t>充分利用公司现有的技术人才资源和技术设备设施资源，提供在应急状态下的技术支持。公司应急救援指挥部要加强对职工的安全教育，使每位职工掌握公司的危险有害因素及事故应急处理措施，保证出现意外事故时临危不乱，能够准确处理初期事故，防止事故的扩大。</w:t>
      </w:r>
    </w:p>
    <w:p>
      <w:pPr>
        <w:pStyle w:val="5"/>
        <w:bidi w:val="0"/>
        <w:rPr>
          <w:rFonts w:hint="eastAsia"/>
          <w:lang w:val="en-US" w:eastAsia="zh-CN"/>
        </w:rPr>
      </w:pPr>
      <w:bookmarkStart w:id="538" w:name="_Toc1957"/>
      <w:bookmarkStart w:id="539" w:name="_Toc5974"/>
      <w:bookmarkStart w:id="540" w:name="_Toc15375"/>
      <w:bookmarkStart w:id="541" w:name="_Toc20229"/>
      <w:bookmarkStart w:id="542" w:name="_Toc13855"/>
      <w:bookmarkStart w:id="543" w:name="_Toc15471"/>
      <w:bookmarkStart w:id="544" w:name="_Toc22943"/>
      <w:bookmarkStart w:id="545" w:name="_Toc16428"/>
      <w:r>
        <w:rPr>
          <w:rFonts w:hint="eastAsia"/>
          <w:lang w:val="en-US" w:eastAsia="zh-CN"/>
        </w:rPr>
        <w:t>5.4.4 医疗保障</w:t>
      </w:r>
      <w:bookmarkEnd w:id="538"/>
      <w:bookmarkEnd w:id="539"/>
      <w:bookmarkEnd w:id="540"/>
      <w:bookmarkEnd w:id="541"/>
      <w:bookmarkEnd w:id="542"/>
      <w:bookmarkEnd w:id="543"/>
      <w:bookmarkEnd w:id="544"/>
      <w:bookmarkEnd w:id="545"/>
    </w:p>
    <w:p>
      <w:pPr>
        <w:bidi w:val="0"/>
        <w:rPr>
          <w:rFonts w:hint="eastAsia"/>
          <w:lang w:val="en-US" w:eastAsia="zh-CN"/>
        </w:rPr>
      </w:pPr>
      <w:r>
        <w:rPr>
          <w:rFonts w:hint="eastAsia"/>
          <w:lang w:val="en-US" w:eastAsia="zh-CN"/>
        </w:rPr>
        <w:t>公司配备急救医药箱、担架等，定期检查或更新药品，为院前救治提供必要的保障。</w:t>
      </w:r>
    </w:p>
    <w:p>
      <w:pPr>
        <w:pStyle w:val="5"/>
        <w:bidi w:val="0"/>
        <w:rPr>
          <w:rFonts w:hint="eastAsia"/>
          <w:lang w:val="en-US" w:eastAsia="zh-CN"/>
        </w:rPr>
      </w:pPr>
      <w:bookmarkStart w:id="546" w:name="_Toc13326"/>
      <w:bookmarkStart w:id="547" w:name="_Toc7086"/>
      <w:bookmarkStart w:id="548" w:name="_Toc3478"/>
      <w:bookmarkStart w:id="549" w:name="_Toc3313"/>
      <w:bookmarkStart w:id="550" w:name="_Toc30932"/>
      <w:bookmarkStart w:id="551" w:name="_Toc12544"/>
      <w:bookmarkStart w:id="552" w:name="_Toc32406"/>
      <w:bookmarkStart w:id="553" w:name="_Toc10504"/>
      <w:r>
        <w:rPr>
          <w:rFonts w:hint="eastAsia"/>
          <w:lang w:val="en-US" w:eastAsia="zh-CN"/>
        </w:rPr>
        <w:t>5.4.5 后勤保障</w:t>
      </w:r>
      <w:bookmarkEnd w:id="546"/>
      <w:bookmarkEnd w:id="547"/>
      <w:bookmarkEnd w:id="548"/>
      <w:bookmarkEnd w:id="549"/>
      <w:bookmarkEnd w:id="550"/>
      <w:bookmarkEnd w:id="551"/>
      <w:bookmarkEnd w:id="552"/>
      <w:bookmarkEnd w:id="553"/>
    </w:p>
    <w:p>
      <w:pPr>
        <w:bidi w:val="0"/>
        <w:rPr>
          <w:rFonts w:hint="eastAsia"/>
          <w:lang w:val="en-US" w:eastAsia="zh-CN"/>
        </w:rPr>
      </w:pPr>
      <w:r>
        <w:rPr>
          <w:rFonts w:hint="eastAsia"/>
          <w:lang w:val="en-US" w:eastAsia="zh-CN"/>
        </w:rPr>
        <w:t>公司24小时有人值班，在确保必备物资的质量、数量满足需求的前提下，对临时所需的应急物资做到及时供应；公司后勤保障组负责应急救援人员的生活后勤保障。</w:t>
      </w:r>
      <w:bookmarkStart w:id="554" w:name="_Toc12127"/>
      <w:bookmarkStart w:id="555" w:name="_Toc306701668"/>
      <w:bookmarkStart w:id="556" w:name="_Toc256065673"/>
      <w:bookmarkStart w:id="557" w:name="_Toc6145"/>
      <w:bookmarkStart w:id="558" w:name="_Toc256065669"/>
      <w:bookmarkStart w:id="559" w:name="_Toc271629908"/>
      <w:bookmarkStart w:id="560" w:name="_Toc350806253"/>
      <w:bookmarkStart w:id="561" w:name="_Toc350804640"/>
    </w:p>
    <w:p>
      <w:pPr>
        <w:bidi w:val="0"/>
        <w:rPr>
          <w:rFonts w:hint="eastAsia"/>
          <w:lang w:val="en-US" w:eastAsia="en-US"/>
        </w:rPr>
      </w:pPr>
    </w:p>
    <w:p>
      <w:pPr>
        <w:rPr>
          <w:rFonts w:hint="eastAsia"/>
          <w:lang w:val="en-US" w:eastAsia="en-US"/>
        </w:rPr>
        <w:sectPr>
          <w:pgSz w:w="11906" w:h="16838"/>
          <w:pgMar w:top="1466" w:right="1247" w:bottom="1620" w:left="1417" w:header="851" w:footer="992" w:gutter="0"/>
          <w:pgBorders>
            <w:top w:val="none" w:sz="0" w:space="0"/>
            <w:left w:val="none" w:sz="0" w:space="0"/>
            <w:bottom w:val="none" w:sz="0" w:space="0"/>
            <w:right w:val="none" w:sz="0" w:space="0"/>
          </w:pgBorders>
          <w:pgNumType w:fmt="decimal"/>
          <w:cols w:space="720" w:num="1"/>
          <w:docGrid w:type="lines" w:linePitch="318" w:charSpace="0"/>
        </w:sectPr>
      </w:pPr>
    </w:p>
    <w:p>
      <w:pPr>
        <w:pStyle w:val="2"/>
        <w:keepNext/>
        <w:keepLines/>
        <w:pageBreakBefore w:val="0"/>
        <w:widowControl w:val="0"/>
        <w:kinsoku/>
        <w:wordWrap/>
        <w:overflowPunct/>
        <w:topLinePunct w:val="0"/>
        <w:autoSpaceDE/>
        <w:autoSpaceDN/>
        <w:bidi w:val="0"/>
        <w:adjustRightInd/>
        <w:snapToGrid/>
        <w:spacing w:line="579" w:lineRule="auto"/>
        <w:ind w:firstLine="0" w:firstLineChars="0"/>
        <w:jc w:val="center"/>
        <w:textAlignment w:val="auto"/>
        <w:rPr>
          <w:rFonts w:hint="default"/>
          <w:lang w:val="en-US" w:eastAsia="zh-CN"/>
        </w:rPr>
      </w:pPr>
      <w:bookmarkStart w:id="562" w:name="_Toc24831"/>
      <w:bookmarkStart w:id="563" w:name="_Toc17262"/>
      <w:bookmarkStart w:id="564" w:name="_Toc28379"/>
      <w:r>
        <w:rPr>
          <w:rFonts w:hint="eastAsia"/>
          <w:lang w:val="en-US" w:eastAsia="en-US"/>
        </w:rPr>
        <w:t>第</w:t>
      </w:r>
      <w:r>
        <w:rPr>
          <w:rFonts w:hint="eastAsia"/>
          <w:lang w:val="en-US" w:eastAsia="zh-CN"/>
        </w:rPr>
        <w:t>二</w:t>
      </w:r>
      <w:r>
        <w:rPr>
          <w:rFonts w:hint="eastAsia"/>
          <w:lang w:val="en-US" w:eastAsia="en-US"/>
        </w:rPr>
        <w:t>章</w:t>
      </w:r>
      <w:r>
        <w:rPr>
          <w:rFonts w:hint="eastAsia"/>
          <w:lang w:val="en-US" w:eastAsia="zh-CN"/>
        </w:rPr>
        <w:t xml:space="preserve"> 专项事故应急预案</w:t>
      </w:r>
      <w:bookmarkEnd w:id="562"/>
    </w:p>
    <w:p>
      <w:pPr>
        <w:pStyle w:val="3"/>
        <w:keepNext/>
        <w:keepLines/>
        <w:pageBreakBefore w:val="0"/>
        <w:widowControl w:val="0"/>
        <w:kinsoku/>
        <w:wordWrap/>
        <w:overflowPunct/>
        <w:topLinePunct w:val="0"/>
        <w:autoSpaceDE/>
        <w:autoSpaceDN/>
        <w:bidi w:val="0"/>
        <w:adjustRightInd/>
        <w:snapToGrid/>
        <w:spacing w:line="416" w:lineRule="auto"/>
        <w:ind w:firstLine="0" w:firstLineChars="0"/>
        <w:jc w:val="center"/>
        <w:textAlignment w:val="auto"/>
      </w:pPr>
      <w:bookmarkStart w:id="565" w:name="_Toc28612"/>
      <w:r>
        <w:rPr>
          <w:rFonts w:hint="eastAsia"/>
          <w:lang w:val="en-US" w:eastAsia="zh-CN"/>
        </w:rPr>
        <w:t>一</w:t>
      </w:r>
      <w:r>
        <w:rPr>
          <w:rFonts w:hint="eastAsia"/>
          <w:lang w:eastAsia="zh-CN"/>
        </w:rPr>
        <w:t>、</w:t>
      </w:r>
      <w:r>
        <w:t>火灾事故专项应急预案</w:t>
      </w:r>
      <w:bookmarkEnd w:id="565"/>
      <w:bookmarkStart w:id="566" w:name="_Toc399009057"/>
      <w:bookmarkStart w:id="567" w:name="_Toc394929878"/>
      <w:bookmarkStart w:id="568" w:name="_Toc394569839"/>
    </w:p>
    <w:p>
      <w:pPr>
        <w:pStyle w:val="4"/>
        <w:bidi w:val="0"/>
      </w:pPr>
      <w:bookmarkStart w:id="569" w:name="_Toc326"/>
      <w:bookmarkStart w:id="570" w:name="_Toc21389"/>
      <w:bookmarkStart w:id="571" w:name="_Toc887"/>
      <w:bookmarkStart w:id="572" w:name="_Toc31648"/>
      <w:bookmarkStart w:id="573" w:name="_Toc27457"/>
      <w:bookmarkStart w:id="574" w:name="_Toc32221"/>
      <w:bookmarkStart w:id="575" w:name="_Toc24061"/>
      <w:bookmarkStart w:id="576" w:name="_Toc4348"/>
      <w:bookmarkStart w:id="577" w:name="_Toc26159"/>
      <w:bookmarkStart w:id="578" w:name="_Toc14886"/>
      <w:bookmarkStart w:id="579" w:name="_Toc27122"/>
      <w:bookmarkStart w:id="580" w:name="_Toc6966"/>
      <w:bookmarkStart w:id="581" w:name="_Toc28788"/>
      <w:bookmarkStart w:id="582" w:name="_Toc449"/>
      <w:bookmarkStart w:id="583" w:name="_Toc2585"/>
      <w:bookmarkStart w:id="584" w:name="_Toc23399"/>
      <w:bookmarkStart w:id="585" w:name="_Toc18714"/>
      <w:r>
        <w:t>1</w:t>
      </w:r>
      <w:bookmarkEnd w:id="566"/>
      <w:bookmarkEnd w:id="567"/>
      <w:bookmarkEnd w:id="568"/>
      <w:r>
        <w:t>适用范围</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pPr>
        <w:bidi w:val="0"/>
      </w:pPr>
      <w:r>
        <w:rPr>
          <w:rFonts w:hint="eastAsia"/>
          <w:lang w:val="en-US" w:eastAsia="zh-CN"/>
        </w:rPr>
        <w:t>1.1</w:t>
      </w:r>
      <w:r>
        <w:rPr>
          <w:rFonts w:hint="eastAsia"/>
          <w:lang w:eastAsia="zh-CN"/>
        </w:rPr>
        <w:t>适用</w:t>
      </w:r>
      <w:r>
        <w:t>于生产车间、办公室、</w:t>
      </w:r>
      <w:r>
        <w:rPr>
          <w:rFonts w:hint="eastAsia"/>
          <w:lang w:eastAsia="zh-CN"/>
        </w:rPr>
        <w:t>仓库等</w:t>
      </w:r>
      <w:r>
        <w:t>场所等发生的火灾事故，火灾事故专项</w:t>
      </w:r>
      <w:r>
        <w:rPr>
          <w:rFonts w:hint="eastAsia"/>
          <w:lang w:eastAsia="zh-CN"/>
        </w:rPr>
        <w:t>应急</w:t>
      </w:r>
      <w:r>
        <w:t>预案是对综合预案火灾方面的强化与补充，主要用于应对火灾专项事故。</w:t>
      </w:r>
    </w:p>
    <w:p>
      <w:pPr>
        <w:pStyle w:val="5"/>
        <w:bidi w:val="0"/>
      </w:pPr>
      <w:bookmarkStart w:id="586" w:name="_Toc326821369"/>
      <w:bookmarkStart w:id="587" w:name="_Toc22758_WPSOffice_Level1"/>
      <w:bookmarkStart w:id="588" w:name="_Toc239396846"/>
      <w:bookmarkStart w:id="589" w:name="_Toc15676_WPSOffice_Level1"/>
      <w:bookmarkStart w:id="590" w:name="_Toc29954_WPSOffice_Level1"/>
      <w:r>
        <w:rPr>
          <w:rFonts w:hint="eastAsia"/>
          <w:lang w:val="en-US" w:eastAsia="zh-CN"/>
        </w:rPr>
        <w:t>1.2</w:t>
      </w:r>
      <w:r>
        <w:rPr>
          <w:rFonts w:hint="eastAsia"/>
        </w:rPr>
        <w:t>火灾事故类型和危害程度分析</w:t>
      </w:r>
      <w:bookmarkEnd w:id="586"/>
      <w:bookmarkEnd w:id="587"/>
      <w:bookmarkEnd w:id="588"/>
      <w:bookmarkEnd w:id="589"/>
      <w:bookmarkEnd w:id="590"/>
    </w:p>
    <w:p>
      <w:pPr>
        <w:bidi w:val="0"/>
        <w:rPr>
          <w:b/>
          <w:bCs/>
        </w:rPr>
      </w:pPr>
      <w:bookmarkStart w:id="591" w:name="_Toc17895_WPSOffice_Level2"/>
      <w:bookmarkStart w:id="592" w:name="_Toc16871_WPSOffice_Level2"/>
      <w:bookmarkStart w:id="593" w:name="_Toc14877_WPSOffice_Level2"/>
      <w:bookmarkStart w:id="594" w:name="_Toc326821370"/>
      <w:r>
        <w:rPr>
          <w:rFonts w:hint="eastAsia"/>
          <w:b/>
          <w:bCs/>
          <w:lang w:val="en-US" w:eastAsia="zh-CN"/>
        </w:rPr>
        <w:t>1.</w:t>
      </w:r>
      <w:r>
        <w:rPr>
          <w:rFonts w:hint="eastAsia"/>
          <w:b/>
          <w:bCs/>
        </w:rPr>
        <w:t>2.1火灾事故类型和危害程度分析</w:t>
      </w:r>
      <w:bookmarkEnd w:id="591"/>
      <w:bookmarkEnd w:id="592"/>
      <w:bookmarkEnd w:id="593"/>
      <w:bookmarkEnd w:id="594"/>
    </w:p>
    <w:p>
      <w:pPr>
        <w:bidi w:val="0"/>
        <w:rPr>
          <w:rFonts w:hint="eastAsia"/>
        </w:rPr>
      </w:pPr>
      <w:r>
        <w:rPr>
          <w:rFonts w:hint="eastAsia"/>
        </w:rPr>
        <w:t>火灾事故可能发生在仓库、车间、生活区、办公区。危险性分析：造成现场人员伤害和财产损失，严重的危及到周边建筑物和群众，造成重大伤亡。</w:t>
      </w:r>
    </w:p>
    <w:p>
      <w:pPr>
        <w:bidi w:val="0"/>
        <w:rPr>
          <w:b/>
          <w:bCs/>
        </w:rPr>
      </w:pPr>
      <w:r>
        <w:rPr>
          <w:rFonts w:hint="eastAsia"/>
          <w:b/>
          <w:bCs/>
          <w:lang w:val="en-US" w:eastAsia="zh-CN"/>
        </w:rPr>
        <w:t>1.</w:t>
      </w:r>
      <w:r>
        <w:rPr>
          <w:rFonts w:hint="eastAsia"/>
          <w:b/>
          <w:bCs/>
        </w:rPr>
        <w:t>2.2应急处理基本原则</w:t>
      </w:r>
    </w:p>
    <w:p>
      <w:pPr>
        <w:bidi w:val="0"/>
      </w:pPr>
      <w:r>
        <w:rPr>
          <w:rFonts w:hint="eastAsia"/>
          <w:lang w:val="en-US" w:eastAsia="zh-CN"/>
        </w:rPr>
        <w:t>1.</w:t>
      </w:r>
      <w:r>
        <w:rPr>
          <w:rFonts w:hint="eastAsia"/>
        </w:rPr>
        <w:t>2.2.</w:t>
      </w:r>
      <w:r>
        <w:rPr>
          <w:rFonts w:hint="eastAsia"/>
          <w:lang w:val="en-US" w:eastAsia="zh-CN"/>
        </w:rPr>
        <w:t>1</w:t>
      </w:r>
      <w:r>
        <w:rPr>
          <w:rFonts w:hint="eastAsia"/>
        </w:rPr>
        <w:t>火灾事故应急响应按照</w:t>
      </w:r>
      <w:r>
        <w:rPr>
          <w:rFonts w:hint="eastAsia"/>
          <w:lang w:eastAsia="zh-CN"/>
        </w:rPr>
        <w:t>“</w:t>
      </w:r>
      <w:r>
        <w:rPr>
          <w:rFonts w:hint="eastAsia"/>
        </w:rPr>
        <w:t>先保人身安全，再保护财产</w:t>
      </w:r>
      <w:r>
        <w:rPr>
          <w:rFonts w:hint="eastAsia"/>
          <w:lang w:eastAsia="zh-CN"/>
        </w:rPr>
        <w:t>”</w:t>
      </w:r>
      <w:r>
        <w:rPr>
          <w:rFonts w:hint="eastAsia"/>
        </w:rPr>
        <w:t>的优先顺序进行，具体基本原则如下：</w:t>
      </w:r>
    </w:p>
    <w:p>
      <w:pPr>
        <w:bidi w:val="0"/>
      </w:pPr>
      <w:r>
        <w:rPr>
          <w:rFonts w:hint="eastAsia"/>
          <w:lang w:eastAsia="zh-CN"/>
        </w:rPr>
        <w:t>（</w:t>
      </w:r>
      <w:r>
        <w:rPr>
          <w:rFonts w:hint="eastAsia"/>
          <w:lang w:val="en-US" w:eastAsia="zh-CN"/>
        </w:rPr>
        <w:t>1</w:t>
      </w:r>
      <w:r>
        <w:rPr>
          <w:rFonts w:hint="eastAsia"/>
          <w:lang w:eastAsia="zh-CN"/>
        </w:rPr>
        <w:t>）</w:t>
      </w:r>
      <w:r>
        <w:rPr>
          <w:rFonts w:hint="eastAsia"/>
        </w:rPr>
        <w:t>救人重于灭火：火场上如果有人受到火势威胁，首要任务是把被火围困人员解救出来；</w:t>
      </w:r>
    </w:p>
    <w:p>
      <w:pPr>
        <w:bidi w:val="0"/>
      </w:pPr>
      <w:r>
        <w:rPr>
          <w:rFonts w:hint="eastAsia"/>
          <w:lang w:eastAsia="zh-CN"/>
        </w:rPr>
        <w:t>（</w:t>
      </w:r>
      <w:r>
        <w:rPr>
          <w:rFonts w:hint="eastAsia"/>
          <w:lang w:val="en-US" w:eastAsia="zh-CN"/>
        </w:rPr>
        <w:t>2</w:t>
      </w:r>
      <w:r>
        <w:rPr>
          <w:rFonts w:hint="eastAsia"/>
          <w:lang w:eastAsia="zh-CN"/>
        </w:rPr>
        <w:t>）</w:t>
      </w:r>
      <w:r>
        <w:rPr>
          <w:rFonts w:hint="eastAsia"/>
        </w:rPr>
        <w:t>先控制、后消灭：对于不可能立即扑灭的火灾，要首先控制火势的继续蔓延，具备了扑灭火灾的条件时，展开攻势，扑灭火灾；</w:t>
      </w:r>
    </w:p>
    <w:p>
      <w:pPr>
        <w:bidi w:val="0"/>
      </w:pPr>
      <w:r>
        <w:rPr>
          <w:rFonts w:hint="eastAsia"/>
          <w:lang w:eastAsia="zh-CN"/>
        </w:rPr>
        <w:t>（</w:t>
      </w:r>
      <w:r>
        <w:rPr>
          <w:rFonts w:hint="eastAsia"/>
          <w:lang w:val="en-US" w:eastAsia="zh-CN"/>
        </w:rPr>
        <w:t>3</w:t>
      </w:r>
      <w:r>
        <w:rPr>
          <w:rFonts w:hint="eastAsia"/>
          <w:lang w:eastAsia="zh-CN"/>
        </w:rPr>
        <w:t>）</w:t>
      </w:r>
      <w:r>
        <w:rPr>
          <w:rFonts w:hint="eastAsia"/>
        </w:rPr>
        <w:t>先重点，后一般：全面了解并认真分析整个火场的情况分清重点；</w:t>
      </w:r>
    </w:p>
    <w:p>
      <w:pPr>
        <w:bidi w:val="0"/>
      </w:pPr>
      <w:r>
        <w:rPr>
          <w:rFonts w:hint="eastAsia"/>
          <w:lang w:eastAsia="zh-CN"/>
        </w:rPr>
        <w:t>（</w:t>
      </w:r>
      <w:r>
        <w:rPr>
          <w:rFonts w:hint="eastAsia"/>
          <w:lang w:val="en-US" w:eastAsia="zh-CN"/>
        </w:rPr>
        <w:t>4</w:t>
      </w:r>
      <w:r>
        <w:rPr>
          <w:rFonts w:hint="eastAsia"/>
          <w:lang w:eastAsia="zh-CN"/>
        </w:rPr>
        <w:t>）</w:t>
      </w:r>
      <w:r>
        <w:rPr>
          <w:rFonts w:hint="eastAsia"/>
        </w:rPr>
        <w:t>有爆炸、毒害、倒塌危险的方面和没有这些危险的方面相比，处置有爆炸、毒害、倒塌危险物体是重点；</w:t>
      </w:r>
    </w:p>
    <w:p>
      <w:pPr>
        <w:bidi w:val="0"/>
        <w:rPr>
          <w:rFonts w:hint="eastAsia"/>
          <w:lang w:val="en-US" w:eastAsia="zh-CN"/>
        </w:rPr>
      </w:pPr>
      <w:r>
        <w:rPr>
          <w:rFonts w:hint="eastAsia"/>
          <w:lang w:eastAsia="zh-CN"/>
        </w:rPr>
        <w:t>（</w:t>
      </w:r>
      <w:r>
        <w:rPr>
          <w:rFonts w:hint="eastAsia"/>
          <w:lang w:val="en-US" w:eastAsia="zh-CN"/>
        </w:rPr>
        <w:t>5</w:t>
      </w:r>
      <w:r>
        <w:rPr>
          <w:rFonts w:hint="eastAsia"/>
          <w:lang w:eastAsia="zh-CN"/>
        </w:rPr>
        <w:t>）</w:t>
      </w:r>
      <w:r>
        <w:rPr>
          <w:rFonts w:hint="eastAsia"/>
        </w:rPr>
        <w:t>易燃、可燃物集中区域和这类物品较少的区域相比，这类物品集中区是</w:t>
      </w:r>
      <w:r>
        <w:rPr>
          <w:rFonts w:hint="eastAsia"/>
          <w:lang w:val="en-US" w:eastAsia="zh-CN"/>
        </w:rPr>
        <w:t>重点；</w:t>
      </w:r>
    </w:p>
    <w:p>
      <w:pPr>
        <w:bidi w:val="0"/>
      </w:pPr>
      <w:r>
        <w:rPr>
          <w:rFonts w:hint="eastAsia"/>
          <w:lang w:eastAsia="zh-CN"/>
        </w:rPr>
        <w:t>（</w:t>
      </w:r>
      <w:r>
        <w:rPr>
          <w:rFonts w:hint="eastAsia"/>
          <w:lang w:val="en-US" w:eastAsia="zh-CN"/>
        </w:rPr>
        <w:t>6</w:t>
      </w:r>
      <w:r>
        <w:rPr>
          <w:rFonts w:hint="eastAsia"/>
          <w:lang w:eastAsia="zh-CN"/>
        </w:rPr>
        <w:t>）</w:t>
      </w:r>
      <w:r>
        <w:rPr>
          <w:rFonts w:hint="eastAsia"/>
        </w:rPr>
        <w:t>贵重物资和一般物资相比，保护和抢救贵重物资是重点；</w:t>
      </w:r>
    </w:p>
    <w:p>
      <w:pPr>
        <w:bidi w:val="0"/>
        <w:rPr>
          <w:rFonts w:hint="eastAsia" w:ascii="宋体" w:hAnsi="宋体" w:cs="宋体"/>
          <w:szCs w:val="28"/>
        </w:rPr>
      </w:pPr>
      <w:r>
        <w:rPr>
          <w:rFonts w:hint="eastAsia"/>
          <w:lang w:eastAsia="zh-CN"/>
        </w:rPr>
        <w:t>（</w:t>
      </w:r>
      <w:r>
        <w:rPr>
          <w:rFonts w:hint="eastAsia"/>
          <w:lang w:val="en-US" w:eastAsia="zh-CN"/>
        </w:rPr>
        <w:t>7</w:t>
      </w:r>
      <w:r>
        <w:rPr>
          <w:rFonts w:hint="eastAsia"/>
          <w:lang w:eastAsia="zh-CN"/>
        </w:rPr>
        <w:t>）</w:t>
      </w:r>
      <w:r>
        <w:rPr>
          <w:rFonts w:hint="eastAsia"/>
        </w:rPr>
        <w:t>火场的下风方向与上风、侧风方向相比，要害部位是火场上的重点。</w:t>
      </w:r>
    </w:p>
    <w:p>
      <w:pPr>
        <w:pStyle w:val="4"/>
        <w:bidi w:val="0"/>
      </w:pPr>
      <w:bookmarkStart w:id="595" w:name="_Toc19149"/>
      <w:bookmarkStart w:id="596" w:name="_Toc399009058"/>
      <w:bookmarkStart w:id="597" w:name="_Toc10462"/>
      <w:bookmarkStart w:id="598" w:name="_Toc23491"/>
      <w:bookmarkStart w:id="599" w:name="_Toc13192"/>
      <w:bookmarkStart w:id="600" w:name="_Toc7335"/>
      <w:bookmarkStart w:id="601" w:name="_Toc32735"/>
      <w:bookmarkStart w:id="602" w:name="_Toc3400"/>
      <w:bookmarkStart w:id="603" w:name="_Toc1758"/>
      <w:bookmarkStart w:id="604" w:name="_Toc19156"/>
      <w:bookmarkStart w:id="605" w:name="_Toc14962"/>
      <w:bookmarkStart w:id="606" w:name="_Toc28261"/>
      <w:bookmarkStart w:id="607" w:name="_Toc19167"/>
      <w:bookmarkStart w:id="608" w:name="_Toc394929879"/>
      <w:bookmarkStart w:id="609" w:name="_Toc3053"/>
      <w:bookmarkStart w:id="610" w:name="_Toc6823"/>
      <w:bookmarkStart w:id="611" w:name="_Toc14881"/>
      <w:bookmarkStart w:id="612" w:name="_Toc18303"/>
      <w:bookmarkStart w:id="613" w:name="_Toc23066"/>
      <w:bookmarkStart w:id="614" w:name="_Toc32616"/>
      <w:r>
        <w:t>2</w:t>
      </w:r>
      <w:r>
        <w:rPr>
          <w:rFonts w:hint="eastAsia"/>
          <w:lang w:eastAsia="zh-CN"/>
        </w:rPr>
        <w:t>.</w:t>
      </w:r>
      <w:r>
        <w:t>应急组织机构及职责</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pPr>
        <w:pStyle w:val="5"/>
        <w:bidi w:val="0"/>
      </w:pPr>
      <w:r>
        <w:t>2.1应急组织机构</w:t>
      </w:r>
    </w:p>
    <w:p>
      <w:pPr>
        <w:bidi w:val="0"/>
        <w:ind w:left="560" w:leftChars="200" w:firstLine="0" w:firstLineChars="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总指挥：</w:t>
      </w:r>
      <w:r>
        <w:rPr>
          <w:rFonts w:hint="eastAsia" w:cs="Times New Roman"/>
          <w:highlight w:val="none"/>
          <w:lang w:val="en-US" w:eastAsia="zh-CN"/>
        </w:rPr>
        <w:t>瞿竞成</w:t>
      </w:r>
      <w:r>
        <w:rPr>
          <w:rFonts w:hint="eastAsia" w:ascii="Times New Roman" w:hAnsi="Times New Roman" w:cs="Times New Roman"/>
          <w:highlight w:val="none"/>
          <w:lang w:val="en-US" w:eastAsia="zh-CN"/>
        </w:rPr>
        <w:t>，联系电话：</w:t>
      </w:r>
      <w:r>
        <w:rPr>
          <w:rFonts w:hint="eastAsia" w:cs="Times New Roman"/>
          <w:highlight w:val="none"/>
          <w:lang w:val="en-US" w:eastAsia="zh-CN"/>
        </w:rPr>
        <w:t>13817821705</w:t>
      </w:r>
    </w:p>
    <w:p>
      <w:pPr>
        <w:bidi w:val="0"/>
        <w:ind w:left="560" w:leftChars="200" w:firstLine="0" w:firstLineChars="0"/>
        <w:rPr>
          <w:rFonts w:hint="eastAsia" w:cs="Times New Roman"/>
          <w:highlight w:val="none"/>
          <w:lang w:val="en-US" w:eastAsia="zh-CN"/>
        </w:rPr>
      </w:pPr>
      <w:r>
        <w:rPr>
          <w:rFonts w:hint="eastAsia" w:ascii="Times New Roman" w:hAnsi="Times New Roman" w:cs="Times New Roman"/>
          <w:highlight w:val="none"/>
          <w:lang w:val="en-US" w:eastAsia="zh-CN"/>
        </w:rPr>
        <w:t>副指挥：</w:t>
      </w:r>
      <w:r>
        <w:rPr>
          <w:rFonts w:hint="eastAsia" w:cs="Times New Roman"/>
          <w:highlight w:val="none"/>
          <w:lang w:val="en-US" w:eastAsia="zh-CN"/>
        </w:rPr>
        <w:t>陈 勇</w:t>
      </w:r>
      <w:r>
        <w:rPr>
          <w:rFonts w:hint="eastAsia" w:ascii="Times New Roman" w:hAnsi="Times New Roman" w:cs="Times New Roman"/>
          <w:highlight w:val="none"/>
          <w:lang w:val="en-US" w:eastAsia="zh-CN"/>
        </w:rPr>
        <w:t>，联系电话：</w:t>
      </w:r>
      <w:r>
        <w:rPr>
          <w:rFonts w:hint="eastAsia" w:cs="Times New Roman"/>
          <w:highlight w:val="none"/>
          <w:lang w:val="en-US" w:eastAsia="zh-CN"/>
        </w:rPr>
        <w:t>19956102799</w:t>
      </w:r>
    </w:p>
    <w:p>
      <w:pPr>
        <w:bidi w:val="0"/>
        <w:ind w:left="560" w:leftChars="200" w:firstLine="0" w:firstLineChars="0"/>
        <w:rPr>
          <w:rFonts w:hint="eastAsia" w:cs="Times New Roman"/>
          <w:highlight w:val="none"/>
          <w:lang w:val="en-US" w:eastAsia="zh-CN"/>
        </w:rPr>
      </w:pPr>
      <w:r>
        <w:rPr>
          <w:rFonts w:hint="eastAsia" w:ascii="Times New Roman" w:hAnsi="Times New Roman" w:cs="Times New Roman"/>
          <w:highlight w:val="none"/>
          <w:lang w:val="en-US" w:eastAsia="zh-CN"/>
        </w:rPr>
        <w:t>组  员：</w:t>
      </w:r>
      <w:r>
        <w:rPr>
          <w:rFonts w:hint="eastAsia" w:cs="Times New Roman"/>
          <w:highlight w:val="none"/>
          <w:lang w:val="en-US" w:eastAsia="zh-CN"/>
        </w:rPr>
        <w:t>肖 佩，联系电话：19805611989</w:t>
      </w:r>
    </w:p>
    <w:p>
      <w:pPr>
        <w:bidi w:val="0"/>
        <w:ind w:left="560" w:leftChars="200" w:firstLine="0" w:firstLineChars="0"/>
        <w:rPr>
          <w:rFonts w:hint="default" w:ascii="Times New Roman" w:hAnsi="Times New Roman" w:cs="Times New Roman"/>
          <w:color w:val="0000FF"/>
          <w:highlight w:val="none"/>
          <w:lang w:val="en-US" w:eastAsia="zh-CN"/>
        </w:rPr>
      </w:pPr>
      <w:r>
        <w:rPr>
          <w:rFonts w:hint="eastAsia" w:ascii="Times New Roman" w:hAnsi="Times New Roman" w:cs="Times New Roman"/>
          <w:highlight w:val="none"/>
          <w:lang w:val="en-US" w:eastAsia="zh-CN"/>
        </w:rPr>
        <w:t>公司24小时应急值守电话：</w:t>
      </w:r>
      <w:r>
        <w:rPr>
          <w:rFonts w:hint="eastAsia"/>
          <w:color w:val="auto"/>
          <w:lang w:val="en-US" w:eastAsia="zh-CN"/>
        </w:rPr>
        <w:t>13817821705</w:t>
      </w:r>
    </w:p>
    <w:p>
      <w:pPr>
        <w:pStyle w:val="5"/>
        <w:bidi w:val="0"/>
      </w:pPr>
      <w:bookmarkStart w:id="615" w:name="_Toc7161"/>
      <w:bookmarkStart w:id="616" w:name="_Toc30581"/>
      <w:bookmarkStart w:id="617" w:name="_Toc20074"/>
      <w:bookmarkStart w:id="618" w:name="_Toc14699"/>
      <w:bookmarkStart w:id="619" w:name="_Toc11767"/>
      <w:bookmarkStart w:id="620" w:name="_Toc15124"/>
      <w:bookmarkStart w:id="621" w:name="_Toc12178"/>
      <w:bookmarkStart w:id="622" w:name="_Toc28512"/>
      <w:bookmarkStart w:id="623" w:name="_Toc27490"/>
      <w:bookmarkStart w:id="624" w:name="_Toc13805"/>
      <w:bookmarkStart w:id="625" w:name="_Toc2701"/>
      <w:bookmarkStart w:id="626" w:name="_Toc24520"/>
      <w:r>
        <w:t>2.2职责</w:t>
      </w:r>
      <w:bookmarkEnd w:id="615"/>
      <w:bookmarkEnd w:id="616"/>
      <w:bookmarkEnd w:id="617"/>
      <w:bookmarkEnd w:id="618"/>
      <w:bookmarkEnd w:id="619"/>
      <w:bookmarkEnd w:id="620"/>
      <w:bookmarkEnd w:id="621"/>
      <w:bookmarkEnd w:id="622"/>
      <w:bookmarkEnd w:id="623"/>
      <w:bookmarkEnd w:id="624"/>
      <w:bookmarkEnd w:id="625"/>
      <w:bookmarkEnd w:id="626"/>
    </w:p>
    <w:p>
      <w:pPr>
        <w:bidi w:val="0"/>
        <w:rPr>
          <w:b/>
          <w:bCs/>
        </w:rPr>
      </w:pPr>
      <w:r>
        <w:rPr>
          <w:b/>
          <w:bCs/>
        </w:rPr>
        <w:t xml:space="preserve">2.2.1总指挥 </w:t>
      </w:r>
    </w:p>
    <w:p>
      <w:pPr>
        <w:bidi w:val="0"/>
      </w:pPr>
      <w:r>
        <w:t>（1）负责公司突发事件应急处理，全面协调、指挥、制定和实施正确有效的突发事件应急抢险方案，并亲临现场指挥，组织人员对物资、设备进行救援处理，有效地减少事件损失，防止事件蔓延、扩大。</w:t>
      </w:r>
    </w:p>
    <w:p>
      <w:pPr>
        <w:bidi w:val="0"/>
      </w:pPr>
      <w:r>
        <w:t>（2）负责宣布应急状态的启动和解除。</w:t>
      </w:r>
    </w:p>
    <w:p>
      <w:pPr>
        <w:bidi w:val="0"/>
        <w:rPr>
          <w:b/>
          <w:bCs/>
        </w:rPr>
      </w:pPr>
      <w:r>
        <w:rPr>
          <w:b/>
          <w:bCs/>
        </w:rPr>
        <w:t>2.2.2副总指挥</w:t>
      </w:r>
    </w:p>
    <w:p>
      <w:pPr>
        <w:bidi w:val="0"/>
      </w:pPr>
      <w:r>
        <w:t>（1）协助总指挥负责救援具体工作。向总指挥提出救援过程中生产运行方面应考虑和采取的安全措施。</w:t>
      </w:r>
    </w:p>
    <w:p>
      <w:pPr>
        <w:bidi w:val="0"/>
      </w:pPr>
      <w:r>
        <w:t>（2）当总指挥不在现场时，全面负责安全生产事故应急救援工作。</w:t>
      </w:r>
    </w:p>
    <w:p>
      <w:pPr>
        <w:pStyle w:val="5"/>
        <w:bidi w:val="0"/>
      </w:pPr>
      <w:r>
        <w:t>2.3各组职责</w:t>
      </w:r>
    </w:p>
    <w:p>
      <w:pPr>
        <w:bidi w:val="0"/>
        <w:rPr>
          <w:b/>
          <w:bCs/>
        </w:rPr>
      </w:pPr>
      <w:r>
        <w:rPr>
          <w:b/>
          <w:bCs/>
        </w:rPr>
        <w:t>（1）疏散</w:t>
      </w:r>
      <w:r>
        <w:rPr>
          <w:rFonts w:hint="eastAsia"/>
          <w:b/>
          <w:bCs/>
          <w:lang w:eastAsia="zh-CN"/>
        </w:rPr>
        <w:t>警戒疏散组职责</w:t>
      </w:r>
      <w:r>
        <w:rPr>
          <w:b/>
          <w:bCs/>
        </w:rPr>
        <w:t>：</w:t>
      </w:r>
    </w:p>
    <w:p>
      <w:pPr>
        <w:bidi w:val="0"/>
      </w:pPr>
      <w:r>
        <w:t>1）接到应急抢险指令后，全体组员应迅速到达抢险现场，设置安全警戒区，阻止无关人员进入抢险现场，保障现场抢险人员、车辆和抢险物资进出畅通，保证抢险工作安全顺利进行。</w:t>
      </w:r>
    </w:p>
    <w:p>
      <w:pPr>
        <w:bidi w:val="0"/>
      </w:pPr>
      <w:r>
        <w:t>2）负责保护事故现场，画出隔离区。配合相关职能部门对事故发生的原因进行分析、调查；事后将事故情况形成书面材料，并对事故提出处理意见或建议。</w:t>
      </w:r>
    </w:p>
    <w:p>
      <w:pPr>
        <w:bidi w:val="0"/>
        <w:rPr>
          <w:b/>
          <w:bCs/>
        </w:rPr>
      </w:pPr>
      <w:r>
        <w:rPr>
          <w:b/>
          <w:bCs/>
        </w:rPr>
        <w:t>（2）应急抢险组职责：</w:t>
      </w:r>
    </w:p>
    <w:p>
      <w:pPr>
        <w:bidi w:val="0"/>
      </w:pPr>
      <w:r>
        <w:t>1）接到事故抢险命令后，总指挥要立即向本组成员下达抢险指令，并亲临现场指挥救援抢险工作，做好灾情调查，制定抢险方案。及时将灾情性质、程度、范围报应急指挥部和上级有关部门，及时组织人员进行抢险和恢复。</w:t>
      </w:r>
    </w:p>
    <w:p>
      <w:pPr>
        <w:bidi w:val="0"/>
      </w:pPr>
      <w:r>
        <w:t>2）全体成员应迅速赶赴抢险现场，各负其责，相互支持，密切配合，共同做好抢险工作；技术负责人和专业人员负责抢险、抢修以及采取应急措施，尽快恢复生产，降低损失，确保生产经营活动正常。</w:t>
      </w:r>
    </w:p>
    <w:p>
      <w:pPr>
        <w:bidi w:val="0"/>
      </w:pPr>
      <w:r>
        <w:t>3）负责组织指挥人员安全快速地撤离、现场人员的抢救，重要物品的转移，并保证外部救援车辆的畅通。按人员疏散图的要求，准确及时地指挥所有的员工撤离现场，在指定地点集合并进行人数清点，在政府专业救援队伍未到达时，负责所有的交通指挥，并引导消防车、救护车到达出事地点，防止车道受阻。当政府专业救援队伍到达后，所有的指挥权交由专业机构负责。在指挥官的指挥下，有序高效地进行灾害处理的各项工作，如灭火、堵漏等，并对伤员进行紧急抢救与转移。</w:t>
      </w:r>
    </w:p>
    <w:p>
      <w:pPr>
        <w:bidi w:val="0"/>
        <w:rPr>
          <w:b/>
          <w:bCs/>
        </w:rPr>
      </w:pPr>
      <w:r>
        <w:rPr>
          <w:b/>
          <w:bCs/>
        </w:rPr>
        <w:t>（3）后勤保障组职责：</w:t>
      </w:r>
    </w:p>
    <w:p>
      <w:pPr>
        <w:bidi w:val="0"/>
        <w:rPr>
          <w:rFonts w:hint="eastAsia"/>
          <w:lang w:val="en-US" w:eastAsia="zh-CN"/>
        </w:rPr>
      </w:pPr>
      <w:r>
        <w:rPr>
          <w:rFonts w:hint="eastAsia"/>
          <w:lang w:val="en-US" w:eastAsia="zh-CN"/>
        </w:rPr>
        <w:t>1）负责外部救援车辆、人员引导、接待工作；</w:t>
      </w:r>
    </w:p>
    <w:p>
      <w:pPr>
        <w:bidi w:val="0"/>
        <w:rPr>
          <w:rFonts w:hint="eastAsia"/>
          <w:lang w:val="en-US" w:eastAsia="zh-CN"/>
        </w:rPr>
      </w:pPr>
      <w:r>
        <w:rPr>
          <w:rFonts w:hint="eastAsia"/>
          <w:lang w:val="en-US" w:eastAsia="zh-CN"/>
        </w:rPr>
        <w:t>2）负责受伤人员后期医疗救治费用保障及受伤家属的安抚工作；</w:t>
      </w:r>
    </w:p>
    <w:p>
      <w:pPr>
        <w:bidi w:val="0"/>
        <w:rPr>
          <w:rFonts w:hint="eastAsia"/>
          <w:lang w:val="en-US" w:eastAsia="zh-CN"/>
        </w:rPr>
      </w:pPr>
      <w:r>
        <w:rPr>
          <w:rFonts w:hint="eastAsia"/>
          <w:lang w:val="en-US" w:eastAsia="zh-CN"/>
        </w:rPr>
        <w:t>3）负责受伤人员补偿、赔偿工作。</w:t>
      </w:r>
    </w:p>
    <w:p>
      <w:pPr>
        <w:bidi w:val="0"/>
        <w:rPr>
          <w:b/>
          <w:bCs/>
        </w:rPr>
      </w:pPr>
      <w:r>
        <w:rPr>
          <w:b/>
          <w:bCs/>
        </w:rPr>
        <w:t>（4）通讯联络组职责：</w:t>
      </w:r>
    </w:p>
    <w:p>
      <w:pPr>
        <w:bidi w:val="0"/>
      </w:pPr>
      <w:r>
        <w:t>1）报道联络组负责随时掌握突发事件应急抢险信息，向上级部门汇报灾情情况和抢险情况，接受媒体采访，组织新闻发布，以防止和避免因媒体报道工作的</w:t>
      </w:r>
      <w:r>
        <w:rPr>
          <w:rFonts w:hint="eastAsia"/>
          <w:lang w:eastAsia="zh-CN"/>
        </w:rPr>
        <w:t>失真</w:t>
      </w:r>
      <w:r>
        <w:t>、失误给应急抢险工作所造成的消极影响。</w:t>
      </w:r>
    </w:p>
    <w:p>
      <w:pPr>
        <w:bidi w:val="0"/>
      </w:pPr>
      <w:r>
        <w:t>2）接到应急抢险指令后，全体组员应及时到达抢险现场，工作地点要悬挂标志。通过多种途径取险情和抢险信息，及时向应急指挥部报告审定后，作为回答媒体采访的依据，召开新闻发布会，回答媒体记者提问，一般情况由新闻发言人统一回答，其他人员不得随便发表言论。全体组员要认真坚守岗位，做到抢险信息灵通，力求上传下达准确无误。</w:t>
      </w:r>
    </w:p>
    <w:p>
      <w:pPr>
        <w:bidi w:val="0"/>
      </w:pPr>
      <w:r>
        <w:t>3）负责内外部信息的联络沟通。当发生紧急情况时，及时报警，详细告知公司的详细地址，灾害发生的位置，并及时与公司值班领导联系。当有人员受伤时，应立即拨打120，与当地医疗急救中心进行联系。在紧急抢救的全过程中，负责内部与外部信息的联络沟通，并确保所有信息的及时性与准确性。当发生紧急情况时，由公司</w:t>
      </w:r>
      <w:r>
        <w:rPr>
          <w:rFonts w:hint="eastAsia"/>
          <w:lang w:eastAsia="zh-CN"/>
        </w:rPr>
        <w:t>办公室</w:t>
      </w:r>
      <w:r>
        <w:t>按照事故事件通报程序报告公司有关部门负责人和主要领导。</w:t>
      </w:r>
    </w:p>
    <w:p>
      <w:pPr>
        <w:bidi w:val="0"/>
        <w:rPr>
          <w:b/>
          <w:bCs/>
        </w:rPr>
      </w:pPr>
      <w:r>
        <w:rPr>
          <w:b/>
          <w:bCs/>
        </w:rPr>
        <w:t>（5）医疗救护组职责：</w:t>
      </w:r>
    </w:p>
    <w:p>
      <w:pPr>
        <w:bidi w:val="0"/>
      </w:pPr>
      <w:r>
        <w:t>1）负责组织抢险物资和后勤生活物资的供应，组织车辆运送抢险物资和人员。</w:t>
      </w:r>
    </w:p>
    <w:p>
      <w:pPr>
        <w:bidi w:val="0"/>
      </w:pPr>
      <w:r>
        <w:t>2）负责对受伤人员实施医疗救护，提供运送车辆，联系确定治疗医院，办理相关手续。</w:t>
      </w:r>
    </w:p>
    <w:p>
      <w:pPr>
        <w:bidi w:val="0"/>
      </w:pPr>
      <w:r>
        <w:t>3）购置和储备应急救护需要的医疗器材和药品以及消防器材。</w:t>
      </w:r>
    </w:p>
    <w:p>
      <w:pPr>
        <w:bidi w:val="0"/>
      </w:pPr>
      <w:r>
        <w:t>4）负责应急车辆的完好工作，保证出现事故后，能随时、迅速地将应急领导小组人员接送到现场。</w:t>
      </w:r>
    </w:p>
    <w:p>
      <w:pPr>
        <w:pStyle w:val="4"/>
        <w:bidi w:val="0"/>
      </w:pPr>
      <w:bookmarkStart w:id="627" w:name="_Toc26223"/>
      <w:bookmarkStart w:id="628" w:name="_Toc14967"/>
      <w:bookmarkStart w:id="629" w:name="_Toc13573"/>
      <w:bookmarkStart w:id="630" w:name="_Toc12091"/>
      <w:bookmarkStart w:id="631" w:name="_Toc5142"/>
      <w:bookmarkStart w:id="632" w:name="_Toc21716"/>
      <w:bookmarkStart w:id="633" w:name="_Toc12639"/>
      <w:bookmarkStart w:id="634" w:name="_Toc22246"/>
      <w:bookmarkStart w:id="635" w:name="_Toc16989"/>
      <w:bookmarkStart w:id="636" w:name="_Toc6782"/>
      <w:bookmarkStart w:id="637" w:name="_Toc18532"/>
      <w:bookmarkStart w:id="638" w:name="_Toc14921"/>
      <w:bookmarkStart w:id="639" w:name="_Toc6240"/>
      <w:bookmarkStart w:id="640" w:name="_Toc22816"/>
      <w:bookmarkStart w:id="641" w:name="_Toc3636"/>
      <w:bookmarkStart w:id="642" w:name="_Toc12462"/>
      <w:bookmarkStart w:id="643" w:name="_Toc21999"/>
      <w:r>
        <w:t>3</w:t>
      </w:r>
      <w:r>
        <w:rPr>
          <w:rFonts w:hint="eastAsia"/>
          <w:lang w:eastAsia="zh-CN"/>
        </w:rPr>
        <w:t>.</w:t>
      </w:r>
      <w:r>
        <w:t>响应启动</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pPr>
        <w:pStyle w:val="5"/>
        <w:bidi w:val="0"/>
      </w:pPr>
      <w:bookmarkStart w:id="644" w:name="_Toc394569842"/>
      <w:r>
        <w:t>3.1信息处置</w:t>
      </w:r>
      <w:bookmarkEnd w:id="644"/>
    </w:p>
    <w:p>
      <w:pPr>
        <w:bidi w:val="0"/>
      </w:pPr>
      <w:r>
        <w:t>最早发现险情者应立即向本部门主管、应急指挥部总指挥、副总指挥报警。</w:t>
      </w:r>
      <w:r>
        <w:rPr>
          <w:rFonts w:hint="eastAsia"/>
          <w:lang w:eastAsia="zh-CN"/>
        </w:rPr>
        <w:t>公司</w:t>
      </w:r>
      <w:r>
        <w:t>24小时应急值班电话：</w:t>
      </w:r>
      <w:r>
        <w:rPr>
          <w:rFonts w:hint="eastAsia"/>
          <w:color w:val="auto"/>
          <w:lang w:val="en-US" w:eastAsia="zh-CN"/>
        </w:rPr>
        <w:t>13817821705</w:t>
      </w:r>
      <w:r>
        <w:rPr>
          <w:rFonts w:hint="eastAsia"/>
          <w:lang w:val="en-US" w:eastAsia="zh-CN"/>
        </w:rPr>
        <w:t>，同时，拨打119，</w:t>
      </w:r>
      <w:r>
        <w:t>报告内容：</w:t>
      </w:r>
    </w:p>
    <w:p>
      <w:pPr>
        <w:bidi w:val="0"/>
      </w:pPr>
      <w:r>
        <w:t>a</w:t>
      </w:r>
      <w:r>
        <w:rPr>
          <w:rFonts w:hint="eastAsia"/>
          <w:lang w:val="en-US" w:eastAsia="zh-CN"/>
        </w:rPr>
        <w:t>.</w:t>
      </w:r>
      <w:r>
        <w:t>报警人姓名；</w:t>
      </w:r>
    </w:p>
    <w:p>
      <w:pPr>
        <w:bidi w:val="0"/>
      </w:pPr>
      <w:r>
        <w:t>b</w:t>
      </w:r>
      <w:r>
        <w:rPr>
          <w:rFonts w:hint="eastAsia"/>
          <w:lang w:val="en-US" w:eastAsia="zh-CN"/>
        </w:rPr>
        <w:t>.</w:t>
      </w:r>
      <w:r>
        <w:t>事故时间、地点（区域）；</w:t>
      </w:r>
    </w:p>
    <w:p>
      <w:pPr>
        <w:bidi w:val="0"/>
      </w:pPr>
      <w:r>
        <w:t>c</w:t>
      </w:r>
      <w:r>
        <w:rPr>
          <w:rFonts w:hint="eastAsia"/>
          <w:lang w:val="en-US" w:eastAsia="zh-CN"/>
        </w:rPr>
        <w:t>.</w:t>
      </w:r>
      <w:r>
        <w:t>人员及设备、设备伤害（损毁）情况；</w:t>
      </w:r>
    </w:p>
    <w:p>
      <w:pPr>
        <w:bidi w:val="0"/>
      </w:pPr>
      <w:r>
        <w:t>d</w:t>
      </w:r>
      <w:r>
        <w:rPr>
          <w:rFonts w:hint="eastAsia"/>
          <w:lang w:val="en-US" w:eastAsia="zh-CN"/>
        </w:rPr>
        <w:t>.</w:t>
      </w:r>
      <w:r>
        <w:t>现场事故程度简单描述；</w:t>
      </w:r>
    </w:p>
    <w:p>
      <w:pPr>
        <w:bidi w:val="0"/>
      </w:pPr>
      <w:r>
        <w:t>e</w:t>
      </w:r>
      <w:r>
        <w:rPr>
          <w:rFonts w:hint="eastAsia"/>
          <w:lang w:val="en-US" w:eastAsia="zh-CN"/>
        </w:rPr>
        <w:t>.</w:t>
      </w:r>
      <w:r>
        <w:t>选择的初步应急响应行动（如：关闭电源、使用现场灭火器材扑灭初起火灾等）。</w:t>
      </w:r>
    </w:p>
    <w:p>
      <w:pPr>
        <w:pStyle w:val="5"/>
        <w:bidi w:val="0"/>
      </w:pPr>
      <w:bookmarkStart w:id="645" w:name="_Toc394569844"/>
      <w:r>
        <w:t>3.2应急处置</w:t>
      </w:r>
      <w:bookmarkEnd w:id="645"/>
    </w:p>
    <w:p>
      <w:pPr>
        <w:bidi w:val="0"/>
        <w:rPr>
          <w:b/>
          <w:bCs/>
        </w:rPr>
      </w:pPr>
      <w:r>
        <w:rPr>
          <w:b/>
          <w:bCs/>
        </w:rPr>
        <w:t>3.2.1响应分级</w:t>
      </w:r>
    </w:p>
    <w:p>
      <w:pPr>
        <w:bidi w:val="0"/>
      </w:pPr>
      <w:r>
        <w:t>针对事故危害程度、影响范围和单位控制事态的能力，</w:t>
      </w:r>
      <w:r>
        <w:rPr>
          <w:rFonts w:hint="eastAsia"/>
          <w:lang w:eastAsia="zh-CN"/>
        </w:rPr>
        <w:t>公司</w:t>
      </w:r>
      <w:r>
        <w:t>将火灾事故分为三个等级：</w:t>
      </w:r>
    </w:p>
    <w:p>
      <w:pPr>
        <w:bidi w:val="0"/>
      </w:pPr>
      <w:r>
        <w:rPr>
          <w:rFonts w:hint="eastAsia"/>
        </w:rPr>
        <w:t>Ⅲ级</w:t>
      </w:r>
      <w:r>
        <w:t>：对</w:t>
      </w:r>
      <w:r>
        <w:rPr>
          <w:rFonts w:hint="eastAsia"/>
          <w:lang w:eastAsia="zh-CN"/>
        </w:rPr>
        <w:t>公司</w:t>
      </w:r>
      <w:r>
        <w:t>的生产产生较大影响，依靠班组的力量可以控制和处理，一般突发事故；</w:t>
      </w:r>
    </w:p>
    <w:p>
      <w:pPr>
        <w:bidi w:val="0"/>
      </w:pPr>
      <w:r>
        <w:rPr>
          <w:rFonts w:hint="eastAsia"/>
        </w:rPr>
        <w:t>Ⅱ级</w:t>
      </w:r>
      <w:r>
        <w:t>：对</w:t>
      </w:r>
      <w:r>
        <w:rPr>
          <w:rFonts w:hint="eastAsia"/>
          <w:lang w:eastAsia="zh-CN"/>
        </w:rPr>
        <w:t>公司</w:t>
      </w:r>
      <w:r>
        <w:t>的整个生产影响很大，甚至停产，不会对周边企业、居民造成危害，可以依靠</w:t>
      </w:r>
      <w:r>
        <w:rPr>
          <w:rFonts w:hint="eastAsia"/>
          <w:lang w:eastAsia="zh-CN"/>
        </w:rPr>
        <w:t>公司</w:t>
      </w:r>
      <w:r>
        <w:t>的力量控制和处理，较大突发事故；</w:t>
      </w:r>
    </w:p>
    <w:p>
      <w:pPr>
        <w:bidi w:val="0"/>
      </w:pPr>
      <w:r>
        <w:rPr>
          <w:rFonts w:hint="eastAsia"/>
        </w:rPr>
        <w:t>Ⅰ级</w:t>
      </w:r>
      <w:r>
        <w:t>：对</w:t>
      </w:r>
      <w:r>
        <w:rPr>
          <w:rFonts w:hint="eastAsia"/>
          <w:lang w:eastAsia="zh-CN"/>
        </w:rPr>
        <w:t>公司</w:t>
      </w:r>
      <w:r>
        <w:t>的生产影响很大，对周边企业、居民造成危害，不能依靠</w:t>
      </w:r>
      <w:r>
        <w:rPr>
          <w:rFonts w:hint="eastAsia"/>
          <w:lang w:eastAsia="zh-CN"/>
        </w:rPr>
        <w:t>公司</w:t>
      </w:r>
      <w:r>
        <w:t>的力量控制和处理，需外部力量援助，重大、特重大突发事故。</w:t>
      </w:r>
    </w:p>
    <w:p>
      <w:pPr>
        <w:bidi w:val="0"/>
        <w:rPr>
          <w:b/>
          <w:bCs/>
        </w:rPr>
      </w:pPr>
      <w:r>
        <w:rPr>
          <w:b/>
          <w:bCs/>
        </w:rPr>
        <w:t>3.2.2响应程序</w:t>
      </w:r>
    </w:p>
    <w:p>
      <w:pPr>
        <w:bidi w:val="0"/>
      </w:pPr>
      <w:r>
        <w:t>（1）应急指挥部在接到事故报警后，对警情做出判断，确定相应的响应级别。如果事故不足以启动应急救援体系的最低响应级别，响应关闭。应急响应级别确定后，按确定的响应级别启动应急程序，各种应急救援人员开始应急救援行动。</w:t>
      </w:r>
    </w:p>
    <w:p>
      <w:pPr>
        <w:bidi w:val="0"/>
      </w:pPr>
      <w:r>
        <w:t>（2）当事故大小为</w:t>
      </w:r>
      <w:r>
        <w:rPr>
          <w:rFonts w:hint="eastAsia"/>
        </w:rPr>
        <w:t>Ⅲ</w:t>
      </w:r>
      <w:r>
        <w:t>级响应条件时，事故发生班组按照</w:t>
      </w:r>
      <w:r>
        <w:rPr>
          <w:rFonts w:hint="eastAsia"/>
          <w:lang w:eastAsia="zh-CN"/>
        </w:rPr>
        <w:t>公司</w:t>
      </w:r>
      <w:r>
        <w:t>制定的异常事故处置措施进行处置，并时刻注意事故发展态势，事故有发展趋势时要及时上报</w:t>
      </w:r>
      <w:r>
        <w:rPr>
          <w:rFonts w:hint="eastAsia"/>
          <w:lang w:eastAsia="zh-CN"/>
        </w:rPr>
        <w:t>公司</w:t>
      </w:r>
      <w:r>
        <w:t>应急指挥部，请求启动</w:t>
      </w:r>
      <w:r>
        <w:rPr>
          <w:rFonts w:hint="eastAsia"/>
        </w:rPr>
        <w:t>Ⅱ</w:t>
      </w:r>
      <w:r>
        <w:t>级应急预案。</w:t>
      </w:r>
    </w:p>
    <w:p>
      <w:pPr>
        <w:bidi w:val="0"/>
      </w:pPr>
      <w:r>
        <w:t>（3）当事故大小为</w:t>
      </w:r>
      <w:r>
        <w:rPr>
          <w:rFonts w:hint="eastAsia"/>
        </w:rPr>
        <w:t>Ⅱ</w:t>
      </w:r>
      <w:r>
        <w:t>级响应条件时，启动本应急预案。应急指挥部在宣布预案启动时，要明确启动时间、集合地点、事故发生点等内容。并制定应急抢险方案，报告政府及有关部门。</w:t>
      </w:r>
    </w:p>
    <w:p>
      <w:pPr>
        <w:bidi w:val="0"/>
      </w:pPr>
      <w:r>
        <w:t>各应急救援小组根据总指挥的指令和本组具体负责事项开展应急救援行动，具体如下：</w:t>
      </w:r>
    </w:p>
    <w:p>
      <w:pPr>
        <w:bidi w:val="0"/>
      </w:pPr>
      <w:r>
        <w:t>①疏散警戒及通信联络组在最短的时间迅速组织撤离、疏散现场作业人员和其他非应急救援人员到安全地点，并在事故影响范围拉起警戒线封锁事故区，禁止行人来往；同时负责指挥部、各救援小组的联络及对外通信联络任务，保证信息及时、畅通。</w:t>
      </w:r>
    </w:p>
    <w:p>
      <w:pPr>
        <w:bidi w:val="0"/>
      </w:pPr>
      <w:r>
        <w:t>②应急抢险组要在事故发生后第一时间内到达事故现场，在现场领导的统一指挥下，按照事故处置程序正确进行现场事故处置，防止事故扩大和引发次生事故，减少损失和人员伤亡。</w:t>
      </w:r>
    </w:p>
    <w:p>
      <w:pPr>
        <w:bidi w:val="0"/>
      </w:pPr>
      <w:r>
        <w:t>③后勤保障组要准备好必须的救援物资及应急资金；并根据总指挥的命令进入事故现场，对伤亡人员进行紧急救治，联系医院向医院转移伤亡人员，并穿戴好相应的防护用品，防止在救援中自身受伤。</w:t>
      </w:r>
    </w:p>
    <w:p>
      <w:pPr>
        <w:bidi w:val="0"/>
      </w:pPr>
      <w:r>
        <w:rPr>
          <w:rFonts w:hint="eastAsia" w:ascii="Times New Roman" w:hAnsi="Times New Roman" w:cs="Times New Roman"/>
        </w:rPr>
        <w:t>④</w:t>
      </w:r>
      <w:r>
        <w:rPr>
          <w:rFonts w:ascii="Times New Roman" w:hAnsi="Times New Roman" w:cs="Times New Roman"/>
        </w:rPr>
        <w:t>应</w:t>
      </w:r>
      <w:r>
        <w:t>急指挥部要时刻注意事故发展态势，如果事态得不到有效控制并有发展趋势时要及时上报</w:t>
      </w:r>
      <w:r>
        <w:rPr>
          <w:rFonts w:hint="eastAsia"/>
          <w:lang w:eastAsia="zh-CN"/>
        </w:rPr>
        <w:t>濉溪县应急管理局、园区</w:t>
      </w:r>
      <w:r>
        <w:t>等相关政府部门，请求扩大应急。</w:t>
      </w:r>
    </w:p>
    <w:p>
      <w:pPr>
        <w:bidi w:val="0"/>
      </w:pPr>
      <w:r>
        <w:rPr>
          <w:rFonts w:hint="eastAsia" w:ascii="Times New Roman" w:hAnsi="Times New Roman" w:cs="Times New Roman"/>
        </w:rPr>
        <w:t>⑤当</w:t>
      </w:r>
      <w:r>
        <w:t>事故大小或发展态势达到</w:t>
      </w:r>
      <w:r>
        <w:rPr>
          <w:rFonts w:hint="eastAsia"/>
        </w:rPr>
        <w:t>Ⅰ</w:t>
      </w:r>
      <w:r>
        <w:t>级应急响应条件时，应急指挥部应立即启动本应急预案，对事故进行初期处置、尽力控制事态发展，同时要扩大应急响应，迅速向</w:t>
      </w:r>
      <w:r>
        <w:rPr>
          <w:rFonts w:hint="eastAsia"/>
          <w:lang w:eastAsia="zh-CN"/>
        </w:rPr>
        <w:t>濉溪县应急管理局</w:t>
      </w:r>
      <w:r>
        <w:t>报告，请求启动政府应急预案，进行应急救援。</w:t>
      </w:r>
    </w:p>
    <w:p>
      <w:pPr>
        <w:bidi w:val="0"/>
        <w:rPr>
          <w:b/>
          <w:bCs/>
        </w:rPr>
      </w:pPr>
      <w:r>
        <w:rPr>
          <w:b/>
          <w:bCs/>
        </w:rPr>
        <w:t>3.2.3响应流程</w:t>
      </w:r>
    </w:p>
    <w:p>
      <w:pPr>
        <w:bidi w:val="0"/>
      </w:pPr>
      <w:r>
        <w:t>应急响应的过程可分为发现警情、报警、应急启动、应急抢险、扩大应急、应急终止和后期处置等步骤。</w:t>
      </w:r>
    </w:p>
    <w:p>
      <w:pPr>
        <w:bidi w:val="0"/>
        <w:rPr>
          <w:kern w:val="0"/>
        </w:rPr>
      </w:pPr>
      <w:r>
        <w:t>各类型突发事件应按照现场应急程序的要求实施应急处置，当突发事件的事态无法有效控制时，应按照有关程序向上级部门请求扩大应急响应。</w:t>
      </w:r>
    </w:p>
    <w:p>
      <w:pPr>
        <w:pStyle w:val="4"/>
        <w:bidi w:val="0"/>
      </w:pPr>
      <w:bookmarkStart w:id="646" w:name="_Toc13501"/>
      <w:bookmarkStart w:id="647" w:name="_Toc11557"/>
      <w:bookmarkStart w:id="648" w:name="_Toc399009060"/>
      <w:bookmarkStart w:id="649" w:name="_Toc27161"/>
      <w:bookmarkStart w:id="650" w:name="_Toc394929881"/>
      <w:bookmarkStart w:id="651" w:name="_Toc394569845"/>
      <w:bookmarkStart w:id="652" w:name="_Toc28572"/>
      <w:bookmarkStart w:id="653" w:name="_Toc2096"/>
      <w:bookmarkStart w:id="654" w:name="_Toc29341"/>
      <w:bookmarkStart w:id="655" w:name="_Toc15686"/>
      <w:bookmarkStart w:id="656" w:name="_Toc12720"/>
      <w:bookmarkStart w:id="657" w:name="_Toc17114"/>
      <w:bookmarkStart w:id="658" w:name="_Toc7281"/>
      <w:bookmarkStart w:id="659" w:name="_Toc17770"/>
      <w:bookmarkStart w:id="660" w:name="_Toc8259"/>
      <w:bookmarkStart w:id="661" w:name="_Toc31730"/>
      <w:bookmarkStart w:id="662" w:name="_Toc9217"/>
      <w:bookmarkStart w:id="663" w:name="_Toc28861"/>
      <w:bookmarkStart w:id="664" w:name="_Toc28531"/>
      <w:bookmarkStart w:id="665" w:name="_Toc29868"/>
      <w:r>
        <w:t>4</w:t>
      </w:r>
      <w:r>
        <w:rPr>
          <w:rFonts w:hint="eastAsia"/>
          <w:lang w:eastAsia="zh-CN"/>
        </w:rPr>
        <w:t>.</w:t>
      </w:r>
      <w:r>
        <w:t>处置措施</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pPr>
        <w:pStyle w:val="5"/>
        <w:bidi w:val="0"/>
      </w:pPr>
      <w:bookmarkStart w:id="666" w:name="_Toc18529"/>
      <w:bookmarkStart w:id="667" w:name="_Toc17281"/>
      <w:bookmarkStart w:id="668" w:name="_Toc30520"/>
      <w:bookmarkStart w:id="669" w:name="_Toc16144"/>
      <w:bookmarkStart w:id="670" w:name="_Toc24533"/>
      <w:bookmarkStart w:id="671" w:name="_Toc24025"/>
      <w:bookmarkStart w:id="672" w:name="_Toc24379"/>
      <w:bookmarkStart w:id="673" w:name="_Toc24014"/>
      <w:bookmarkStart w:id="674" w:name="_Toc394569846"/>
      <w:bookmarkStart w:id="675" w:name="_Toc330286039"/>
      <w:r>
        <w:t>4.1应急处置原则</w:t>
      </w:r>
      <w:bookmarkEnd w:id="666"/>
      <w:bookmarkEnd w:id="667"/>
      <w:bookmarkEnd w:id="668"/>
      <w:bookmarkEnd w:id="669"/>
      <w:bookmarkEnd w:id="670"/>
      <w:bookmarkEnd w:id="671"/>
      <w:bookmarkEnd w:id="672"/>
      <w:bookmarkEnd w:id="673"/>
    </w:p>
    <w:p>
      <w:pPr>
        <w:bidi w:val="0"/>
      </w:pPr>
      <w:r>
        <w:t>（1）事故处置应遵循先救人再救灾的原则；</w:t>
      </w:r>
    </w:p>
    <w:p>
      <w:pPr>
        <w:bidi w:val="0"/>
      </w:pPr>
      <w:r>
        <w:t>（2）发生事故后，现场人员应立即向应急指挥部办公室报告，应同时拨打119报警；</w:t>
      </w:r>
    </w:p>
    <w:p>
      <w:pPr>
        <w:bidi w:val="0"/>
      </w:pPr>
      <w:r>
        <w:t>（3）应急指挥部根据接到的报告或监控设备收集到的情况判断，及时向厂应急指挥部报告。指挥部根据事故大小启动相应事故救援响应、必要时请求当地社会机构的支援及事故上报。</w:t>
      </w:r>
    </w:p>
    <w:p>
      <w:pPr>
        <w:bidi w:val="0"/>
      </w:pPr>
      <w:r>
        <w:t>（4）生产现场发生火灾事故，应先采取措施截断电源，在保证自身安全的情况下，使用现有设备进行火灾扑救。</w:t>
      </w:r>
    </w:p>
    <w:p>
      <w:pPr>
        <w:bidi w:val="0"/>
      </w:pPr>
      <w:r>
        <w:t>（5）应急抢险救援小组赶到现场，抢救受伤人员，积极采取措施，控制事故蔓延和次生事故的发生，布置警戒，疏散群众，保护现场。</w:t>
      </w:r>
    </w:p>
    <w:p>
      <w:pPr>
        <w:bidi w:val="0"/>
        <w:rPr>
          <w:szCs w:val="28"/>
        </w:rPr>
      </w:pPr>
      <w:r>
        <w:t>（6）事故调查小组根据调查分析结果，作出结论意见，按照事故处理</w:t>
      </w:r>
      <w:r>
        <w:rPr>
          <w:rFonts w:hint="eastAsia"/>
          <w:lang w:eastAsia="zh-CN"/>
        </w:rPr>
        <w:t>“</w:t>
      </w:r>
      <w:r>
        <w:t>四不放过</w:t>
      </w:r>
      <w:r>
        <w:rPr>
          <w:rFonts w:hint="eastAsia"/>
          <w:lang w:eastAsia="zh-CN"/>
        </w:rPr>
        <w:t>”</w:t>
      </w:r>
      <w:r>
        <w:t>原则，提出处理建议，并将事故调查、分析结果、处理建议上报。</w:t>
      </w:r>
    </w:p>
    <w:p>
      <w:pPr>
        <w:pStyle w:val="5"/>
        <w:bidi w:val="0"/>
      </w:pPr>
      <w:bookmarkStart w:id="676" w:name="_Toc13757"/>
      <w:bookmarkStart w:id="677" w:name="_Toc13879"/>
      <w:bookmarkStart w:id="678" w:name="_Toc20386"/>
      <w:bookmarkStart w:id="679" w:name="_Toc4427"/>
      <w:bookmarkStart w:id="680" w:name="_Toc4590"/>
      <w:bookmarkStart w:id="681" w:name="_Toc4466"/>
      <w:bookmarkStart w:id="682" w:name="_Toc4063"/>
      <w:bookmarkStart w:id="683" w:name="_Toc12014"/>
      <w:r>
        <w:t>4.2</w:t>
      </w:r>
      <w:r>
        <w:rPr>
          <w:rFonts w:hint="eastAsia"/>
          <w:lang w:val="en-US" w:eastAsia="zh-CN"/>
        </w:rPr>
        <w:t>.</w:t>
      </w:r>
      <w:r>
        <w:t>一般火灾的应急处置措施</w:t>
      </w:r>
      <w:bookmarkEnd w:id="674"/>
      <w:bookmarkEnd w:id="675"/>
      <w:bookmarkEnd w:id="676"/>
      <w:bookmarkEnd w:id="677"/>
      <w:bookmarkEnd w:id="678"/>
      <w:bookmarkEnd w:id="679"/>
      <w:bookmarkEnd w:id="680"/>
      <w:bookmarkEnd w:id="681"/>
      <w:bookmarkEnd w:id="682"/>
      <w:bookmarkEnd w:id="683"/>
    </w:p>
    <w:p>
      <w:pPr>
        <w:bidi w:val="0"/>
      </w:pPr>
      <w:r>
        <w:t>（1）任何人员一旦发现火情，依据火情的严重程度进行如下操作：</w:t>
      </w:r>
    </w:p>
    <w:p>
      <w:pPr>
        <w:bidi w:val="0"/>
      </w:pPr>
      <w:r>
        <w:t>1）局部轻微着火，不危及人员生命安全，可以马上扑灭的立即进行扑灭。</w:t>
      </w:r>
    </w:p>
    <w:p>
      <w:pPr>
        <w:bidi w:val="0"/>
      </w:pPr>
      <w:r>
        <w:t>2）局部着火，可以扑灭，但可能蔓延扩大的，在不危及人员生命安全的情况下，应组织周围人员参与灭火，防止火势蔓延扩大，并向现场管理者汇报。</w:t>
      </w:r>
    </w:p>
    <w:p>
      <w:pPr>
        <w:bidi w:val="0"/>
      </w:pPr>
      <w:r>
        <w:t>（2）对火势蔓延扩大，不可能马上扑灭的进行如下操作：</w:t>
      </w:r>
    </w:p>
    <w:p>
      <w:pPr>
        <w:bidi w:val="0"/>
      </w:pPr>
      <w:r>
        <w:t>1）立即进行人员的紧急疏散，制定安全疏散地点，清点人数，发现有缺少人员的情况时，现场最高领导或消防队员立即向厂领导汇报。</w:t>
      </w:r>
    </w:p>
    <w:p>
      <w:pPr>
        <w:bidi w:val="0"/>
      </w:pPr>
      <w:r>
        <w:t>2）拨打消防报警电话</w:t>
      </w:r>
      <w:r>
        <w:rPr>
          <w:rFonts w:hint="eastAsia"/>
          <w:lang w:eastAsia="zh-CN"/>
        </w:rPr>
        <w:t>“</w:t>
      </w:r>
      <w:r>
        <w:t>119</w:t>
      </w:r>
      <w:r>
        <w:rPr>
          <w:rFonts w:hint="eastAsia"/>
          <w:lang w:eastAsia="zh-CN"/>
        </w:rPr>
        <w:t>”</w:t>
      </w:r>
      <w:r>
        <w:t>，通报火场信息：单位名称、单位地址、着火地点、着火物资及火势大小，并安排人员到路口接应消防车。</w:t>
      </w:r>
    </w:p>
    <w:p>
      <w:pPr>
        <w:bidi w:val="0"/>
      </w:pPr>
      <w:r>
        <w:t>3）发现有人员受伤，现场紧急救护处理，立即送往医院或者拨打救护电话</w:t>
      </w:r>
      <w:r>
        <w:rPr>
          <w:rFonts w:hint="eastAsia"/>
          <w:lang w:eastAsia="zh-CN"/>
        </w:rPr>
        <w:t>“</w:t>
      </w:r>
      <w:r>
        <w:t>120</w:t>
      </w:r>
      <w:r>
        <w:rPr>
          <w:rFonts w:hint="eastAsia"/>
          <w:lang w:eastAsia="zh-CN"/>
        </w:rPr>
        <w:t>”</w:t>
      </w:r>
      <w:r>
        <w:t>与医院联系。</w:t>
      </w:r>
    </w:p>
    <w:p>
      <w:pPr>
        <w:pStyle w:val="5"/>
        <w:bidi w:val="0"/>
      </w:pPr>
      <w:bookmarkStart w:id="684" w:name="_Toc9890"/>
      <w:bookmarkStart w:id="685" w:name="_Toc26566"/>
      <w:bookmarkStart w:id="686" w:name="_Toc10709"/>
      <w:bookmarkStart w:id="687" w:name="_Toc16752"/>
      <w:bookmarkStart w:id="688" w:name="_Toc10191"/>
      <w:bookmarkStart w:id="689" w:name="_Toc5631"/>
      <w:bookmarkStart w:id="690" w:name="_Toc18270"/>
      <w:bookmarkStart w:id="691" w:name="_Toc5981"/>
      <w:r>
        <w:t>4.3电气设备着火</w:t>
      </w:r>
      <w:r>
        <w:rPr>
          <w:rFonts w:hint="eastAsia"/>
          <w:lang w:eastAsia="zh-CN"/>
        </w:rPr>
        <w:t>的</w:t>
      </w:r>
      <w:r>
        <w:t>处置措施</w:t>
      </w:r>
      <w:bookmarkEnd w:id="684"/>
      <w:bookmarkEnd w:id="685"/>
      <w:bookmarkEnd w:id="686"/>
      <w:bookmarkEnd w:id="687"/>
      <w:bookmarkEnd w:id="688"/>
      <w:bookmarkEnd w:id="689"/>
      <w:bookmarkEnd w:id="690"/>
      <w:bookmarkEnd w:id="691"/>
    </w:p>
    <w:p>
      <w:pPr>
        <w:bidi w:val="0"/>
      </w:pPr>
      <w:r>
        <w:t>（1）电线、电气设施着火，应首先切断供电线路及电气设备电源。</w:t>
      </w:r>
    </w:p>
    <w:p>
      <w:pPr>
        <w:bidi w:val="0"/>
      </w:pPr>
      <w:r>
        <w:t>（2）电气设备着火，灭火人员应充分利用现有的消防设施，装备器材投入灭火战斗。</w:t>
      </w:r>
    </w:p>
    <w:p>
      <w:pPr>
        <w:bidi w:val="0"/>
      </w:pPr>
      <w:r>
        <w:t>（3）及时疏散事故现场有关人员及抢救、疏散着火源周围的物资。</w:t>
      </w:r>
    </w:p>
    <w:p>
      <w:pPr>
        <w:bidi w:val="0"/>
      </w:pPr>
      <w:r>
        <w:t>（4）着火事故现场由熟悉带电设备的技术人员负责灭火指挥或组织抢险组进行扑灭电气火灾。</w:t>
      </w:r>
    </w:p>
    <w:p>
      <w:pPr>
        <w:bidi w:val="0"/>
      </w:pPr>
      <w:r>
        <w:t>（5）扑救电气火灾，可选用干粉灭火器、二氧化碳灭火器，不得使用水、泡沫灭火器灭火。</w:t>
      </w:r>
    </w:p>
    <w:p>
      <w:pPr>
        <w:bidi w:val="0"/>
      </w:pPr>
      <w:r>
        <w:t>（6）扑救电气设备着火时，灭火人员应穿绝缘鞋、戴绝缘手套，防毒面具等措施加强自我保护。</w:t>
      </w:r>
    </w:p>
    <w:p>
      <w:pPr>
        <w:bidi w:val="0"/>
        <w:rPr>
          <w:rFonts w:hint="eastAsia"/>
        </w:rPr>
      </w:pPr>
      <w:r>
        <w:t>（7）</w:t>
      </w:r>
      <w:r>
        <w:rPr>
          <w:rFonts w:hint="eastAsia"/>
        </w:rPr>
        <w:t>带电灭火</w:t>
      </w:r>
      <w:r>
        <w:rPr>
          <w:rFonts w:hint="eastAsia"/>
          <w:lang w:eastAsia="zh-CN"/>
        </w:rPr>
        <w:t>：</w:t>
      </w:r>
      <w:r>
        <w:rPr>
          <w:rFonts w:hint="eastAsia"/>
        </w:rPr>
        <w:t>在火灾事故中，经常遇到带电情况，这时可采用CO</w:t>
      </w:r>
      <w:r>
        <w:rPr>
          <w:rFonts w:hint="eastAsia"/>
          <w:vertAlign w:val="subscript"/>
        </w:rPr>
        <w:t>₂</w:t>
      </w:r>
      <w:r>
        <w:rPr>
          <w:rFonts w:hint="eastAsia"/>
          <w:lang w:eastAsia="zh-CN"/>
        </w:rPr>
        <w:t>、</w:t>
      </w:r>
      <w:r>
        <w:rPr>
          <w:rFonts w:hint="eastAsia"/>
        </w:rPr>
        <w:t>干粉等灭火器灭火。应采取可靠措施使</w:t>
      </w:r>
      <w:r>
        <w:rPr>
          <w:rFonts w:hint="eastAsia"/>
          <w:lang w:eastAsia="zh-CN"/>
        </w:rPr>
        <w:t>灭火器</w:t>
      </w:r>
      <w:r>
        <w:rPr>
          <w:rFonts w:hint="eastAsia"/>
        </w:rPr>
        <w:t>体、喷嘴及人体与带电体之间大于最小带电作业距离。在现场工作人员中要熟悉带电设备的人员进行指挥或带领下进行灭火。灭火不得使用自来水、泡沫灭火器灭火。</w:t>
      </w:r>
    </w:p>
    <w:p>
      <w:pPr>
        <w:bidi w:val="0"/>
        <w:rPr>
          <w:rFonts w:hint="eastAsia"/>
        </w:rPr>
      </w:pPr>
      <w:r>
        <w:rPr>
          <w:rFonts w:hint="eastAsia"/>
          <w:lang w:eastAsia="zh-CN"/>
        </w:rPr>
        <w:t>（</w:t>
      </w:r>
      <w:r>
        <w:rPr>
          <w:rFonts w:hint="eastAsia"/>
          <w:lang w:val="en-US" w:eastAsia="zh-CN"/>
        </w:rPr>
        <w:t>8</w:t>
      </w:r>
      <w:r>
        <w:rPr>
          <w:rFonts w:hint="eastAsia"/>
          <w:lang w:eastAsia="zh-CN"/>
        </w:rPr>
        <w:t>）</w:t>
      </w:r>
      <w:r>
        <w:rPr>
          <w:rFonts w:hint="eastAsia"/>
        </w:rPr>
        <w:t>电机火灾扑救</w:t>
      </w:r>
      <w:r>
        <w:rPr>
          <w:rFonts w:hint="eastAsia"/>
          <w:lang w:eastAsia="zh-CN"/>
        </w:rPr>
        <w:t>：</w:t>
      </w:r>
      <w:r>
        <w:rPr>
          <w:rFonts w:hint="eastAsia"/>
        </w:rPr>
        <w:t>一般电动机因故障着火应迅速停止运行，切断电源，把电动机出入风门关闭。用CO</w:t>
      </w:r>
      <w:r>
        <w:rPr>
          <w:rFonts w:hint="eastAsia"/>
          <w:vertAlign w:val="subscript"/>
        </w:rPr>
        <w:t>₂</w:t>
      </w:r>
      <w:r>
        <w:rPr>
          <w:rFonts w:hint="eastAsia"/>
        </w:rPr>
        <w:t>灭火剂灭火，用</w:t>
      </w:r>
      <w:r>
        <w:rPr>
          <w:rFonts w:hint="eastAsia"/>
          <w:lang w:eastAsia="zh-CN"/>
        </w:rPr>
        <w:t>气体</w:t>
      </w:r>
      <w:r>
        <w:rPr>
          <w:rFonts w:hint="eastAsia"/>
        </w:rPr>
        <w:t>和水喷雾灭火效果更好。</w:t>
      </w:r>
    </w:p>
    <w:p>
      <w:pPr>
        <w:pStyle w:val="5"/>
        <w:bidi w:val="0"/>
        <w:rPr>
          <w:rFonts w:hint="default" w:eastAsia="仿宋"/>
          <w:vertAlign w:val="subscript"/>
          <w:lang w:val="en-US" w:eastAsia="zh-CN"/>
        </w:rPr>
      </w:pPr>
      <w:bookmarkStart w:id="692" w:name="_Toc21602"/>
      <w:bookmarkStart w:id="693" w:name="_Toc13609"/>
      <w:bookmarkStart w:id="694" w:name="_Toc30303"/>
      <w:bookmarkStart w:id="695" w:name="_Toc9701"/>
      <w:bookmarkStart w:id="696" w:name="_Toc10056"/>
      <w:bookmarkStart w:id="697" w:name="_Toc25669"/>
      <w:bookmarkStart w:id="698" w:name="_Toc2756"/>
      <w:bookmarkStart w:id="699" w:name="_Toc3146"/>
      <w:r>
        <w:t>4.</w:t>
      </w:r>
      <w:r>
        <w:rPr>
          <w:rFonts w:hint="eastAsia"/>
        </w:rPr>
        <w:t>4</w:t>
      </w:r>
      <w:r>
        <w:t>办公室</w:t>
      </w:r>
      <w:r>
        <w:rPr>
          <w:rFonts w:hint="eastAsia"/>
          <w:lang w:eastAsia="zh-CN"/>
        </w:rPr>
        <w:t>、</w:t>
      </w:r>
      <w:r>
        <w:rPr>
          <w:rFonts w:hint="eastAsia"/>
          <w:lang w:val="en-US" w:eastAsia="zh-CN"/>
        </w:rPr>
        <w:t>厂房及仓库</w:t>
      </w:r>
      <w:r>
        <w:t>火灾扑救</w:t>
      </w:r>
      <w:bookmarkEnd w:id="692"/>
      <w:bookmarkEnd w:id="693"/>
      <w:bookmarkEnd w:id="694"/>
      <w:bookmarkEnd w:id="695"/>
      <w:bookmarkEnd w:id="696"/>
      <w:bookmarkEnd w:id="697"/>
      <w:bookmarkEnd w:id="698"/>
      <w:bookmarkEnd w:id="699"/>
    </w:p>
    <w:p>
      <w:pPr>
        <w:bidi w:val="0"/>
      </w:pPr>
      <w:r>
        <w:t>（1）取就近干粉灭火器对准火焰跟部喷射灭火；</w:t>
      </w:r>
    </w:p>
    <w:p>
      <w:pPr>
        <w:bidi w:val="0"/>
      </w:pPr>
      <w:r>
        <w:t>（2）情况趋于严重时，通知启动消防水泵，迅速取附近消防箱水带连接消防栓，用水枪喷射灭火；</w:t>
      </w:r>
    </w:p>
    <w:p>
      <w:pPr>
        <w:bidi w:val="0"/>
      </w:pPr>
      <w:r>
        <w:t>（3）如用水灭火，必须切断办公</w:t>
      </w:r>
      <w:r>
        <w:rPr>
          <w:rFonts w:hint="eastAsia"/>
          <w:lang w:eastAsia="zh-CN"/>
        </w:rPr>
        <w:t>、生活区</w:t>
      </w:r>
      <w:r>
        <w:t>的一切电源，以防触电；</w:t>
      </w:r>
    </w:p>
    <w:p>
      <w:pPr>
        <w:bidi w:val="0"/>
      </w:pPr>
      <w:r>
        <w:rPr>
          <w:rFonts w:hint="eastAsia"/>
          <w:lang w:eastAsia="zh-CN"/>
        </w:rPr>
        <w:t>（</w:t>
      </w:r>
      <w:r>
        <w:t>4）根据情况，尽早转移重要物资至安全地带。</w:t>
      </w:r>
    </w:p>
    <w:p>
      <w:pPr>
        <w:pStyle w:val="5"/>
        <w:bidi w:val="0"/>
        <w:rPr>
          <w:rFonts w:hint="eastAsia"/>
        </w:rPr>
      </w:pPr>
      <w:r>
        <w:t>4.</w:t>
      </w:r>
      <w:r>
        <w:rPr>
          <w:rFonts w:hint="eastAsia"/>
        </w:rPr>
        <w:t>5仓库发生火灾</w:t>
      </w:r>
      <w:r>
        <w:rPr>
          <w:rFonts w:hint="eastAsia"/>
          <w:lang w:eastAsia="zh-CN"/>
        </w:rPr>
        <w:t>的处置措施</w:t>
      </w:r>
      <w:r>
        <w:rPr>
          <w:rFonts w:hint="eastAsia"/>
        </w:rPr>
        <w:t>：</w:t>
      </w:r>
    </w:p>
    <w:p>
      <w:pPr>
        <w:bidi w:val="0"/>
        <w:rPr>
          <w:rFonts w:hint="eastAsia"/>
          <w:lang w:eastAsia="zh-CN"/>
        </w:rPr>
      </w:pPr>
      <w:r>
        <w:t>（1）</w:t>
      </w:r>
      <w:r>
        <w:rPr>
          <w:rFonts w:hint="eastAsia"/>
          <w:lang w:eastAsia="zh-CN"/>
        </w:rPr>
        <w:t>可能由于外来火种、设备故障、人员操作不当等原因引起火灾事故。事故可能发生的地点为润滑油库、库房周围临时存储地。火灾事故会导致房屋坍塌及人员中毒、窒息、烧伤等伤亡事故。</w:t>
      </w:r>
    </w:p>
    <w:p>
      <w:pPr>
        <w:bidi w:val="0"/>
        <w:rPr>
          <w:rFonts w:hint="eastAsia"/>
          <w:lang w:val="en-US" w:eastAsia="zh-CN"/>
        </w:rPr>
      </w:pPr>
      <w:r>
        <w:t>（</w:t>
      </w:r>
      <w:r>
        <w:rPr>
          <w:rFonts w:hint="eastAsia"/>
          <w:lang w:val="en-US" w:eastAsia="zh-CN"/>
        </w:rPr>
        <w:t>2</w:t>
      </w:r>
      <w:r>
        <w:t>）</w:t>
      </w:r>
      <w:r>
        <w:rPr>
          <w:rFonts w:hint="eastAsia"/>
          <w:lang w:val="en-US" w:eastAsia="zh-CN"/>
        </w:rPr>
        <w:t>一旦发生事故，应急救援领导小组应第一时间赶赴现场，迅速采取措施控制事态发展，消除事故根源，应急抢救组小组（志愿消防队）应立即投入到抢险救灾中去，服从现场救援小组统一指挥，做好抢险工作，避免事故扩大。如拉闸断电、使用灭火器等，如果态严重，无法控制局面，应立即撤离危险区域，确保自身安全。</w:t>
      </w:r>
    </w:p>
    <w:p>
      <w:pPr>
        <w:bidi w:val="0"/>
        <w:rPr>
          <w:rFonts w:hint="eastAsia"/>
        </w:rPr>
      </w:pPr>
      <w:r>
        <w:t>（</w:t>
      </w:r>
      <w:r>
        <w:rPr>
          <w:rFonts w:hint="eastAsia"/>
          <w:lang w:val="en-US" w:eastAsia="zh-CN"/>
        </w:rPr>
        <w:t>3</w:t>
      </w:r>
      <w:r>
        <w:t>）</w:t>
      </w:r>
      <w:r>
        <w:rPr>
          <w:rFonts w:hint="eastAsia"/>
          <w:lang w:val="en-US" w:eastAsia="zh-CN"/>
        </w:rPr>
        <w:t>落实火灾危险区域隔离措施，仓库内未蔓延油品迅速转移，切断火势蔓延的途径，控制燃烧范围。</w:t>
      </w:r>
      <w:r>
        <w:rPr>
          <w:rFonts w:hint="eastAsia"/>
        </w:rPr>
        <w:t>避免无关人员进入事件发生危险区域，并合理布置消防和救援力量；</w:t>
      </w:r>
    </w:p>
    <w:p>
      <w:pPr>
        <w:bidi w:val="0"/>
        <w:rPr>
          <w:rFonts w:hint="eastAsia"/>
        </w:rPr>
      </w:pPr>
      <w:r>
        <w:rPr>
          <w:rFonts w:hint="eastAsia"/>
          <w:lang w:eastAsia="zh-CN"/>
        </w:rPr>
        <w:t>（</w:t>
      </w:r>
      <w:r>
        <w:rPr>
          <w:rFonts w:hint="eastAsia"/>
          <w:lang w:val="en-US" w:eastAsia="zh-CN"/>
        </w:rPr>
        <w:t>4</w:t>
      </w:r>
      <w:r>
        <w:rPr>
          <w:rFonts w:hint="eastAsia"/>
          <w:lang w:eastAsia="zh-CN"/>
        </w:rPr>
        <w:t>）</w:t>
      </w:r>
      <w:r>
        <w:rPr>
          <w:rFonts w:hint="eastAsia"/>
        </w:rPr>
        <w:t>根据储存设施救护的特点及风向，合理组织扑救工作；采取防扩散控制措施，防止火势蔓延；对灾区附近受威胁的储料，应及时采取冷却、转移等措施，防止升温而引起火灾蔓延；</w:t>
      </w:r>
    </w:p>
    <w:p>
      <w:pPr>
        <w:bidi w:val="0"/>
        <w:rPr>
          <w:rFonts w:hint="eastAsia"/>
        </w:rPr>
      </w:pPr>
      <w:r>
        <w:rPr>
          <w:rFonts w:hint="eastAsia"/>
          <w:lang w:eastAsia="zh-CN"/>
        </w:rPr>
        <w:t>（</w:t>
      </w:r>
      <w:r>
        <w:rPr>
          <w:rFonts w:hint="eastAsia"/>
          <w:lang w:val="en-US" w:eastAsia="zh-CN"/>
        </w:rPr>
        <w:t>5</w:t>
      </w:r>
      <w:r>
        <w:rPr>
          <w:rFonts w:hint="eastAsia"/>
          <w:lang w:eastAsia="zh-CN"/>
        </w:rPr>
        <w:t>）</w:t>
      </w:r>
      <w:r>
        <w:rPr>
          <w:rFonts w:hint="eastAsia"/>
        </w:rPr>
        <w:t>当火灾失控时，应密切关注燃烧情况，一旦发现异常征兆，应及时采取紧急撤离危险区等应变措施；当疏散现场面积大</w:t>
      </w:r>
      <w:r>
        <w:rPr>
          <w:rFonts w:hint="eastAsia"/>
          <w:lang w:eastAsia="zh-CN"/>
        </w:rPr>
        <w:t>、</w:t>
      </w:r>
      <w:r>
        <w:rPr>
          <w:rFonts w:hint="eastAsia"/>
        </w:rPr>
        <w:t>人群</w:t>
      </w:r>
      <w:r>
        <w:rPr>
          <w:rFonts w:hint="eastAsia"/>
          <w:lang w:eastAsia="zh-CN"/>
        </w:rPr>
        <w:t>多</w:t>
      </w:r>
      <w:r>
        <w:rPr>
          <w:rFonts w:hint="eastAsia"/>
        </w:rPr>
        <w:t>时，现场应急指挥部应协助当地政府机构做好相关</w:t>
      </w:r>
      <w:r>
        <w:rPr>
          <w:rFonts w:hint="eastAsia"/>
          <w:lang w:eastAsia="zh-CN"/>
        </w:rPr>
        <w:t>疏散、警戒</w:t>
      </w:r>
      <w:r>
        <w:rPr>
          <w:rFonts w:hint="eastAsia"/>
        </w:rPr>
        <w:t>工作。</w:t>
      </w:r>
    </w:p>
    <w:p>
      <w:pPr>
        <w:bidi w:val="0"/>
        <w:rPr>
          <w:rFonts w:hint="eastAsia"/>
          <w:lang w:val="en-US" w:eastAsia="zh-CN"/>
        </w:rPr>
      </w:pPr>
      <w:r>
        <w:t>（</w:t>
      </w:r>
      <w:r>
        <w:rPr>
          <w:rFonts w:hint="eastAsia"/>
          <w:lang w:val="en-US" w:eastAsia="zh-CN"/>
        </w:rPr>
        <w:t>6</w:t>
      </w:r>
      <w:r>
        <w:t>）</w:t>
      </w:r>
      <w:r>
        <w:rPr>
          <w:rFonts w:hint="eastAsia"/>
          <w:lang w:val="en-US" w:eastAsia="zh-CN"/>
        </w:rPr>
        <w:t>现场人员可以用湿口罩、湿毛巾等捂住口鼻，弯腰快速穿过危险区向安全地带疏散，如果门窗、通道等出口已被烟火封住被困人员可向头部、身上浇水或用湿毛巾湿被单将头部包好再进行疏散。</w:t>
      </w:r>
    </w:p>
    <w:p>
      <w:pPr>
        <w:bidi w:val="0"/>
        <w:rPr>
          <w:rFonts w:hint="eastAsia"/>
          <w:lang w:val="en-US" w:eastAsia="zh-CN"/>
        </w:rPr>
      </w:pPr>
      <w:r>
        <w:t>（</w:t>
      </w:r>
      <w:r>
        <w:rPr>
          <w:rFonts w:hint="eastAsia"/>
          <w:lang w:val="en-US" w:eastAsia="zh-CN"/>
        </w:rPr>
        <w:t>7</w:t>
      </w:r>
      <w:r>
        <w:t>）</w:t>
      </w:r>
      <w:r>
        <w:rPr>
          <w:rFonts w:hint="eastAsia"/>
          <w:lang w:val="en-US" w:eastAsia="zh-CN"/>
        </w:rPr>
        <w:t>采取消防栓和干粉灭火器进行灭火，扑救人员必须佩戴个人防护面具，防止因吸入烟气导致中毒和窒息。切勿盲目施救。</w:t>
      </w:r>
    </w:p>
    <w:p>
      <w:pPr>
        <w:bidi w:val="0"/>
        <w:rPr>
          <w:rFonts w:hint="eastAsia"/>
          <w:lang w:val="en-US" w:eastAsia="zh-CN"/>
        </w:rPr>
      </w:pPr>
      <w:r>
        <w:t>（</w:t>
      </w:r>
      <w:r>
        <w:rPr>
          <w:rFonts w:hint="eastAsia"/>
          <w:lang w:val="en-US" w:eastAsia="zh-CN"/>
        </w:rPr>
        <w:t>8</w:t>
      </w:r>
      <w:r>
        <w:t>）</w:t>
      </w:r>
      <w:r>
        <w:rPr>
          <w:rFonts w:hint="eastAsia"/>
          <w:lang w:val="en-US" w:eastAsia="zh-CN"/>
        </w:rPr>
        <w:t>当人员衣物着火时应迅速脱去或用水等各种物体扑盖灭火。切忌盲目站立或奔跑呼救，以防头面部及呼吸道灼伤。如有人员烧伤时，快速将伤员撤离火灾现场，面积较小的烫伤可用大量冷水冲洗至少30 分钟，保护好烧伤创面，尽量避免感染，有利于以后的院内治疗；面积较大或程序较深的烫伤应以干净的纱布数盖患部简单包扎，尽快转送医院或拨打120。</w:t>
      </w:r>
    </w:p>
    <w:p>
      <w:pPr>
        <w:bidi w:val="0"/>
        <w:rPr>
          <w:rFonts w:hint="eastAsia"/>
          <w:lang w:val="en-US" w:eastAsia="zh-CN"/>
        </w:rPr>
      </w:pPr>
      <w:r>
        <w:t>（</w:t>
      </w:r>
      <w:r>
        <w:rPr>
          <w:rFonts w:hint="eastAsia"/>
          <w:lang w:val="en-US" w:eastAsia="zh-CN"/>
        </w:rPr>
        <w:t>9</w:t>
      </w:r>
      <w:r>
        <w:t>）</w:t>
      </w:r>
      <w:r>
        <w:rPr>
          <w:rFonts w:hint="eastAsia"/>
          <w:lang w:val="en-US" w:eastAsia="zh-CN"/>
        </w:rPr>
        <w:t>如有在救援过程中发生中毒、窒息的人员，立即将伤者撤离到通风良好的安全地带，给予氧气吸入；如呼吸心跳骤停者立即给予胸外心脏按压或人工呼吸，直到病人清醒或医院、医疗组接手为止。</w:t>
      </w:r>
    </w:p>
    <w:p>
      <w:pPr>
        <w:pStyle w:val="5"/>
        <w:bidi w:val="0"/>
        <w:rPr>
          <w:rFonts w:hint="eastAsia"/>
        </w:rPr>
      </w:pPr>
      <w:r>
        <w:rPr>
          <w:rFonts w:hint="eastAsia"/>
          <w:lang w:val="en-US" w:eastAsia="zh-CN"/>
        </w:rPr>
        <w:t>4.6</w:t>
      </w:r>
      <w:r>
        <w:rPr>
          <w:rFonts w:hint="eastAsia"/>
        </w:rPr>
        <w:t>受伤人员抢救</w:t>
      </w:r>
      <w:r>
        <w:rPr>
          <w:rFonts w:hint="eastAsia"/>
          <w:lang w:eastAsia="zh-CN"/>
        </w:rPr>
        <w:t>处置</w:t>
      </w:r>
    </w:p>
    <w:p>
      <w:pPr>
        <w:bidi w:val="0"/>
        <w:rPr>
          <w:rFonts w:hint="eastAsia"/>
        </w:rPr>
      </w:pPr>
      <w:r>
        <w:t>（1）</w:t>
      </w:r>
      <w:r>
        <w:rPr>
          <w:rFonts w:hint="eastAsia"/>
        </w:rPr>
        <w:t>被救人员衣服着火时</w:t>
      </w:r>
      <w:r>
        <w:rPr>
          <w:rFonts w:hint="eastAsia"/>
          <w:lang w:eastAsia="zh-CN"/>
        </w:rPr>
        <w:t>，</w:t>
      </w:r>
      <w:r>
        <w:rPr>
          <w:rFonts w:hint="eastAsia"/>
        </w:rPr>
        <w:t>可就地翻滚</w:t>
      </w:r>
      <w:r>
        <w:rPr>
          <w:rFonts w:hint="eastAsia"/>
          <w:lang w:eastAsia="zh-CN"/>
        </w:rPr>
        <w:t>，</w:t>
      </w:r>
      <w:r>
        <w:rPr>
          <w:rFonts w:hint="eastAsia"/>
        </w:rPr>
        <w:t>用水或毯子</w:t>
      </w:r>
      <w:r>
        <w:rPr>
          <w:rFonts w:hint="eastAsia"/>
          <w:lang w:eastAsia="zh-CN"/>
        </w:rPr>
        <w:t>、</w:t>
      </w:r>
      <w:r>
        <w:rPr>
          <w:rFonts w:hint="eastAsia"/>
        </w:rPr>
        <w:t>被褥等物覆盖措施灭火伤处的衣、裤</w:t>
      </w:r>
      <w:r>
        <w:rPr>
          <w:rFonts w:hint="eastAsia"/>
          <w:lang w:eastAsia="zh-CN"/>
        </w:rPr>
        <w:t>、</w:t>
      </w:r>
      <w:r>
        <w:rPr>
          <w:rFonts w:hint="eastAsia"/>
        </w:rPr>
        <w:t>袜应剪开脱去</w:t>
      </w:r>
      <w:r>
        <w:rPr>
          <w:rFonts w:hint="eastAsia"/>
          <w:lang w:eastAsia="zh-CN"/>
        </w:rPr>
        <w:t>、</w:t>
      </w:r>
      <w:r>
        <w:rPr>
          <w:rFonts w:hint="eastAsia"/>
        </w:rPr>
        <w:t>不可硬行撕拉伤处用消毒纱布或干净棉布覆盖并立即送往医院救治。</w:t>
      </w:r>
    </w:p>
    <w:p>
      <w:pPr>
        <w:bidi w:val="0"/>
        <w:rPr>
          <w:rFonts w:hint="eastAsia"/>
        </w:rPr>
      </w:pPr>
      <w:r>
        <w:t>（</w:t>
      </w:r>
      <w:r>
        <w:rPr>
          <w:rFonts w:hint="eastAsia"/>
          <w:lang w:val="en-US" w:eastAsia="zh-CN"/>
        </w:rPr>
        <w:t>2</w:t>
      </w:r>
      <w:r>
        <w:t>）</w:t>
      </w:r>
      <w:r>
        <w:rPr>
          <w:rFonts w:hint="eastAsia"/>
        </w:rPr>
        <w:t>对烧伤面积较大的伤员要注意呼吸</w:t>
      </w:r>
      <w:r>
        <w:rPr>
          <w:rFonts w:hint="eastAsia"/>
          <w:lang w:eastAsia="zh-CN"/>
        </w:rPr>
        <w:t>、</w:t>
      </w:r>
      <w:r>
        <w:rPr>
          <w:rFonts w:hint="eastAsia"/>
        </w:rPr>
        <w:t>心跳的变化</w:t>
      </w:r>
      <w:r>
        <w:rPr>
          <w:rFonts w:hint="eastAsia"/>
          <w:lang w:eastAsia="zh-CN"/>
        </w:rPr>
        <w:t>、</w:t>
      </w:r>
      <w:r>
        <w:rPr>
          <w:rFonts w:hint="eastAsia"/>
        </w:rPr>
        <w:t>必要时进行心脏复苏。</w:t>
      </w:r>
    </w:p>
    <w:p>
      <w:pPr>
        <w:bidi w:val="0"/>
        <w:rPr>
          <w:rFonts w:hint="eastAsia"/>
        </w:rPr>
      </w:pPr>
      <w:r>
        <w:t>（</w:t>
      </w:r>
      <w:r>
        <w:rPr>
          <w:rFonts w:hint="eastAsia"/>
          <w:lang w:val="en-US" w:eastAsia="zh-CN"/>
        </w:rPr>
        <w:t>3</w:t>
      </w:r>
      <w:r>
        <w:t>）</w:t>
      </w:r>
      <w:r>
        <w:rPr>
          <w:rFonts w:hint="eastAsia"/>
        </w:rPr>
        <w:t>对有骨折出血的伤员</w:t>
      </w:r>
      <w:r>
        <w:rPr>
          <w:rFonts w:hint="eastAsia"/>
          <w:lang w:eastAsia="zh-CN"/>
        </w:rPr>
        <w:t>，</w:t>
      </w:r>
      <w:r>
        <w:rPr>
          <w:rFonts w:hint="eastAsia"/>
        </w:rPr>
        <w:t>应作相应的包扎</w:t>
      </w:r>
      <w:r>
        <w:rPr>
          <w:rFonts w:hint="eastAsia"/>
          <w:lang w:eastAsia="zh-CN"/>
        </w:rPr>
        <w:t>、</w:t>
      </w:r>
      <w:r>
        <w:rPr>
          <w:rFonts w:hint="eastAsia"/>
        </w:rPr>
        <w:t>固定处理,搬运伤员时</w:t>
      </w:r>
      <w:r>
        <w:rPr>
          <w:rFonts w:hint="eastAsia"/>
          <w:lang w:eastAsia="zh-CN"/>
        </w:rPr>
        <w:t>、</w:t>
      </w:r>
      <w:r>
        <w:rPr>
          <w:rFonts w:hint="eastAsia"/>
        </w:rPr>
        <w:t>以不压迫伤面和不引起呼吸困难为原则。</w:t>
      </w:r>
    </w:p>
    <w:p>
      <w:pPr>
        <w:bidi w:val="0"/>
        <w:rPr>
          <w:rFonts w:hint="eastAsia"/>
        </w:rPr>
      </w:pPr>
      <w:r>
        <w:t>（</w:t>
      </w:r>
      <w:r>
        <w:rPr>
          <w:rFonts w:hint="eastAsia"/>
          <w:lang w:val="en-US" w:eastAsia="zh-CN"/>
        </w:rPr>
        <w:t>4</w:t>
      </w:r>
      <w:r>
        <w:t>）</w:t>
      </w:r>
      <w:r>
        <w:rPr>
          <w:rFonts w:hint="eastAsia"/>
          <w:lang w:eastAsia="zh-CN"/>
        </w:rPr>
        <w:t>迅速</w:t>
      </w:r>
      <w:r>
        <w:rPr>
          <w:rFonts w:hint="eastAsia"/>
        </w:rPr>
        <w:t>将伤员送往附近医院进行抢救救治。</w:t>
      </w:r>
    </w:p>
    <w:p>
      <w:pPr>
        <w:bidi w:val="0"/>
        <w:rPr>
          <w:rFonts w:hint="eastAsia"/>
        </w:rPr>
      </w:pPr>
      <w:r>
        <w:t>（</w:t>
      </w:r>
      <w:r>
        <w:rPr>
          <w:rFonts w:hint="eastAsia"/>
          <w:lang w:val="en-US" w:eastAsia="zh-CN"/>
        </w:rPr>
        <w:t>5</w:t>
      </w:r>
      <w:r>
        <w:t>）</w:t>
      </w:r>
      <w:r>
        <w:rPr>
          <w:rFonts w:hint="eastAsia"/>
        </w:rPr>
        <w:t>抢救受伤严重或在进行抢救伤员的同时</w:t>
      </w:r>
      <w:r>
        <w:rPr>
          <w:rFonts w:hint="eastAsia"/>
          <w:lang w:eastAsia="zh-CN"/>
        </w:rPr>
        <w:t>，</w:t>
      </w:r>
      <w:r>
        <w:rPr>
          <w:rFonts w:hint="eastAsia"/>
        </w:rPr>
        <w:t>应及时拨打急救中心电话,由医务人员进行现场抢救伤员的工作</w:t>
      </w:r>
      <w:r>
        <w:rPr>
          <w:rFonts w:hint="eastAsia"/>
          <w:lang w:eastAsia="zh-CN"/>
        </w:rPr>
        <w:t>，</w:t>
      </w:r>
      <w:r>
        <w:rPr>
          <w:rFonts w:hint="eastAsia"/>
        </w:rPr>
        <w:t xml:space="preserve">并派人接应急救车辆。 </w:t>
      </w:r>
    </w:p>
    <w:p>
      <w:pPr>
        <w:pStyle w:val="4"/>
        <w:bidi w:val="0"/>
        <w:rPr>
          <w:rFonts w:hint="eastAsia"/>
          <w:lang w:val="en-US" w:eastAsia="zh-CN"/>
        </w:rPr>
      </w:pPr>
      <w:bookmarkStart w:id="700" w:name="_Toc10200"/>
      <w:bookmarkStart w:id="701" w:name="_Toc24622"/>
      <w:bookmarkStart w:id="702" w:name="_Toc28011"/>
      <w:bookmarkStart w:id="703" w:name="_Toc27610"/>
      <w:bookmarkStart w:id="704" w:name="_Toc16925"/>
      <w:bookmarkStart w:id="705" w:name="_Toc15673"/>
      <w:bookmarkStart w:id="706" w:name="_Toc14164"/>
      <w:bookmarkStart w:id="707" w:name="_Toc27967"/>
      <w:r>
        <w:rPr>
          <w:rFonts w:hint="eastAsia"/>
          <w:lang w:val="en-US" w:eastAsia="zh-CN"/>
        </w:rPr>
        <w:t>5.具体要求</w:t>
      </w:r>
      <w:bookmarkEnd w:id="700"/>
      <w:bookmarkEnd w:id="701"/>
      <w:bookmarkEnd w:id="702"/>
      <w:bookmarkEnd w:id="703"/>
      <w:bookmarkEnd w:id="704"/>
      <w:bookmarkEnd w:id="705"/>
      <w:bookmarkEnd w:id="706"/>
      <w:bookmarkEnd w:id="707"/>
    </w:p>
    <w:p>
      <w:pPr>
        <w:bidi w:val="0"/>
      </w:pPr>
      <w:r>
        <w:t>（1）应急指挥人员应迅速达到事故现场，据现场需求，组织调动、协调各方应急救援力量到达现场；指挥应急抢险救援工作；</w:t>
      </w:r>
    </w:p>
    <w:p>
      <w:pPr>
        <w:bidi w:val="0"/>
      </w:pPr>
      <w:r>
        <w:t>（2）应急小组成员根据现场应急指挥部的安排做好抢险救援工作；</w:t>
      </w:r>
    </w:p>
    <w:p>
      <w:pPr>
        <w:bidi w:val="0"/>
      </w:pPr>
      <w:r>
        <w:t>（3）现场应急指挥人员应根据火灾现场的处置情况和人员中毒、伤亡情况，及时向应急指挥部报告、请示并落实指令；</w:t>
      </w:r>
    </w:p>
    <w:p>
      <w:pPr>
        <w:bidi w:val="0"/>
      </w:pPr>
      <w:r>
        <w:t>（4）应急指挥部根据灭火现场应急处置动态情况，向地方政府、友邻单位求援；</w:t>
      </w:r>
    </w:p>
    <w:p>
      <w:pPr>
        <w:bidi w:val="0"/>
      </w:pPr>
      <w:r>
        <w:t>（5）事件得到有效控制后，做好生产恢复工作。</w:t>
      </w:r>
    </w:p>
    <w:p>
      <w:pPr>
        <w:pStyle w:val="4"/>
        <w:bidi w:val="0"/>
        <w:rPr>
          <w:rFonts w:hint="eastAsia"/>
          <w:lang w:val="en-US" w:eastAsia="zh-CN"/>
        </w:rPr>
      </w:pPr>
      <w:bookmarkStart w:id="708" w:name="_Toc17076"/>
      <w:bookmarkStart w:id="709" w:name="_Toc3711"/>
      <w:bookmarkStart w:id="710" w:name="_Toc4207"/>
      <w:bookmarkStart w:id="711" w:name="_Toc22626"/>
      <w:bookmarkStart w:id="712" w:name="_Toc20617"/>
      <w:bookmarkStart w:id="713" w:name="_Toc3609"/>
      <w:bookmarkStart w:id="714" w:name="_Toc15282"/>
      <w:bookmarkStart w:id="715" w:name="_Toc30467"/>
      <w:r>
        <w:rPr>
          <w:rFonts w:hint="eastAsia"/>
          <w:lang w:val="en-US" w:eastAsia="zh-CN"/>
        </w:rPr>
        <w:t>6.注意事项</w:t>
      </w:r>
      <w:bookmarkEnd w:id="708"/>
      <w:bookmarkEnd w:id="709"/>
      <w:bookmarkEnd w:id="710"/>
      <w:bookmarkEnd w:id="711"/>
      <w:bookmarkEnd w:id="712"/>
      <w:bookmarkEnd w:id="713"/>
      <w:bookmarkEnd w:id="714"/>
      <w:bookmarkEnd w:id="715"/>
    </w:p>
    <w:p>
      <w:pPr>
        <w:bidi w:val="0"/>
      </w:pPr>
      <w:r>
        <w:t>（1）进入事故现场的所有抢险人员必须</w:t>
      </w:r>
      <w:r>
        <w:rPr>
          <w:rFonts w:hint="eastAsia"/>
        </w:rPr>
        <w:t>应当加强自身防护</w:t>
      </w:r>
      <w:r>
        <w:rPr>
          <w:rFonts w:hint="eastAsia"/>
          <w:lang w:eastAsia="zh-CN"/>
        </w:rPr>
        <w:t>，</w:t>
      </w:r>
      <w:r>
        <w:rPr>
          <w:rFonts w:hint="eastAsia"/>
        </w:rPr>
        <w:t>尽量穿戴好防护用品</w:t>
      </w:r>
      <w:r>
        <w:rPr>
          <w:rFonts w:hint="eastAsia"/>
          <w:lang w:eastAsia="zh-CN"/>
        </w:rPr>
        <w:t>，</w:t>
      </w:r>
      <w:r>
        <w:rPr>
          <w:rFonts w:hint="eastAsia"/>
        </w:rPr>
        <w:t>现场有条件的尤其不可忘记戴防毒面具</w:t>
      </w:r>
      <w:r>
        <w:rPr>
          <w:rFonts w:hint="eastAsia"/>
          <w:lang w:eastAsia="zh-CN"/>
        </w:rPr>
        <w:t>，</w:t>
      </w:r>
      <w:r>
        <w:rPr>
          <w:rFonts w:hint="eastAsia"/>
        </w:rPr>
        <w:t>防止再发生中毒事故</w:t>
      </w:r>
      <w:r>
        <w:t>。</w:t>
      </w:r>
    </w:p>
    <w:p>
      <w:pPr>
        <w:bidi w:val="0"/>
      </w:pPr>
      <w:r>
        <w:t>（2）救援的车辆要听从指挥，防止碰撞事故。焊接切割时，注意周边人员。</w:t>
      </w:r>
    </w:p>
    <w:p>
      <w:pPr>
        <w:bidi w:val="0"/>
      </w:pPr>
      <w:r>
        <w:t>（3）在救援过程中要严格按照应急预案和处置方案进行，对于新出现的险情，要立即采取果断措施进行控制，防止事态扩大。</w:t>
      </w:r>
    </w:p>
    <w:p>
      <w:pPr>
        <w:bidi w:val="0"/>
      </w:pPr>
      <w:r>
        <w:t>（4）事故现场被困人员在自救或互救时，不要擅自蛮干，要听从有经验的人员指挥，不要盲目乱动。在救援行动中，应急组织的所有成员应做到沉着冷静，各尽其职，服从指挥安排，行动要有组织，有秩序，忙而不乱。</w:t>
      </w:r>
    </w:p>
    <w:p>
      <w:pPr>
        <w:bidi w:val="0"/>
      </w:pPr>
      <w:r>
        <w:t>（5）应遵循</w:t>
      </w:r>
      <w:r>
        <w:rPr>
          <w:rFonts w:hint="eastAsia"/>
          <w:lang w:eastAsia="zh-CN"/>
        </w:rPr>
        <w:t>“</w:t>
      </w:r>
      <w:r>
        <w:t>先救人后报告</w:t>
      </w:r>
      <w:r>
        <w:rPr>
          <w:rFonts w:hint="eastAsia"/>
          <w:lang w:eastAsia="zh-CN"/>
        </w:rPr>
        <w:t>”</w:t>
      </w:r>
      <w:r>
        <w:t>的原则，抢救人员要迅速果断。无论受伤者伤害程度如何，应以最快的速度直接送到医院抢救，如果受伤人员较多，必须分开送至不同地方抢救，以提高抢救效果。</w:t>
      </w:r>
    </w:p>
    <w:p>
      <w:pPr>
        <w:bidi w:val="0"/>
      </w:pPr>
      <w:r>
        <w:t>（6）应急救援结束后，要认真排查是否还有险情，按照程序清理事故现场，防止次生事故的发生。</w:t>
      </w:r>
      <w:bookmarkStart w:id="716" w:name="_Toc394569847"/>
      <w:bookmarkStart w:id="717" w:name="_Toc330286040"/>
    </w:p>
    <w:p>
      <w:pPr>
        <w:pStyle w:val="4"/>
        <w:bidi w:val="0"/>
        <w:rPr>
          <w:rFonts w:hint="eastAsia"/>
          <w:lang w:val="en-US" w:eastAsia="zh-CN"/>
        </w:rPr>
      </w:pPr>
      <w:bookmarkStart w:id="718" w:name="_Toc20123"/>
      <w:bookmarkStart w:id="719" w:name="_Toc9171"/>
      <w:bookmarkStart w:id="720" w:name="_Toc8603"/>
      <w:bookmarkStart w:id="721" w:name="_Toc7471"/>
      <w:bookmarkStart w:id="722" w:name="_Toc19471"/>
      <w:bookmarkStart w:id="723" w:name="_Toc15013"/>
      <w:bookmarkStart w:id="724" w:name="_Toc7243"/>
      <w:bookmarkStart w:id="725" w:name="_Toc30992"/>
      <w:r>
        <w:rPr>
          <w:rFonts w:hint="eastAsia"/>
          <w:lang w:val="en-US" w:eastAsia="zh-CN"/>
        </w:rPr>
        <w:t>7.后期处置</w:t>
      </w:r>
      <w:bookmarkEnd w:id="716"/>
      <w:bookmarkEnd w:id="717"/>
      <w:bookmarkEnd w:id="718"/>
      <w:bookmarkEnd w:id="719"/>
      <w:bookmarkEnd w:id="720"/>
      <w:bookmarkEnd w:id="721"/>
      <w:bookmarkEnd w:id="722"/>
      <w:bookmarkEnd w:id="723"/>
      <w:bookmarkEnd w:id="724"/>
      <w:bookmarkEnd w:id="725"/>
    </w:p>
    <w:p>
      <w:pPr>
        <w:bidi w:val="0"/>
      </w:pPr>
      <w:r>
        <w:t>（1）认真做好事故</w:t>
      </w:r>
      <w:r>
        <w:rPr>
          <w:rFonts w:hint="eastAsia"/>
          <w:lang w:eastAsia="zh-CN"/>
        </w:rPr>
        <w:t>受伤</w:t>
      </w:r>
      <w:r>
        <w:t>人员家属的思想工作，妥善处理事故善后事宜。切实做好事故后场所、设施、设备、器材、物品、用具等的清洁卫生处理，净化室内外环境。</w:t>
      </w:r>
    </w:p>
    <w:p>
      <w:pPr>
        <w:bidi w:val="0"/>
      </w:pPr>
      <w:r>
        <w:t>（2）医疗救护组要积极协助安全、消防、公安机关勘察事故现场及调查取证。按照安全事故</w:t>
      </w:r>
      <w:r>
        <w:rPr>
          <w:rFonts w:hint="eastAsia"/>
          <w:lang w:eastAsia="zh-CN"/>
        </w:rPr>
        <w:t>“</w:t>
      </w:r>
      <w:r>
        <w:t>四不放过</w:t>
      </w:r>
      <w:r>
        <w:rPr>
          <w:rFonts w:hint="eastAsia"/>
          <w:lang w:eastAsia="zh-CN"/>
        </w:rPr>
        <w:t>”（</w:t>
      </w:r>
      <w:r>
        <w:t>事故原因未查清不放过，责任人员未处理不放过，整改措施未落实不放过，有关人员未受到教育不放过</w:t>
      </w:r>
      <w:r>
        <w:rPr>
          <w:rFonts w:hint="eastAsia"/>
          <w:lang w:eastAsia="zh-CN"/>
        </w:rPr>
        <w:t>）</w:t>
      </w:r>
      <w:r>
        <w:t>原则，调查原因，核定事故损失，查明事故责任人；写出调查报告，提出对事故的处理意见。</w:t>
      </w:r>
    </w:p>
    <w:p>
      <w:pPr>
        <w:bidi w:val="0"/>
      </w:pPr>
      <w:r>
        <w:t>（3）组织全体员工抗灾自救，抢修设施、设备，尽可能在较短时间内恢复生产经营，进入正常工作状态。</w:t>
      </w:r>
    </w:p>
    <w:p>
      <w:pPr>
        <w:pStyle w:val="4"/>
        <w:bidi w:val="0"/>
        <w:rPr>
          <w:rFonts w:hint="eastAsia"/>
          <w:lang w:val="en-US" w:eastAsia="zh-CN"/>
        </w:rPr>
      </w:pPr>
      <w:bookmarkStart w:id="726" w:name="_Toc188"/>
      <w:bookmarkStart w:id="727" w:name="_Toc27454"/>
      <w:bookmarkStart w:id="728" w:name="_Toc9992"/>
      <w:bookmarkStart w:id="729" w:name="_Toc22713"/>
      <w:bookmarkStart w:id="730" w:name="_Toc3050"/>
      <w:bookmarkStart w:id="731" w:name="_Toc3251"/>
      <w:bookmarkStart w:id="732" w:name="_Toc6519"/>
      <w:bookmarkStart w:id="733" w:name="_Toc20206"/>
      <w:bookmarkStart w:id="734" w:name="_Toc24086"/>
      <w:r>
        <w:rPr>
          <w:rFonts w:hint="eastAsia"/>
          <w:lang w:val="en-US" w:eastAsia="zh-CN"/>
        </w:rPr>
        <w:t>8. 应急保障</w:t>
      </w:r>
      <w:bookmarkEnd w:id="726"/>
      <w:bookmarkEnd w:id="727"/>
      <w:bookmarkEnd w:id="728"/>
      <w:bookmarkEnd w:id="729"/>
      <w:bookmarkEnd w:id="730"/>
      <w:bookmarkEnd w:id="731"/>
      <w:bookmarkEnd w:id="732"/>
      <w:bookmarkEnd w:id="733"/>
      <w:bookmarkEnd w:id="734"/>
    </w:p>
    <w:p>
      <w:pPr>
        <w:pStyle w:val="5"/>
        <w:bidi w:val="0"/>
        <w:rPr>
          <w:rFonts w:hint="eastAsia"/>
          <w:lang w:val="en-US" w:eastAsia="zh-CN"/>
        </w:rPr>
      </w:pPr>
      <w:bookmarkStart w:id="735" w:name="_Toc19019"/>
      <w:bookmarkStart w:id="736" w:name="_Toc12611"/>
      <w:bookmarkStart w:id="737" w:name="_Toc26772"/>
      <w:bookmarkStart w:id="738" w:name="_Toc1239"/>
      <w:r>
        <w:rPr>
          <w:rFonts w:hint="eastAsia"/>
          <w:lang w:val="en-US" w:eastAsia="zh-CN"/>
        </w:rPr>
        <w:t>8.1通信与信息保障</w:t>
      </w:r>
      <w:bookmarkEnd w:id="735"/>
      <w:bookmarkEnd w:id="736"/>
      <w:bookmarkEnd w:id="737"/>
      <w:bookmarkEnd w:id="738"/>
    </w:p>
    <w:p>
      <w:pPr>
        <w:bidi w:val="0"/>
      </w:pPr>
      <w:r>
        <w:t>（1）</w:t>
      </w:r>
      <w:r>
        <w:rPr>
          <w:rFonts w:hint="eastAsia"/>
          <w:lang w:eastAsia="zh-CN"/>
        </w:rPr>
        <w:t>通信联络组</w:t>
      </w:r>
      <w:r>
        <w:t>负责电信设施的配备维护，负责建立各单位负责人和主要应急人员通讯录便于联络；定期确认各联络电话，遇人员或通讯方式变更及时更新，保障通讯畅通；</w:t>
      </w:r>
    </w:p>
    <w:p>
      <w:pPr>
        <w:bidi w:val="0"/>
      </w:pPr>
      <w:r>
        <w:t>（2）岗位、人员负责维护配备使用的电话确保完好；</w:t>
      </w:r>
    </w:p>
    <w:p>
      <w:pPr>
        <w:bidi w:val="0"/>
      </w:pPr>
      <w:r>
        <w:t>（3）公司应急小组成员或主要应急负责人手机必须保持24小时开机，号码如有变更，应及时通知应急办进行更新；</w:t>
      </w:r>
    </w:p>
    <w:p>
      <w:pPr>
        <w:bidi w:val="0"/>
      </w:pPr>
      <w:r>
        <w:t>（4）应急办负责建立政府部门</w:t>
      </w:r>
      <w:r>
        <w:rPr>
          <w:rFonts w:hint="eastAsia"/>
          <w:lang w:eastAsia="zh-CN"/>
        </w:rPr>
        <w:t>及</w:t>
      </w:r>
      <w:r>
        <w:t>应急救援机构联系电话。</w:t>
      </w:r>
    </w:p>
    <w:p>
      <w:pPr>
        <w:bidi w:val="0"/>
      </w:pPr>
      <w:r>
        <w:t>应急指挥部及应急队伍通信联系方式见附件。</w:t>
      </w:r>
    </w:p>
    <w:p>
      <w:pPr>
        <w:bidi w:val="0"/>
      </w:pPr>
      <w:r>
        <w:t>外部救援及上级部门联系电话见附件。</w:t>
      </w:r>
    </w:p>
    <w:p>
      <w:pPr>
        <w:pStyle w:val="5"/>
        <w:bidi w:val="0"/>
        <w:rPr>
          <w:rFonts w:hint="eastAsia"/>
          <w:lang w:val="en-US" w:eastAsia="zh-CN"/>
        </w:rPr>
      </w:pPr>
      <w:bookmarkStart w:id="739" w:name="_Toc1824"/>
      <w:bookmarkStart w:id="740" w:name="_Toc8362"/>
      <w:bookmarkStart w:id="741" w:name="_Toc6383"/>
      <w:bookmarkStart w:id="742" w:name="_Toc24561"/>
      <w:r>
        <w:rPr>
          <w:rFonts w:hint="eastAsia"/>
          <w:lang w:val="en-US" w:eastAsia="zh-CN"/>
        </w:rPr>
        <w:t>8.2应急队伍保障</w:t>
      </w:r>
      <w:bookmarkEnd w:id="739"/>
      <w:bookmarkEnd w:id="740"/>
      <w:bookmarkEnd w:id="741"/>
      <w:bookmarkEnd w:id="742"/>
    </w:p>
    <w:p>
      <w:pPr>
        <w:bidi w:val="0"/>
      </w:pPr>
      <w:r>
        <w:t>（1）根据人员的实际变动情况，每年适时调整应急救援队（应急指挥部）成员，确保应急救援组织机构的落实，保障应急状态，各小组有效、迅速的完成其职责。</w:t>
      </w:r>
    </w:p>
    <w:p>
      <w:pPr>
        <w:bidi w:val="0"/>
      </w:pPr>
      <w:r>
        <w:t>（2）有需要时，公司应急指挥部负责随时协调、组织临时的应急救援队伍。</w:t>
      </w:r>
    </w:p>
    <w:p>
      <w:pPr>
        <w:bidi w:val="0"/>
      </w:pPr>
      <w:r>
        <w:t>（3）外部应急队伍：公司周围相关工业企业也较多，并与其保持良好合作关系，在发生事故时，周围企业均能够给予公司运输、人员、救治以及救援部分物资等方面的帮助。同时也能够依据救援需要，提供其他相应支持</w:t>
      </w:r>
      <w:r>
        <w:rPr>
          <w:rFonts w:hint="eastAsia"/>
          <w:lang w:eastAsia="zh-CN"/>
        </w:rPr>
        <w:t>。</w:t>
      </w:r>
    </w:p>
    <w:p>
      <w:pPr>
        <w:pStyle w:val="5"/>
        <w:bidi w:val="0"/>
        <w:rPr>
          <w:rFonts w:hint="eastAsia"/>
          <w:lang w:val="en-US" w:eastAsia="zh-CN"/>
        </w:rPr>
      </w:pPr>
      <w:bookmarkStart w:id="743" w:name="_Toc28492"/>
      <w:bookmarkStart w:id="744" w:name="_Toc8262"/>
      <w:bookmarkStart w:id="745" w:name="_Toc7638"/>
      <w:bookmarkStart w:id="746" w:name="_Toc11047"/>
      <w:r>
        <w:rPr>
          <w:rFonts w:hint="eastAsia"/>
          <w:lang w:val="en-US" w:eastAsia="zh-CN"/>
        </w:rPr>
        <w:t>8.3物资装备保障</w:t>
      </w:r>
      <w:bookmarkEnd w:id="743"/>
      <w:bookmarkEnd w:id="744"/>
      <w:bookmarkEnd w:id="745"/>
      <w:bookmarkEnd w:id="746"/>
    </w:p>
    <w:p>
      <w:pPr>
        <w:bidi w:val="0"/>
      </w:pPr>
      <w:r>
        <w:t>（1）</w:t>
      </w:r>
      <w:r>
        <w:rPr>
          <w:rFonts w:hint="eastAsia"/>
          <w:lang w:eastAsia="zh-CN"/>
        </w:rPr>
        <w:t>后勤保障组</w:t>
      </w:r>
      <w:r>
        <w:t>负责实施后勤保障应急行动，负责灭火器材、药品的补充、交通工具、个体防护用品等物资设备的调用。</w:t>
      </w:r>
    </w:p>
    <w:p>
      <w:pPr>
        <w:bidi w:val="0"/>
      </w:pPr>
      <w:r>
        <w:t>（2）公司配备一定的应急设备和防护用品，以便在发生事故时，能快速、正确的投入到应急救援行动中，以及在应急行动结束后，做好现场洗消及对人员和设备的清理净化。</w:t>
      </w:r>
    </w:p>
    <w:p>
      <w:pPr>
        <w:bidi w:val="0"/>
      </w:pPr>
      <w:r>
        <w:t>（3）公司建立了应急器材物资台帐，应急物品主要集中放置在公司生产现场。所有应急设备、器材均指定专人管理，定期检查，保证完好、有效。应急响应结束后，应急救援指挥部各救援小组应对应急装备器材进行清理、除污和维护，对损坏的装备器材进行更新，对使用的应急药品等，应及时补充；对应急响应过程中发现存在的器材装备缺乏，应制定补充计划，以确保应急器材的适应性。</w:t>
      </w:r>
    </w:p>
    <w:p>
      <w:pPr>
        <w:bidi w:val="0"/>
      </w:pPr>
      <w:r>
        <w:rPr>
          <w:rFonts w:hint="eastAsia"/>
          <w:lang w:eastAsia="zh-CN"/>
        </w:rPr>
        <w:t>（</w:t>
      </w:r>
      <w:r>
        <w:rPr>
          <w:rFonts w:hint="eastAsia"/>
          <w:lang w:val="en-US" w:eastAsia="zh-CN"/>
        </w:rPr>
        <w:t>4</w:t>
      </w:r>
      <w:r>
        <w:rPr>
          <w:rFonts w:hint="eastAsia"/>
          <w:lang w:eastAsia="zh-CN"/>
        </w:rPr>
        <w:t>）</w:t>
      </w:r>
      <w:r>
        <w:t>具体物资、装备的配置有室外消火栓、室内消火栓、手提式干粉灭火器、急救箱、半过滤口罩等，详见附件。</w:t>
      </w:r>
    </w:p>
    <w:p>
      <w:pPr>
        <w:pStyle w:val="5"/>
        <w:bidi w:val="0"/>
        <w:rPr>
          <w:rFonts w:hint="eastAsia"/>
          <w:lang w:val="en-US" w:eastAsia="zh-CN"/>
        </w:rPr>
      </w:pPr>
      <w:bookmarkStart w:id="747" w:name="_Toc899"/>
      <w:bookmarkStart w:id="748" w:name="_Toc22673"/>
      <w:bookmarkStart w:id="749" w:name="_Toc25292"/>
      <w:bookmarkStart w:id="750" w:name="_Toc30998"/>
      <w:r>
        <w:rPr>
          <w:rFonts w:hint="eastAsia"/>
          <w:lang w:val="en-US" w:eastAsia="zh-CN"/>
        </w:rPr>
        <w:t>8.4其他保障</w:t>
      </w:r>
      <w:bookmarkEnd w:id="747"/>
      <w:bookmarkEnd w:id="748"/>
      <w:bookmarkEnd w:id="749"/>
      <w:bookmarkEnd w:id="750"/>
    </w:p>
    <w:p>
      <w:pPr>
        <w:bidi w:val="0"/>
        <w:rPr>
          <w:rFonts w:hint="eastAsia"/>
          <w:b/>
          <w:bCs/>
          <w:lang w:val="en-US" w:eastAsia="zh-CN"/>
        </w:rPr>
      </w:pPr>
      <w:r>
        <w:rPr>
          <w:rFonts w:hint="eastAsia"/>
          <w:b/>
          <w:bCs/>
          <w:lang w:val="en-US" w:eastAsia="zh-CN"/>
        </w:rPr>
        <w:t>8.4.1经费保障</w:t>
      </w:r>
    </w:p>
    <w:p>
      <w:pPr>
        <w:bidi w:val="0"/>
      </w:pPr>
      <w:r>
        <w:t>（1）公司财务部负责准备突发事故的应急救援资金。主要用于采购劳动保护用品、员工的教育培训、应急救援演习、应急人员培训、安全设备、设施的维护、更换、购买消防器材、增添警示标志等方面。</w:t>
      </w:r>
    </w:p>
    <w:p>
      <w:pPr>
        <w:bidi w:val="0"/>
        <w:rPr>
          <w:rFonts w:hint="eastAsia"/>
          <w:lang w:eastAsia="zh-CN"/>
        </w:rPr>
      </w:pPr>
      <w:r>
        <w:t>（2）为工人购买工伤保险和基本医疗保险，为应急响应安全生产事故的善后工作提供基本保障。按照规定标准提取，在成本中列支,专门用于完善和改进公司应急救援体系建设、应急救援物资采购、应急救援演习和应急人员培训等</w:t>
      </w:r>
      <w:r>
        <w:rPr>
          <w:rFonts w:hint="eastAsia"/>
          <w:lang w:eastAsia="zh-CN"/>
        </w:rPr>
        <w:t>。</w:t>
      </w:r>
    </w:p>
    <w:p>
      <w:pPr>
        <w:bidi w:val="0"/>
        <w:rPr>
          <w:rFonts w:hint="eastAsia"/>
          <w:b/>
          <w:bCs/>
          <w:lang w:val="en-US" w:eastAsia="zh-CN"/>
        </w:rPr>
      </w:pPr>
      <w:r>
        <w:rPr>
          <w:rFonts w:hint="eastAsia"/>
          <w:b/>
          <w:bCs/>
          <w:lang w:val="en-US" w:eastAsia="zh-CN"/>
        </w:rPr>
        <w:t>8.4.2交通运输保障</w:t>
      </w:r>
    </w:p>
    <w:p>
      <w:pPr>
        <w:bidi w:val="0"/>
      </w:pPr>
      <w:r>
        <w:t>发生生产安全事故后，公司应急指挥部根据救援需要及时调整交通运输力量，提供交通运输保障。厂内交通运输力量不足时，及时向</w:t>
      </w:r>
      <w:r>
        <w:rPr>
          <w:rFonts w:hint="eastAsia"/>
          <w:lang w:eastAsia="zh-CN"/>
        </w:rPr>
        <w:t>濉溪经济开发区管委会</w:t>
      </w:r>
      <w:r>
        <w:t>或有关交通行政主管部门申请提供交通运输支持。</w:t>
      </w:r>
    </w:p>
    <w:p>
      <w:pPr>
        <w:bidi w:val="0"/>
        <w:rPr>
          <w:rFonts w:hint="eastAsia"/>
          <w:b/>
          <w:bCs/>
          <w:lang w:val="en-US" w:eastAsia="zh-CN"/>
        </w:rPr>
      </w:pPr>
      <w:r>
        <w:rPr>
          <w:rFonts w:hint="eastAsia"/>
          <w:b/>
          <w:bCs/>
          <w:lang w:val="en-US" w:eastAsia="zh-CN"/>
        </w:rPr>
        <w:t>8.4.3治安保障</w:t>
      </w:r>
    </w:p>
    <w:p>
      <w:pPr>
        <w:bidi w:val="0"/>
      </w:pPr>
      <w:r>
        <w:rPr>
          <w:rFonts w:hint="eastAsia"/>
          <w:lang w:eastAsia="zh-CN"/>
        </w:rPr>
        <w:t>公司</w:t>
      </w:r>
      <w:r>
        <w:t>设有治安人员，24小时值班巡逻。发生事故后，主要负责事故区域的治安警戒工作。</w:t>
      </w:r>
    </w:p>
    <w:p>
      <w:pPr>
        <w:bidi w:val="0"/>
        <w:rPr>
          <w:rFonts w:hint="eastAsia"/>
          <w:b/>
          <w:bCs/>
          <w:lang w:val="en-US" w:eastAsia="zh-CN"/>
        </w:rPr>
      </w:pPr>
      <w:r>
        <w:rPr>
          <w:rFonts w:hint="eastAsia"/>
          <w:b/>
          <w:bCs/>
          <w:lang w:val="en-US" w:eastAsia="zh-CN"/>
        </w:rPr>
        <w:t>8.4.4医疗卫生保障</w:t>
      </w:r>
    </w:p>
    <w:p>
      <w:pPr>
        <w:bidi w:val="0"/>
      </w:pPr>
      <w:r>
        <w:rPr>
          <w:rFonts w:hint="eastAsia"/>
          <w:lang w:eastAsia="zh-CN"/>
        </w:rPr>
        <w:t>公司</w:t>
      </w:r>
      <w:r>
        <w:t>配备有相应的应急药物，提供应急所需。并与当地人民医院及其他附近的医院密切联系，一旦发生事故，主要通过医院给予保障。</w:t>
      </w:r>
    </w:p>
    <w:p>
      <w:pPr>
        <w:bidi w:val="0"/>
        <w:rPr>
          <w:rFonts w:hint="eastAsia"/>
          <w:b/>
          <w:bCs/>
          <w:lang w:val="en-US" w:eastAsia="zh-CN"/>
        </w:rPr>
      </w:pPr>
      <w:r>
        <w:rPr>
          <w:rFonts w:hint="eastAsia"/>
          <w:b/>
          <w:bCs/>
          <w:lang w:val="en-US" w:eastAsia="zh-CN"/>
        </w:rPr>
        <w:t>8.4.5后勤保障</w:t>
      </w:r>
    </w:p>
    <w:p>
      <w:pPr>
        <w:bidi w:val="0"/>
      </w:pPr>
      <w:r>
        <w:rPr>
          <w:rFonts w:hint="eastAsia"/>
          <w:lang w:eastAsia="zh-CN"/>
        </w:rPr>
        <w:t>公司</w:t>
      </w:r>
      <w:r>
        <w:t>购置和储备有相应的应急物资，供事故之需。</w:t>
      </w:r>
    </w:p>
    <w:p>
      <w:pPr>
        <w:bidi w:val="0"/>
      </w:pPr>
      <w:r>
        <w:t>⑴应急电源、照明保障。</w:t>
      </w:r>
    </w:p>
    <w:p>
      <w:pPr>
        <w:bidi w:val="0"/>
      </w:pPr>
      <w:r>
        <w:t>⑵保障制度：为了能在事故发生后，迅速、准确、有效地进行处理，做好应急救援的各项准备工作，对全体职工进行经常性的应急救援常识教育，落实岗位责任制和各项规章制度。同时还建立以下相应制度：</w:t>
      </w:r>
    </w:p>
    <w:p>
      <w:pPr>
        <w:bidi w:val="0"/>
      </w:pPr>
      <w:r>
        <w:t>①值班制度：建立24小时值班制度，遇有问题及时处理。</w:t>
      </w:r>
    </w:p>
    <w:p>
      <w:pPr>
        <w:bidi w:val="0"/>
      </w:pPr>
      <w:r>
        <w:t>②培训制度：结合</w:t>
      </w:r>
      <w:r>
        <w:rPr>
          <w:rFonts w:hint="eastAsia"/>
          <w:lang w:eastAsia="zh-CN"/>
        </w:rPr>
        <w:t>“</w:t>
      </w:r>
      <w:r>
        <w:t>三级</w:t>
      </w:r>
      <w:r>
        <w:rPr>
          <w:rFonts w:hint="eastAsia"/>
          <w:lang w:eastAsia="zh-CN"/>
        </w:rPr>
        <w:t>”</w:t>
      </w:r>
      <w:r>
        <w:t>教育制度，每年对应急救援人员至少进行一次培训，每年对全公司职工至少进行一次应急救援知识培训；做到四懂（懂得火灾的危险性、预防措施、安全处置、逃生方法），四会（会报警、会使用灭火器、会扑救初期火灾、会逃生）。</w:t>
      </w:r>
    </w:p>
    <w:p>
      <w:pPr>
        <w:bidi w:val="0"/>
      </w:pPr>
      <w:r>
        <w:t>③应急救援装备、物资、药品等检查、维护制度：在公司组织安全生产检查时，同时检查应急救援工作情况，发现问题及时整改。</w:t>
      </w:r>
    </w:p>
    <w:p>
      <w:pPr>
        <w:bidi w:val="0"/>
      </w:pPr>
      <w:r>
        <w:t>④例会制度：公司每月召开一次安全生产会议。在安全生产会议时，同时布置、检查应急救援工作，并针对存在的问题，积极采取有效措施，加以改进。</w:t>
      </w:r>
    </w:p>
    <w:p>
      <w:pPr>
        <w:bidi w:val="0"/>
      </w:pPr>
      <w:r>
        <w:t>⑤演练制度：坚持应急预案每年演练不少于一次，做到召之即来，来之能战，战之能胜。</w:t>
      </w:r>
    </w:p>
    <w:p>
      <w:pPr>
        <w:spacing w:line="360" w:lineRule="auto"/>
        <w:rPr>
          <w:sz w:val="24"/>
          <w:highlight w:val="none"/>
        </w:rPr>
      </w:pPr>
    </w:p>
    <w:p>
      <w:pPr>
        <w:rPr>
          <w:rFonts w:hint="eastAsia" w:ascii="宋体" w:hAnsi="宋体" w:eastAsia="宋体" w:cs="Times New Roman"/>
          <w:color w:val="auto"/>
          <w:sz w:val="36"/>
          <w:szCs w:val="36"/>
          <w:highlight w:val="none"/>
          <w:lang w:val="en-US" w:eastAsia="zh-CN"/>
        </w:rPr>
        <w:sectPr>
          <w:footerReference r:id="rId13" w:type="default"/>
          <w:pgSz w:w="11906" w:h="16838"/>
          <w:pgMar w:top="1466" w:right="1247" w:bottom="1620" w:left="1417" w:header="851" w:footer="992" w:gutter="0"/>
          <w:pgBorders>
            <w:top w:val="none" w:sz="0" w:space="0"/>
            <w:left w:val="none" w:sz="0" w:space="0"/>
            <w:bottom w:val="none" w:sz="0" w:space="0"/>
            <w:right w:val="none" w:sz="0" w:space="0"/>
          </w:pgBorders>
          <w:pgNumType w:fmt="decimal"/>
          <w:cols w:space="720" w:num="1"/>
          <w:docGrid w:type="lines" w:linePitch="318" w:charSpace="0"/>
        </w:sectPr>
      </w:pPr>
    </w:p>
    <w:p>
      <w:pPr>
        <w:pStyle w:val="3"/>
        <w:keepNext/>
        <w:keepLines/>
        <w:pageBreakBefore w:val="0"/>
        <w:widowControl w:val="0"/>
        <w:kinsoku/>
        <w:wordWrap/>
        <w:overflowPunct/>
        <w:topLinePunct w:val="0"/>
        <w:autoSpaceDE/>
        <w:autoSpaceDN/>
        <w:bidi w:val="0"/>
        <w:adjustRightInd/>
        <w:snapToGrid/>
        <w:spacing w:line="416" w:lineRule="auto"/>
        <w:ind w:firstLine="0" w:firstLineChars="0"/>
        <w:jc w:val="center"/>
        <w:textAlignment w:val="auto"/>
      </w:pPr>
      <w:bookmarkStart w:id="751" w:name="_Toc2804_WPSOffice_Level2"/>
      <w:bookmarkStart w:id="752" w:name="_Toc30264"/>
      <w:bookmarkStart w:id="753" w:name="_Toc3010"/>
      <w:bookmarkStart w:id="754" w:name="_Toc20087"/>
      <w:bookmarkStart w:id="755" w:name="_Toc20526"/>
      <w:bookmarkStart w:id="756" w:name="_Toc30504"/>
      <w:bookmarkStart w:id="757" w:name="_Toc4834"/>
      <w:bookmarkStart w:id="758" w:name="_Toc25712"/>
      <w:bookmarkStart w:id="759" w:name="_Toc26496"/>
      <w:bookmarkStart w:id="760" w:name="_Toc23800_WPSOffice_Level2"/>
      <w:r>
        <w:rPr>
          <w:rFonts w:hint="eastAsia"/>
          <w:lang w:val="en-US" w:eastAsia="zh-CN"/>
        </w:rPr>
        <w:t>二</w:t>
      </w:r>
      <w:r>
        <w:rPr>
          <w:rFonts w:hint="eastAsia"/>
          <w:lang w:eastAsia="zh-CN"/>
        </w:rPr>
        <w:t>、</w:t>
      </w:r>
      <w:r>
        <w:t>机械伤害事故专项应急预案</w:t>
      </w:r>
      <w:bookmarkEnd w:id="751"/>
      <w:bookmarkEnd w:id="752"/>
      <w:bookmarkEnd w:id="753"/>
      <w:bookmarkEnd w:id="754"/>
      <w:bookmarkEnd w:id="755"/>
      <w:bookmarkEnd w:id="756"/>
      <w:bookmarkEnd w:id="757"/>
      <w:bookmarkEnd w:id="758"/>
      <w:bookmarkEnd w:id="759"/>
      <w:bookmarkEnd w:id="760"/>
    </w:p>
    <w:p>
      <w:pPr>
        <w:pStyle w:val="4"/>
        <w:bidi w:val="0"/>
        <w:rPr>
          <w:rFonts w:hint="default"/>
        </w:rPr>
      </w:pPr>
      <w:bookmarkStart w:id="761" w:name="_Toc4992"/>
      <w:bookmarkStart w:id="762" w:name="_Toc26345"/>
      <w:bookmarkStart w:id="763" w:name="_Toc23845"/>
      <w:bookmarkStart w:id="764" w:name="_Toc14637"/>
      <w:bookmarkStart w:id="765" w:name="_Toc18024"/>
      <w:bookmarkStart w:id="766" w:name="_Toc12735"/>
      <w:bookmarkStart w:id="767" w:name="_Toc17965"/>
      <w:bookmarkStart w:id="768" w:name="_Toc11250"/>
      <w:bookmarkStart w:id="769" w:name="_Toc3681"/>
      <w:bookmarkStart w:id="770" w:name="_Toc32016"/>
      <w:bookmarkStart w:id="771" w:name="_Toc20111"/>
      <w:bookmarkStart w:id="772" w:name="_Toc19000"/>
      <w:bookmarkStart w:id="773" w:name="_Toc28914"/>
      <w:bookmarkStart w:id="774" w:name="_Toc21690"/>
      <w:bookmarkStart w:id="775" w:name="_Toc25279"/>
      <w:bookmarkStart w:id="776" w:name="_Toc26629"/>
      <w:bookmarkStart w:id="777" w:name="_Toc24719"/>
      <w:r>
        <w:rPr>
          <w:rFonts w:hint="eastAsia"/>
          <w:lang w:val="en-US" w:eastAsia="zh-CN"/>
        </w:rPr>
        <w:t>1</w:t>
      </w:r>
      <w:r>
        <w:rPr>
          <w:rFonts w:hint="default"/>
        </w:rPr>
        <w:t>适用范围</w:t>
      </w:r>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pPr>
        <w:bidi w:val="0"/>
      </w:pPr>
      <w:r>
        <w:rPr>
          <w:rFonts w:hint="eastAsia"/>
          <w:lang w:val="en-US" w:eastAsia="zh-CN"/>
        </w:rPr>
        <w:t>1.1</w:t>
      </w:r>
      <w:r>
        <w:t>适用于生产车间</w:t>
      </w:r>
      <w:r>
        <w:rPr>
          <w:rFonts w:hint="eastAsia"/>
          <w:lang w:eastAsia="zh-CN"/>
        </w:rPr>
        <w:t>铸轧机、打包机、卷机及</w:t>
      </w:r>
      <w:r>
        <w:t>其他各类机械设备使用场所产生的机械伤害事故，该专项应急预案是对综合预案机械伤害事故方面的强化与补充，主要用于应对机械伤害专项事故。</w:t>
      </w:r>
    </w:p>
    <w:p>
      <w:pPr>
        <w:pStyle w:val="5"/>
        <w:bidi w:val="0"/>
        <w:rPr>
          <w:rFonts w:hint="eastAsia"/>
        </w:rPr>
      </w:pPr>
      <w:r>
        <w:rPr>
          <w:rFonts w:hint="eastAsia"/>
        </w:rPr>
        <w:t>1</w:t>
      </w:r>
      <w:r>
        <w:rPr>
          <w:rFonts w:hint="eastAsia"/>
          <w:lang w:eastAsia="zh-CN"/>
        </w:rPr>
        <w:t>.</w:t>
      </w:r>
      <w:r>
        <w:rPr>
          <w:rFonts w:hint="eastAsia"/>
          <w:lang w:val="en-US" w:eastAsia="zh-CN"/>
        </w:rPr>
        <w:t>2</w:t>
      </w:r>
      <w:r>
        <w:rPr>
          <w:rFonts w:hint="eastAsia"/>
        </w:rPr>
        <w:t>事故风险分析</w:t>
      </w:r>
    </w:p>
    <w:p>
      <w:pPr>
        <w:bidi w:val="0"/>
        <w:rPr>
          <w:rFonts w:hint="eastAsia"/>
        </w:rPr>
      </w:pPr>
      <w:r>
        <w:rPr>
          <w:rFonts w:hint="eastAsia"/>
        </w:rPr>
        <w:t>定义：机械设备运动</w:t>
      </w:r>
      <w:r>
        <w:rPr>
          <w:rFonts w:hint="eastAsia"/>
          <w:lang w:eastAsia="zh-CN"/>
        </w:rPr>
        <w:t>（</w:t>
      </w:r>
      <w:r>
        <w:rPr>
          <w:rFonts w:hint="eastAsia"/>
        </w:rPr>
        <w:t>静止</w:t>
      </w:r>
      <w:r>
        <w:rPr>
          <w:rFonts w:hint="eastAsia"/>
          <w:lang w:eastAsia="zh-CN"/>
        </w:rPr>
        <w:t>）</w:t>
      </w:r>
      <w:r>
        <w:rPr>
          <w:rFonts w:hint="eastAsia"/>
        </w:rPr>
        <w:t>部件、工具、加工件直接与人体接触引起的</w:t>
      </w:r>
      <w:r>
        <w:rPr>
          <w:rFonts w:hint="eastAsia"/>
          <w:lang w:eastAsia="zh-CN"/>
        </w:rPr>
        <w:t>冲压、</w:t>
      </w:r>
      <w:r>
        <w:rPr>
          <w:rFonts w:hint="eastAsia"/>
        </w:rPr>
        <w:t xml:space="preserve">夹击、碰撞、剪切、卷入、绞、碾、割、刺等形式的伤害。 </w:t>
      </w:r>
    </w:p>
    <w:p>
      <w:pPr>
        <w:pStyle w:val="5"/>
        <w:bidi w:val="0"/>
        <w:rPr>
          <w:rFonts w:hint="eastAsia"/>
          <w:lang w:val="en-US" w:eastAsia="zh-CN"/>
        </w:rPr>
      </w:pPr>
      <w:r>
        <w:rPr>
          <w:rFonts w:hint="eastAsia"/>
          <w:lang w:val="en-US" w:eastAsia="zh-CN"/>
        </w:rPr>
        <w:t>1.3</w:t>
      </w:r>
      <w:r>
        <w:rPr>
          <w:rFonts w:hint="eastAsia"/>
        </w:rPr>
        <w:t>机械伤害事故类型：</w:t>
      </w:r>
    </w:p>
    <w:p>
      <w:pPr>
        <w:bidi w:val="0"/>
        <w:rPr>
          <w:rFonts w:hint="eastAsia"/>
          <w:lang w:val="en-US" w:eastAsia="zh-CN"/>
        </w:rPr>
      </w:pPr>
      <w:r>
        <w:rPr>
          <w:rFonts w:hint="eastAsia"/>
        </w:rPr>
        <w:t>各类转动机械的外露传动部分</w:t>
      </w:r>
      <w:r>
        <w:rPr>
          <w:rFonts w:hint="eastAsia"/>
          <w:lang w:eastAsia="zh-CN"/>
        </w:rPr>
        <w:t>（</w:t>
      </w:r>
      <w:r>
        <w:rPr>
          <w:rFonts w:hint="eastAsia"/>
        </w:rPr>
        <w:t>如皮带轮等</w:t>
      </w:r>
      <w:r>
        <w:rPr>
          <w:rFonts w:hint="eastAsia"/>
          <w:lang w:eastAsia="zh-CN"/>
        </w:rPr>
        <w:t>）</w:t>
      </w:r>
      <w:r>
        <w:rPr>
          <w:rFonts w:hint="eastAsia"/>
        </w:rPr>
        <w:t>和往复运动部分都有可能对人体造成机械伤害。</w:t>
      </w:r>
    </w:p>
    <w:p>
      <w:pPr>
        <w:pStyle w:val="5"/>
        <w:bidi w:val="0"/>
        <w:rPr>
          <w:rFonts w:hint="eastAsia"/>
        </w:rPr>
      </w:pPr>
      <w:r>
        <w:rPr>
          <w:rFonts w:hint="eastAsia"/>
          <w:lang w:val="en-US" w:eastAsia="zh-CN"/>
        </w:rPr>
        <w:t>1.4</w:t>
      </w:r>
      <w:r>
        <w:rPr>
          <w:rFonts w:hint="eastAsia"/>
        </w:rPr>
        <w:t>机械伤害的危害程度：</w:t>
      </w:r>
    </w:p>
    <w:p>
      <w:pPr>
        <w:bidi w:val="0"/>
        <w:rPr>
          <w:rFonts w:hint="eastAsia"/>
        </w:rPr>
      </w:pPr>
      <w:r>
        <w:rPr>
          <w:rFonts w:hint="eastAsia"/>
        </w:rPr>
        <w:t>机械伤害可能导致人员受伤、致残、死亡；设备损坏、报废；财产损失等。</w:t>
      </w:r>
    </w:p>
    <w:p>
      <w:pPr>
        <w:pStyle w:val="5"/>
        <w:bidi w:val="0"/>
        <w:rPr>
          <w:rFonts w:hint="eastAsia"/>
        </w:rPr>
      </w:pPr>
      <w:r>
        <w:rPr>
          <w:rFonts w:hint="eastAsia"/>
          <w:lang w:val="en-US" w:eastAsia="zh-CN"/>
        </w:rPr>
        <w:t>1.5</w:t>
      </w:r>
      <w:r>
        <w:rPr>
          <w:rFonts w:hint="eastAsia"/>
        </w:rPr>
        <w:t>发生机械事故的潜在原因分析</w:t>
      </w:r>
    </w:p>
    <w:p>
      <w:pPr>
        <w:bidi w:val="0"/>
        <w:rPr>
          <w:rFonts w:hint="eastAsia"/>
          <w:b/>
          <w:bCs/>
        </w:rPr>
      </w:pPr>
      <w:r>
        <w:rPr>
          <w:rFonts w:hint="eastAsia"/>
          <w:b/>
          <w:bCs/>
          <w:lang w:val="en-US" w:eastAsia="zh-CN"/>
        </w:rPr>
        <w:t>1.5.</w:t>
      </w:r>
      <w:r>
        <w:rPr>
          <w:rFonts w:hint="eastAsia"/>
          <w:b/>
          <w:bCs/>
          <w:lang w:eastAsia="zh-CN"/>
        </w:rPr>
        <w:t>1</w:t>
      </w:r>
      <w:r>
        <w:rPr>
          <w:rFonts w:hint="eastAsia"/>
          <w:b/>
          <w:bCs/>
        </w:rPr>
        <w:t>人的不安全行为</w:t>
      </w:r>
    </w:p>
    <w:p>
      <w:pPr>
        <w:bidi w:val="0"/>
        <w:rPr>
          <w:rFonts w:hint="eastAsia"/>
        </w:rPr>
      </w:pPr>
      <w:r>
        <w:rPr>
          <w:rFonts w:hint="eastAsia"/>
          <w:lang w:eastAsia="zh-CN"/>
        </w:rPr>
        <w:t>（</w:t>
      </w:r>
      <w:r>
        <w:rPr>
          <w:rFonts w:hint="eastAsia"/>
          <w:lang w:val="en-US" w:eastAsia="zh-CN"/>
        </w:rPr>
        <w:t>1</w:t>
      </w:r>
      <w:r>
        <w:rPr>
          <w:rFonts w:hint="eastAsia"/>
          <w:lang w:eastAsia="zh-CN"/>
        </w:rPr>
        <w:t>）</w:t>
      </w:r>
      <w:r>
        <w:rPr>
          <w:rFonts w:hint="eastAsia"/>
          <w:lang w:val="en-US" w:eastAsia="zh-CN"/>
        </w:rPr>
        <w:t>操作失误可能表现为两个方面。一是不熟悉机器的操作规程或操作不熟练，二是精神不集中或疲劳。</w:t>
      </w:r>
    </w:p>
    <w:p>
      <w:pPr>
        <w:bidi w:val="0"/>
        <w:rPr>
          <w:rFonts w:hint="eastAsia"/>
        </w:rPr>
      </w:pPr>
      <w:r>
        <w:rPr>
          <w:rFonts w:hint="eastAsia"/>
          <w:lang w:eastAsia="zh-CN"/>
        </w:rPr>
        <w:t>（</w:t>
      </w:r>
      <w:r>
        <w:rPr>
          <w:rFonts w:hint="eastAsia"/>
          <w:lang w:val="en-US" w:eastAsia="zh-CN"/>
        </w:rPr>
        <w:t>2</w:t>
      </w:r>
      <w:r>
        <w:rPr>
          <w:rFonts w:hint="eastAsia"/>
          <w:lang w:eastAsia="zh-CN"/>
        </w:rPr>
        <w:t>）</w:t>
      </w:r>
      <w:r>
        <w:rPr>
          <w:rFonts w:hint="eastAsia"/>
        </w:rPr>
        <w:t>违反操作规程主要表现在对安全操作规程不以为然，或因长时间操作没有发生过事故，为了图省事，不按安全操作规程要求办事，结果酿成伤亡事故。</w:t>
      </w:r>
    </w:p>
    <w:p>
      <w:pPr>
        <w:bidi w:val="0"/>
        <w:rPr>
          <w:rFonts w:hint="eastAsia"/>
        </w:rPr>
      </w:pPr>
      <w:r>
        <w:rPr>
          <w:rFonts w:hint="eastAsia"/>
          <w:lang w:eastAsia="zh-CN"/>
        </w:rPr>
        <w:t>（</w:t>
      </w:r>
      <w:r>
        <w:rPr>
          <w:rFonts w:hint="eastAsia"/>
          <w:lang w:val="en-US" w:eastAsia="zh-CN"/>
        </w:rPr>
        <w:t>3</w:t>
      </w:r>
      <w:r>
        <w:rPr>
          <w:rFonts w:hint="eastAsia"/>
          <w:lang w:eastAsia="zh-CN"/>
        </w:rPr>
        <w:t>）</w:t>
      </w:r>
      <w:r>
        <w:rPr>
          <w:rFonts w:hint="eastAsia"/>
        </w:rPr>
        <w:t>违反劳动纪律主要表现在：因为操作人员明知违反操作规程，却凭侥幸心理违章操作，因一念之差铸成大错。</w:t>
      </w:r>
    </w:p>
    <w:p>
      <w:pPr>
        <w:bidi w:val="0"/>
        <w:rPr>
          <w:rFonts w:hint="eastAsia"/>
        </w:rPr>
      </w:pPr>
      <w:r>
        <w:rPr>
          <w:rFonts w:hint="eastAsia"/>
          <w:lang w:eastAsia="zh-CN"/>
        </w:rPr>
        <w:t>（</w:t>
      </w:r>
      <w:r>
        <w:rPr>
          <w:rFonts w:hint="eastAsia"/>
          <w:lang w:val="en-US" w:eastAsia="zh-CN"/>
        </w:rPr>
        <w:t>4</w:t>
      </w:r>
      <w:r>
        <w:rPr>
          <w:rFonts w:hint="eastAsia"/>
          <w:lang w:eastAsia="zh-CN"/>
        </w:rPr>
        <w:t>）</w:t>
      </w:r>
      <w:r>
        <w:rPr>
          <w:rFonts w:hint="eastAsia"/>
        </w:rPr>
        <w:t>穿着不规范主要表现在：不按规定穿戴工作服和帽，或衣扣不整，或鞋带没系，结果常因衣角、袖口、头发或鞋带被机器绞住而发生事故。</w:t>
      </w:r>
    </w:p>
    <w:p>
      <w:pPr>
        <w:bidi w:val="0"/>
        <w:rPr>
          <w:rFonts w:hint="eastAsia"/>
        </w:rPr>
      </w:pPr>
      <w:r>
        <w:rPr>
          <w:rFonts w:hint="eastAsia"/>
          <w:lang w:eastAsia="zh-CN"/>
        </w:rPr>
        <w:t>（</w:t>
      </w:r>
      <w:r>
        <w:rPr>
          <w:rFonts w:hint="eastAsia"/>
          <w:lang w:val="en-US" w:eastAsia="zh-CN"/>
        </w:rPr>
        <w:t>5</w:t>
      </w:r>
      <w:r>
        <w:rPr>
          <w:rFonts w:hint="eastAsia"/>
          <w:lang w:eastAsia="zh-CN"/>
        </w:rPr>
        <w:t>）</w:t>
      </w:r>
      <w:r>
        <w:rPr>
          <w:rFonts w:hint="eastAsia"/>
        </w:rPr>
        <w:t>违章指挥企业领导于部违章指挥也是导致机械伤害事故发生的原因之一。主要表现在：自己不熟悉安全操作规程，却命令别人违反操作规程操作；或同意让未经安全教育和技术培训的工人顶岗，这样就容易发生事故。</w:t>
      </w:r>
    </w:p>
    <w:p>
      <w:pPr>
        <w:bidi w:val="0"/>
        <w:rPr>
          <w:rFonts w:hint="eastAsia"/>
        </w:rPr>
      </w:pPr>
      <w:r>
        <w:rPr>
          <w:rFonts w:hint="eastAsia"/>
          <w:lang w:eastAsia="zh-CN"/>
        </w:rPr>
        <w:t>（</w:t>
      </w:r>
      <w:r>
        <w:rPr>
          <w:rFonts w:hint="eastAsia"/>
          <w:lang w:val="en-US" w:eastAsia="zh-CN"/>
        </w:rPr>
        <w:t>6</w:t>
      </w:r>
      <w:r>
        <w:rPr>
          <w:rFonts w:hint="eastAsia"/>
          <w:lang w:eastAsia="zh-CN"/>
        </w:rPr>
        <w:t>）</w:t>
      </w:r>
      <w:r>
        <w:rPr>
          <w:rFonts w:hint="eastAsia"/>
        </w:rPr>
        <w:t>安全操作规程不健全操作人员在操作时无章可循或规程不健全，以致安全工作不能落实</w:t>
      </w:r>
      <w:r>
        <w:rPr>
          <w:rFonts w:hint="eastAsia"/>
          <w:lang w:eastAsia="zh-CN"/>
        </w:rPr>
        <w:t>到位</w:t>
      </w:r>
      <w:r>
        <w:rPr>
          <w:rFonts w:hint="eastAsia"/>
        </w:rPr>
        <w:t>。</w:t>
      </w:r>
    </w:p>
    <w:p>
      <w:pPr>
        <w:bidi w:val="0"/>
        <w:rPr>
          <w:rFonts w:hint="eastAsia"/>
        </w:rPr>
      </w:pPr>
      <w:r>
        <w:rPr>
          <w:rFonts w:hint="eastAsia"/>
          <w:lang w:eastAsia="zh-CN"/>
        </w:rPr>
        <w:t>（</w:t>
      </w:r>
      <w:r>
        <w:rPr>
          <w:rFonts w:hint="eastAsia"/>
          <w:lang w:val="en-US" w:eastAsia="zh-CN"/>
        </w:rPr>
        <w:t>7</w:t>
      </w:r>
      <w:r>
        <w:rPr>
          <w:rFonts w:hint="eastAsia"/>
          <w:lang w:eastAsia="zh-CN"/>
        </w:rPr>
        <w:t>）</w:t>
      </w:r>
      <w:r>
        <w:rPr>
          <w:rFonts w:hint="eastAsia"/>
        </w:rPr>
        <w:t>误入危险区危险区是指动机械设备可能对人产生伤害的区域。如</w:t>
      </w:r>
      <w:r>
        <w:rPr>
          <w:rFonts w:hint="eastAsia"/>
          <w:lang w:eastAsia="zh-CN"/>
        </w:rPr>
        <w:t>机械</w:t>
      </w:r>
      <w:r>
        <w:rPr>
          <w:rFonts w:hint="eastAsia"/>
        </w:rPr>
        <w:t>的主轴联结部位、皮带</w:t>
      </w:r>
      <w:r>
        <w:rPr>
          <w:rFonts w:hint="eastAsia"/>
          <w:lang w:eastAsia="zh-CN"/>
        </w:rPr>
        <w:t>、链条</w:t>
      </w:r>
      <w:r>
        <w:rPr>
          <w:rFonts w:hint="eastAsia"/>
        </w:rPr>
        <w:t>等，都属于危险区域。</w:t>
      </w:r>
    </w:p>
    <w:p>
      <w:pPr>
        <w:bidi w:val="0"/>
        <w:rPr>
          <w:rFonts w:hint="eastAsia"/>
          <w:b/>
          <w:bCs/>
        </w:rPr>
      </w:pPr>
      <w:r>
        <w:rPr>
          <w:rFonts w:hint="eastAsia"/>
          <w:b/>
          <w:bCs/>
          <w:lang w:val="en-US" w:eastAsia="zh-CN"/>
        </w:rPr>
        <w:t>1.5.</w:t>
      </w:r>
      <w:r>
        <w:rPr>
          <w:rFonts w:hint="eastAsia"/>
          <w:b/>
          <w:bCs/>
          <w:lang w:eastAsia="zh-CN"/>
        </w:rPr>
        <w:t>2</w:t>
      </w:r>
      <w:r>
        <w:rPr>
          <w:rFonts w:hint="eastAsia"/>
          <w:b/>
          <w:bCs/>
        </w:rPr>
        <w:t>机械的不安全状态</w:t>
      </w:r>
    </w:p>
    <w:p>
      <w:pPr>
        <w:bidi w:val="0"/>
        <w:rPr>
          <w:rFonts w:hint="eastAsia"/>
        </w:rPr>
      </w:pPr>
      <w:r>
        <w:rPr>
          <w:rFonts w:hint="eastAsia"/>
        </w:rPr>
        <w:t>机械的不安全状态，如机械的安全防护设施不完善，防尘、照明、防震、防噪声以及气象条件等安全卫生设施缺乏等均能诱发事故。机械所造成的伤害事故的危险源常常存在于下列部位：</w:t>
      </w:r>
    </w:p>
    <w:p>
      <w:pPr>
        <w:bidi w:val="0"/>
        <w:rPr>
          <w:rFonts w:hint="eastAsia"/>
        </w:rPr>
      </w:pPr>
      <w:r>
        <w:rPr>
          <w:rFonts w:hint="eastAsia"/>
        </w:rPr>
        <w:t>（1）旋转的机件具有将人体或物体从外部卷入的危险；传动部件和旋转轴的突出部分有钩挂衣袖、裤腿、长发等而将人卷入的危险；叶轮有绞碾的危险。</w:t>
      </w:r>
    </w:p>
    <w:p>
      <w:pPr>
        <w:bidi w:val="0"/>
        <w:rPr>
          <w:rFonts w:hint="eastAsia"/>
        </w:rPr>
      </w:pPr>
      <w:r>
        <w:rPr>
          <w:rFonts w:hint="eastAsia"/>
        </w:rPr>
        <w:t>（2）直线往复运动的部位存在着撞伤和挤伤的危险。</w:t>
      </w:r>
      <w:r>
        <w:rPr>
          <w:rFonts w:hint="eastAsia"/>
          <w:lang w:eastAsia="zh-CN"/>
        </w:rPr>
        <w:t>裁剪机</w:t>
      </w:r>
      <w:r>
        <w:rPr>
          <w:rFonts w:hint="eastAsia"/>
        </w:rPr>
        <w:t>刀口等部位存在着撞压、剪切的危险。</w:t>
      </w:r>
    </w:p>
    <w:p>
      <w:pPr>
        <w:bidi w:val="0"/>
        <w:rPr>
          <w:rFonts w:hint="eastAsia"/>
        </w:rPr>
      </w:pPr>
      <w:r>
        <w:rPr>
          <w:rFonts w:hint="eastAsia"/>
        </w:rPr>
        <w:t>（3）机械的控制点、操纵点、检查点、送料过程等也都存在着不同的潜在危险因素。</w:t>
      </w:r>
    </w:p>
    <w:p>
      <w:pPr>
        <w:pStyle w:val="5"/>
        <w:bidi w:val="0"/>
        <w:rPr>
          <w:rFonts w:hint="default"/>
        </w:rPr>
      </w:pPr>
      <w:bookmarkStart w:id="778" w:name="_Toc17388"/>
      <w:bookmarkStart w:id="779" w:name="_Toc9548"/>
      <w:bookmarkStart w:id="780" w:name="_Toc18618"/>
      <w:bookmarkStart w:id="781" w:name="_Toc7527"/>
      <w:bookmarkStart w:id="782" w:name="_Toc13958"/>
      <w:bookmarkStart w:id="783" w:name="_Toc13430"/>
      <w:bookmarkStart w:id="784" w:name="_Toc15875"/>
      <w:bookmarkStart w:id="785" w:name="_Toc7570"/>
      <w:bookmarkStart w:id="786" w:name="_Toc30648"/>
      <w:bookmarkStart w:id="787" w:name="_Toc20994"/>
      <w:bookmarkStart w:id="788" w:name="_Toc24495"/>
      <w:bookmarkStart w:id="789" w:name="_Toc32599"/>
      <w:bookmarkStart w:id="790" w:name="_Toc26818"/>
      <w:bookmarkStart w:id="791" w:name="_Toc1806"/>
      <w:bookmarkStart w:id="792" w:name="_Toc27636"/>
      <w:bookmarkStart w:id="793" w:name="_Toc10835"/>
      <w:r>
        <w:rPr>
          <w:rFonts w:hint="default"/>
        </w:rPr>
        <w:t>2.应急组织机构及职责</w:t>
      </w:r>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pPr>
        <w:pStyle w:val="5"/>
        <w:bidi w:val="0"/>
        <w:rPr>
          <w:rFonts w:hint="default"/>
        </w:rPr>
      </w:pPr>
      <w:r>
        <w:t>2.1应急组织机构</w:t>
      </w:r>
    </w:p>
    <w:p>
      <w:pPr>
        <w:pStyle w:val="5"/>
        <w:bidi w:val="0"/>
        <w:rPr>
          <w:rFonts w:hint="eastAsia" w:ascii="Times New Roman" w:hAnsi="Times New Roman" w:eastAsia="仿宋" w:cs="Times New Roman"/>
          <w:b w:val="0"/>
          <w:bCs w:val="0"/>
          <w:kern w:val="2"/>
          <w:sz w:val="28"/>
          <w:szCs w:val="24"/>
          <w:lang w:val="en-US" w:eastAsia="zh-CN" w:bidi="ar-SA"/>
        </w:rPr>
      </w:pPr>
      <w:bookmarkStart w:id="794" w:name="_Toc31991"/>
      <w:bookmarkStart w:id="795" w:name="_Toc7022"/>
      <w:bookmarkStart w:id="796" w:name="_Toc31261"/>
      <w:bookmarkStart w:id="797" w:name="_Toc11167"/>
      <w:bookmarkStart w:id="798" w:name="_Toc5789"/>
      <w:bookmarkStart w:id="799" w:name="_Toc12920"/>
      <w:bookmarkStart w:id="800" w:name="_Toc4662"/>
      <w:bookmarkStart w:id="801" w:name="_Toc23993"/>
      <w:bookmarkStart w:id="802" w:name="_Toc32438"/>
      <w:bookmarkStart w:id="803" w:name="_Toc18907"/>
      <w:bookmarkStart w:id="804" w:name="_Toc20020"/>
      <w:bookmarkStart w:id="805" w:name="_Toc5601"/>
      <w:r>
        <w:rPr>
          <w:rFonts w:hint="eastAsia" w:ascii="Times New Roman" w:hAnsi="Times New Roman" w:eastAsia="仿宋" w:cs="Times New Roman"/>
          <w:b w:val="0"/>
          <w:bCs w:val="0"/>
          <w:kern w:val="2"/>
          <w:sz w:val="28"/>
          <w:szCs w:val="24"/>
          <w:lang w:val="en-US" w:eastAsia="zh-CN" w:bidi="ar-SA"/>
        </w:rPr>
        <w:t>总指挥：瞿竞成，联系电话：13817821705</w:t>
      </w:r>
    </w:p>
    <w:p>
      <w:pPr>
        <w:pStyle w:val="5"/>
        <w:bidi w:val="0"/>
        <w:rPr>
          <w:rFonts w:hint="eastAsia" w:ascii="Times New Roman" w:hAnsi="Times New Roman" w:eastAsia="仿宋" w:cs="Times New Roman"/>
          <w:b w:val="0"/>
          <w:bCs w:val="0"/>
          <w:kern w:val="2"/>
          <w:sz w:val="28"/>
          <w:szCs w:val="24"/>
          <w:lang w:val="en-US" w:eastAsia="zh-CN" w:bidi="ar-SA"/>
        </w:rPr>
      </w:pPr>
      <w:r>
        <w:rPr>
          <w:rFonts w:hint="eastAsia" w:ascii="Times New Roman" w:hAnsi="Times New Roman" w:eastAsia="仿宋" w:cs="Times New Roman"/>
          <w:b w:val="0"/>
          <w:bCs w:val="0"/>
          <w:kern w:val="2"/>
          <w:sz w:val="28"/>
          <w:szCs w:val="24"/>
          <w:lang w:val="en-US" w:eastAsia="zh-CN" w:bidi="ar-SA"/>
        </w:rPr>
        <w:t>副指挥：陈 勇，联系电话：19956102799</w:t>
      </w:r>
    </w:p>
    <w:p>
      <w:pPr>
        <w:pStyle w:val="5"/>
        <w:bidi w:val="0"/>
        <w:rPr>
          <w:rFonts w:hint="eastAsia" w:ascii="Times New Roman" w:hAnsi="Times New Roman" w:eastAsia="仿宋" w:cs="Times New Roman"/>
          <w:b w:val="0"/>
          <w:bCs w:val="0"/>
          <w:kern w:val="2"/>
          <w:sz w:val="28"/>
          <w:szCs w:val="24"/>
          <w:lang w:val="en-US" w:eastAsia="zh-CN" w:bidi="ar-SA"/>
        </w:rPr>
      </w:pPr>
      <w:r>
        <w:rPr>
          <w:rFonts w:hint="eastAsia" w:ascii="Times New Roman" w:hAnsi="Times New Roman" w:eastAsia="仿宋" w:cs="Times New Roman"/>
          <w:b w:val="0"/>
          <w:bCs w:val="0"/>
          <w:kern w:val="2"/>
          <w:sz w:val="28"/>
          <w:szCs w:val="24"/>
          <w:lang w:val="en-US" w:eastAsia="zh-CN" w:bidi="ar-SA"/>
        </w:rPr>
        <w:t>组  员：肖 佩，联系电话：19805611989</w:t>
      </w:r>
    </w:p>
    <w:p>
      <w:pPr>
        <w:pStyle w:val="5"/>
        <w:bidi w:val="0"/>
        <w:rPr>
          <w:rFonts w:hint="eastAsia" w:ascii="Times New Roman" w:hAnsi="Times New Roman" w:eastAsia="仿宋" w:cs="Times New Roman"/>
          <w:b w:val="0"/>
          <w:bCs w:val="0"/>
          <w:kern w:val="2"/>
          <w:sz w:val="28"/>
          <w:szCs w:val="24"/>
          <w:lang w:val="en-US" w:eastAsia="zh-CN" w:bidi="ar-SA"/>
        </w:rPr>
      </w:pPr>
      <w:r>
        <w:rPr>
          <w:rFonts w:hint="eastAsia" w:ascii="Times New Roman" w:hAnsi="Times New Roman" w:eastAsia="仿宋" w:cs="Times New Roman"/>
          <w:b w:val="0"/>
          <w:bCs w:val="0"/>
          <w:kern w:val="2"/>
          <w:sz w:val="28"/>
          <w:szCs w:val="24"/>
          <w:lang w:val="en-US" w:eastAsia="zh-CN" w:bidi="ar-SA"/>
        </w:rPr>
        <w:t>公司24小时应急值守电话：13817821705</w:t>
      </w:r>
    </w:p>
    <w:p>
      <w:pPr>
        <w:pStyle w:val="5"/>
        <w:bidi w:val="0"/>
      </w:pPr>
      <w:r>
        <w:t>2.2职责</w:t>
      </w:r>
      <w:bookmarkEnd w:id="794"/>
      <w:bookmarkEnd w:id="795"/>
      <w:bookmarkEnd w:id="796"/>
      <w:bookmarkEnd w:id="797"/>
      <w:bookmarkEnd w:id="798"/>
      <w:bookmarkEnd w:id="799"/>
      <w:bookmarkEnd w:id="800"/>
      <w:bookmarkEnd w:id="801"/>
      <w:bookmarkEnd w:id="802"/>
      <w:bookmarkEnd w:id="803"/>
      <w:bookmarkEnd w:id="804"/>
      <w:bookmarkEnd w:id="805"/>
    </w:p>
    <w:p>
      <w:pPr>
        <w:bidi w:val="0"/>
        <w:rPr>
          <w:b/>
          <w:bCs/>
        </w:rPr>
      </w:pPr>
      <w:r>
        <w:rPr>
          <w:b/>
          <w:bCs/>
        </w:rPr>
        <w:t>2.2.1总指挥</w:t>
      </w:r>
    </w:p>
    <w:p>
      <w:pPr>
        <w:bidi w:val="0"/>
      </w:pPr>
      <w:r>
        <w:t>（1）负责公司突发事件应急处理，全面协调、指挥、制定和实施正确有效的突发事件应急抢险方案，并亲临现场指挥，组织人员对物资、设备进行救援处理，有效地减少事件损失，防止事件蔓延、扩大。</w:t>
      </w:r>
    </w:p>
    <w:p>
      <w:pPr>
        <w:bidi w:val="0"/>
      </w:pPr>
      <w:r>
        <w:t>（2）负责宣布应急状态的启动和解除。</w:t>
      </w:r>
    </w:p>
    <w:p>
      <w:pPr>
        <w:bidi w:val="0"/>
        <w:rPr>
          <w:b/>
          <w:bCs/>
        </w:rPr>
      </w:pPr>
      <w:r>
        <w:rPr>
          <w:b/>
          <w:bCs/>
        </w:rPr>
        <w:t>2.2.2副总指挥</w:t>
      </w:r>
    </w:p>
    <w:p>
      <w:pPr>
        <w:bidi w:val="0"/>
      </w:pPr>
      <w:r>
        <w:t>（1）协助总指挥负责救援具体工作。向总指挥提出救援过程中生产运行方面应考虑和采取的安全措施。</w:t>
      </w:r>
    </w:p>
    <w:p>
      <w:pPr>
        <w:bidi w:val="0"/>
      </w:pPr>
      <w:r>
        <w:t>（2）当总指挥不在现场时，全面负责安全生产事故应急救援工作。事后将事故情况形成书面材料，并对事故提出处理意见或建议。</w:t>
      </w:r>
    </w:p>
    <w:p>
      <w:pPr>
        <w:pStyle w:val="5"/>
        <w:bidi w:val="0"/>
      </w:pPr>
      <w:r>
        <w:t>2.3各组职责</w:t>
      </w:r>
    </w:p>
    <w:p>
      <w:pPr>
        <w:bidi w:val="0"/>
      </w:pPr>
      <w:r>
        <w:t>（1）</w:t>
      </w:r>
      <w:r>
        <w:rPr>
          <w:rFonts w:hint="eastAsia"/>
          <w:lang w:eastAsia="zh-CN"/>
        </w:rPr>
        <w:t>警戒疏散组职责</w:t>
      </w:r>
      <w:r>
        <w:t>：</w:t>
      </w:r>
    </w:p>
    <w:p>
      <w:pPr>
        <w:bidi w:val="0"/>
      </w:pPr>
      <w:r>
        <w:t>1）接到应急抢险指令后，全体组员应迅速到达抢险现场，设置安全警戒区，阻止无关人员进入抢险现场，保障现场抢险人员、车辆和抢险物资进出畅通，保证抢险工作安全顺利进行。</w:t>
      </w:r>
    </w:p>
    <w:p>
      <w:pPr>
        <w:bidi w:val="0"/>
      </w:pPr>
      <w:r>
        <w:t>2）负责保护事故现场，画出隔离区。配合相关职能部门对事故发生的原因进行分析、调查；事后将事故情况形成书面材料，并对事故提出处理意见或建议。</w:t>
      </w:r>
    </w:p>
    <w:p>
      <w:pPr>
        <w:bidi w:val="0"/>
      </w:pPr>
      <w:r>
        <w:t>（2）应急抢险组职责：</w:t>
      </w:r>
    </w:p>
    <w:p>
      <w:pPr>
        <w:bidi w:val="0"/>
      </w:pPr>
      <w:r>
        <w:t>1）接到事故抢险命令后，总指挥要立即向本组成员下达抢险指令，并亲临现场指挥救援抢险工作，做好灾情调查，制定抢险方案。及时将灾情性质、程度、范围报应急指挥部和上级有关部门，及时组织人员进行抢险和恢复。</w:t>
      </w:r>
    </w:p>
    <w:p>
      <w:pPr>
        <w:bidi w:val="0"/>
      </w:pPr>
      <w:r>
        <w:t>2）全体成员应迅速赶赴抢险现场，各负其责，相互支持，密切配合，共同做好抢险工作；技术负责人和专业人员负责抢险、抢修以及采取应急措施，尽快恢复生产，降低损失，确保生产经营活动正常。</w:t>
      </w:r>
    </w:p>
    <w:p>
      <w:pPr>
        <w:bidi w:val="0"/>
      </w:pPr>
      <w:r>
        <w:t>3）负责组织指挥人员安全快速地撤离、现场人员的抢救，重要物品的转移，并保证外部救援车辆的畅通。按人员疏散图的要求，准确及时地指挥所有的员工撤离现场，在指定地点集合并进行人数清点，在政府专业救援队伍未到达时，负责所有的交通指挥，并引导消防车、救护车到达出事地点，防止车道受阻。当政府专业救援队伍到达后，所有的指挥权交由专业机构负责。在指挥官的指挥下，有序高效地进行灾害处理的各项工作，如灭火、堵漏等，并对伤员进行紧急抢救与转移。</w:t>
      </w:r>
    </w:p>
    <w:p>
      <w:pPr>
        <w:bidi w:val="0"/>
      </w:pPr>
      <w:r>
        <w:t>（3）后勤保障组职责：</w:t>
      </w:r>
    </w:p>
    <w:p>
      <w:pPr>
        <w:bidi w:val="0"/>
        <w:rPr>
          <w:rFonts w:hint="eastAsia"/>
          <w:lang w:val="en-US" w:eastAsia="zh-CN"/>
        </w:rPr>
      </w:pPr>
      <w:r>
        <w:rPr>
          <w:rFonts w:hint="eastAsia"/>
          <w:lang w:val="en-US" w:eastAsia="zh-CN"/>
        </w:rPr>
        <w:t>1）负责外部救援车辆、人员引导、接待工作；</w:t>
      </w:r>
    </w:p>
    <w:p>
      <w:pPr>
        <w:bidi w:val="0"/>
        <w:rPr>
          <w:rFonts w:hint="eastAsia"/>
          <w:lang w:val="en-US" w:eastAsia="zh-CN"/>
        </w:rPr>
      </w:pPr>
      <w:r>
        <w:rPr>
          <w:rFonts w:hint="eastAsia"/>
          <w:lang w:val="en-US" w:eastAsia="zh-CN"/>
        </w:rPr>
        <w:t>2）负责受伤人员后期医疗救治费用保障及受伤家属的安抚工作；</w:t>
      </w:r>
    </w:p>
    <w:p>
      <w:pPr>
        <w:bidi w:val="0"/>
        <w:rPr>
          <w:rFonts w:hint="eastAsia"/>
          <w:lang w:val="en-US" w:eastAsia="zh-CN"/>
        </w:rPr>
      </w:pPr>
      <w:r>
        <w:rPr>
          <w:rFonts w:hint="eastAsia"/>
          <w:lang w:val="en-US" w:eastAsia="zh-CN"/>
        </w:rPr>
        <w:t>3）负责受伤人员补偿、赔偿工作。</w:t>
      </w:r>
    </w:p>
    <w:p>
      <w:pPr>
        <w:bidi w:val="0"/>
      </w:pPr>
      <w:r>
        <w:t>（4）通讯联络组职责：</w:t>
      </w:r>
    </w:p>
    <w:p>
      <w:pPr>
        <w:bidi w:val="0"/>
      </w:pPr>
      <w:r>
        <w:t>1）报道联络组负责随时掌握突发事件应急抢险信息，向上级部门汇报灾情情况和抢险情况，接受媒体采访，组织新闻发布，以防止和避免因媒体报道工作的</w:t>
      </w:r>
      <w:r>
        <w:rPr>
          <w:rFonts w:hint="eastAsia"/>
          <w:lang w:eastAsia="zh-CN"/>
        </w:rPr>
        <w:t>失真</w:t>
      </w:r>
      <w:r>
        <w:t>、失误给应急抢险工作所造成的消极影响。</w:t>
      </w:r>
    </w:p>
    <w:p>
      <w:pPr>
        <w:bidi w:val="0"/>
      </w:pPr>
      <w:r>
        <w:t>2）接到应急抢险指令后，全体组员应及时到达抢险现场，工作地点要悬挂标志。通过多种途径取险情和抢险信息，及时向应急指挥部报告审定后，作为回答媒体采访的依据，召开新闻发布会，回答媒体记者提问，一般情况由新闻发言人统一回答，其他人员不得随便发表言论。全体组员要认真坚守岗位，做到抢险信息灵通，力求上传下达准确无误。</w:t>
      </w:r>
    </w:p>
    <w:p>
      <w:pPr>
        <w:bidi w:val="0"/>
      </w:pPr>
      <w:r>
        <w:t>3）负责内外部信息的联络沟通。当发生紧急情况时，及时报警，详细告知公司的详细地址，灾害发生的位置，并及时与公司值班领导联系。当有人员受伤时，应立即拨打120，与当地医疗急救中心进行联系。在紧急抢救的全过程中，负责内部与外部信息的联络沟通，并确保所有信息的及时性与准确性。当发生紧急情况时，由公司</w:t>
      </w:r>
      <w:r>
        <w:rPr>
          <w:rFonts w:hint="eastAsia"/>
          <w:lang w:eastAsia="zh-CN"/>
        </w:rPr>
        <w:t>办公室</w:t>
      </w:r>
      <w:r>
        <w:t>按照事故事件通报程序报告公司有关部门负责人和主要领导。</w:t>
      </w:r>
    </w:p>
    <w:p>
      <w:pPr>
        <w:bidi w:val="0"/>
      </w:pPr>
      <w:r>
        <w:t>（5）医疗救护组职责：</w:t>
      </w:r>
    </w:p>
    <w:p>
      <w:pPr>
        <w:bidi w:val="0"/>
      </w:pPr>
      <w:r>
        <w:t>1）负责组织抢险物资和后勤生活物资的供应，组织车辆运送抢险物资和人员。</w:t>
      </w:r>
    </w:p>
    <w:p>
      <w:pPr>
        <w:bidi w:val="0"/>
      </w:pPr>
      <w:r>
        <w:t>2）负责对受伤人员实施医疗救护，提供运送车辆，联系确定治疗医院，办理相关手续。</w:t>
      </w:r>
    </w:p>
    <w:p>
      <w:pPr>
        <w:bidi w:val="0"/>
      </w:pPr>
      <w:r>
        <w:t>3）购置和储备应急救护需要的医疗器材和药品以及消防器材。</w:t>
      </w:r>
    </w:p>
    <w:p>
      <w:pPr>
        <w:bidi w:val="0"/>
        <w:rPr>
          <w:rFonts w:hint="eastAsia" w:eastAsia="仿宋"/>
          <w:lang w:eastAsia="zh-CN"/>
        </w:rPr>
      </w:pPr>
      <w:r>
        <w:t>4）负责应急车辆的完好工作，保证出现事故后，能随时、迅速地将应急领导小组人员接送到现场</w:t>
      </w:r>
      <w:r>
        <w:rPr>
          <w:rFonts w:hint="eastAsia"/>
          <w:lang w:eastAsia="zh-CN"/>
        </w:rPr>
        <w:t>。</w:t>
      </w:r>
    </w:p>
    <w:p>
      <w:pPr>
        <w:pStyle w:val="4"/>
        <w:bidi w:val="0"/>
        <w:ind w:left="0" w:leftChars="0" w:firstLine="562" w:firstLineChars="200"/>
        <w:rPr>
          <w:rFonts w:hint="default"/>
        </w:rPr>
      </w:pPr>
      <w:bookmarkStart w:id="806" w:name="_Toc18085"/>
      <w:bookmarkStart w:id="807" w:name="_Toc23824"/>
      <w:bookmarkStart w:id="808" w:name="_Toc8480"/>
      <w:bookmarkStart w:id="809" w:name="_Toc13431"/>
      <w:bookmarkStart w:id="810" w:name="_Toc762"/>
      <w:bookmarkStart w:id="811" w:name="_Toc20155"/>
      <w:bookmarkStart w:id="812" w:name="_Toc1867"/>
      <w:bookmarkStart w:id="813" w:name="_Toc5256"/>
      <w:bookmarkStart w:id="814" w:name="_Toc12007"/>
      <w:bookmarkStart w:id="815" w:name="_Toc32550"/>
      <w:bookmarkStart w:id="816" w:name="_Toc23222"/>
      <w:bookmarkStart w:id="817" w:name="_Toc32160"/>
      <w:bookmarkStart w:id="818" w:name="_Toc21557"/>
      <w:bookmarkStart w:id="819" w:name="_Toc26527"/>
      <w:bookmarkStart w:id="820" w:name="_Toc173"/>
      <w:bookmarkStart w:id="821" w:name="_Toc12041"/>
      <w:bookmarkStart w:id="822" w:name="_Toc12596"/>
      <w:bookmarkStart w:id="823" w:name="_Toc3644"/>
      <w:bookmarkStart w:id="824" w:name="_Toc19013"/>
      <w:bookmarkStart w:id="825" w:name="_Toc4270"/>
      <w:bookmarkStart w:id="826" w:name="_Toc26576"/>
      <w:bookmarkStart w:id="827" w:name="_Toc16368"/>
      <w:bookmarkStart w:id="828" w:name="_Toc7450"/>
      <w:r>
        <w:rPr>
          <w:rFonts w:hint="default"/>
        </w:rPr>
        <w:t>3</w:t>
      </w:r>
      <w:bookmarkEnd w:id="806"/>
      <w:bookmarkEnd w:id="807"/>
      <w:bookmarkEnd w:id="808"/>
      <w:bookmarkEnd w:id="809"/>
      <w:bookmarkEnd w:id="810"/>
      <w:bookmarkEnd w:id="811"/>
      <w:r>
        <w:rPr>
          <w:rFonts w:hint="default"/>
        </w:rPr>
        <w:t>响应启动</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pPr>
        <w:pStyle w:val="5"/>
        <w:bidi w:val="0"/>
      </w:pPr>
      <w:r>
        <w:t>3.1响应分级</w:t>
      </w:r>
    </w:p>
    <w:p>
      <w:pPr>
        <w:bidi w:val="0"/>
      </w:pPr>
      <w:r>
        <w:t>（1）</w:t>
      </w:r>
      <w:r>
        <w:rPr>
          <w:rFonts w:hint="eastAsia"/>
        </w:rPr>
        <w:t>Ⅰ级</w:t>
      </w:r>
      <w:r>
        <w:t>机械伤害事故（公司级）</w:t>
      </w:r>
    </w:p>
    <w:p>
      <w:pPr>
        <w:bidi w:val="0"/>
      </w:pPr>
      <w:r>
        <w:t>事故可能造成1人以上死亡或3人及以上重伤，或直接经济损失30万元以上的生产安全事故；社会影响恶劣，性质严重事故。</w:t>
      </w:r>
    </w:p>
    <w:p>
      <w:pPr>
        <w:bidi w:val="0"/>
      </w:pPr>
      <w:r>
        <w:t>（2）</w:t>
      </w:r>
      <w:r>
        <w:rPr>
          <w:rFonts w:hint="eastAsia"/>
        </w:rPr>
        <w:t>Ⅱ级</w:t>
      </w:r>
      <w:r>
        <w:t>机械伤害事故（车间级）</w:t>
      </w:r>
    </w:p>
    <w:p>
      <w:pPr>
        <w:bidi w:val="0"/>
      </w:pPr>
      <w:r>
        <w:t>造成1-2人重伤，或者直接经济损失5-30万元的较大生产安全事故。</w:t>
      </w:r>
    </w:p>
    <w:p>
      <w:pPr>
        <w:bidi w:val="0"/>
      </w:pPr>
      <w:r>
        <w:t>（3）</w:t>
      </w:r>
      <w:r>
        <w:rPr>
          <w:rFonts w:hint="eastAsia"/>
        </w:rPr>
        <w:t>Ⅲ级</w:t>
      </w:r>
      <w:r>
        <w:t>机械伤害事故（岗位级）</w:t>
      </w:r>
    </w:p>
    <w:p>
      <w:pPr>
        <w:bidi w:val="0"/>
      </w:pPr>
      <w:r>
        <w:t>造成人员轻伤，但直接经济损失5万元以下的生产安全事故。</w:t>
      </w:r>
    </w:p>
    <w:p>
      <w:pPr>
        <w:pStyle w:val="5"/>
        <w:bidi w:val="0"/>
      </w:pPr>
      <w:r>
        <w:t>3.2信息报告和内容</w:t>
      </w:r>
    </w:p>
    <w:p>
      <w:pPr>
        <w:bidi w:val="0"/>
      </w:pPr>
      <w:r>
        <w:t>（1）内部信息报告程序</w:t>
      </w:r>
    </w:p>
    <w:p>
      <w:pPr>
        <w:bidi w:val="0"/>
      </w:pPr>
      <w:r>
        <w:t>事故发生后，事故现场第一发现人应立即向当班班组长报告；当班班组长应立即向公司应急值班人员报告（公司24小时应急电话：</w:t>
      </w:r>
      <w:r>
        <w:rPr>
          <w:rFonts w:hint="eastAsia"/>
          <w:color w:val="auto"/>
          <w:lang w:val="en-US" w:eastAsia="zh-CN"/>
        </w:rPr>
        <w:t>13817821705</w:t>
      </w:r>
      <w:r>
        <w:rPr>
          <w:rFonts w:hint="eastAsia"/>
          <w:lang w:val="en-US" w:eastAsia="zh-CN"/>
        </w:rPr>
        <w:t>）</w:t>
      </w:r>
      <w:r>
        <w:t>，总指挥在接到报告后，立即通知应急指挥部启动预案，时限最多不超过</w:t>
      </w:r>
      <w:r>
        <w:rPr>
          <w:rFonts w:hint="eastAsia"/>
          <w:lang w:val="en-US" w:eastAsia="zh-CN"/>
        </w:rPr>
        <w:t>0.5</w:t>
      </w:r>
      <w:r>
        <w:t>小时。信息报告与通知流程如下：</w:t>
      </w:r>
    </w:p>
    <w:p>
      <w:pPr>
        <w:bidi w:val="0"/>
      </w:pPr>
      <w:r>
        <w:t>事故现场第一发现人→当班班组长→应急指挥部→总指挥。如发生机械伤害或人身伤害事故</w:t>
      </w:r>
      <w:r>
        <w:rPr>
          <w:rFonts w:hint="eastAsia"/>
          <w:lang w:eastAsia="zh-CN"/>
        </w:rPr>
        <w:t>，</w:t>
      </w:r>
      <w:r>
        <w:t>第一发现人也可直接拨打119或120电话报警。</w:t>
      </w:r>
    </w:p>
    <w:p>
      <w:pPr>
        <w:bidi w:val="0"/>
      </w:pPr>
      <w:r>
        <w:t>（2）上报程序</w:t>
      </w:r>
    </w:p>
    <w:p>
      <w:pPr>
        <w:bidi w:val="0"/>
      </w:pPr>
      <w:r>
        <w:t>事故发生后，事发在岗人员及各应急小组人员要立即采取措施控制事态发展，组织开展应急救援工作。应急指挥部根据事态的发展情况，做好上报工作。1小时内信息上报至</w:t>
      </w:r>
      <w:r>
        <w:rPr>
          <w:rFonts w:hint="eastAsia"/>
          <w:lang w:eastAsia="zh-CN"/>
        </w:rPr>
        <w:t>濉溪经济开发区管委会及濉溪县应急管理局</w:t>
      </w:r>
      <w:r>
        <w:t>。</w:t>
      </w:r>
    </w:p>
    <w:p>
      <w:pPr>
        <w:bidi w:val="0"/>
      </w:pPr>
      <w:r>
        <w:t>（3）信息传递</w:t>
      </w:r>
    </w:p>
    <w:p>
      <w:pPr>
        <w:bidi w:val="0"/>
      </w:pPr>
      <w:r>
        <w:t>事故发生后，预测事故会造成对周围企业及居民产生影响时，公司应急指挥部指令应急办公室及时把发生事故的信息通知企业及居民，请他们做好预防工作，以免受到影响。及时发出请求支援或应急撤离的信息。</w:t>
      </w:r>
    </w:p>
    <w:p>
      <w:pPr>
        <w:bidi w:val="0"/>
      </w:pPr>
      <w:r>
        <w:t>（4）事故信息报告内容</w:t>
      </w:r>
    </w:p>
    <w:p>
      <w:pPr>
        <w:bidi w:val="0"/>
      </w:pPr>
      <w:r>
        <w:t>①事故发生单位概况；</w:t>
      </w:r>
    </w:p>
    <w:p>
      <w:pPr>
        <w:bidi w:val="0"/>
      </w:pPr>
      <w:r>
        <w:t>②事故发生的时间、地点以及事故现场情况；</w:t>
      </w:r>
    </w:p>
    <w:p>
      <w:pPr>
        <w:bidi w:val="0"/>
      </w:pPr>
      <w:r>
        <w:t>③事故的简要经过；</w:t>
      </w:r>
    </w:p>
    <w:p>
      <w:pPr>
        <w:bidi w:val="0"/>
      </w:pPr>
      <w:r>
        <w:t>④事故已经造成或者可能造成的伤亡人数</w:t>
      </w:r>
      <w:r>
        <w:rPr>
          <w:rFonts w:hint="eastAsia"/>
          <w:lang w:eastAsia="zh-CN"/>
        </w:rPr>
        <w:t>（</w:t>
      </w:r>
      <w:r>
        <w:t>包括下落不明的人数</w:t>
      </w:r>
      <w:r>
        <w:rPr>
          <w:rFonts w:hint="eastAsia"/>
          <w:lang w:eastAsia="zh-CN"/>
        </w:rPr>
        <w:t>）</w:t>
      </w:r>
      <w:r>
        <w:t>和初步估计的直接经济损失；</w:t>
      </w:r>
    </w:p>
    <w:p>
      <w:pPr>
        <w:bidi w:val="0"/>
      </w:pPr>
      <w:r>
        <w:t>⑤已经采取的措施；</w:t>
      </w:r>
    </w:p>
    <w:p>
      <w:pPr>
        <w:bidi w:val="0"/>
      </w:pPr>
      <w:r>
        <w:t>⑥其他应当报告的情况。</w:t>
      </w:r>
    </w:p>
    <w:p>
      <w:pPr>
        <w:bidi w:val="0"/>
      </w:pPr>
      <w:r>
        <w:t>（4）事故信息报告内容</w:t>
      </w:r>
    </w:p>
    <w:p>
      <w:pPr>
        <w:pStyle w:val="5"/>
        <w:bidi w:val="0"/>
      </w:pPr>
      <w:r>
        <w:t>3.3 事故接警报告和记录</w:t>
      </w:r>
    </w:p>
    <w:p>
      <w:pPr>
        <w:bidi w:val="0"/>
      </w:pPr>
      <w:r>
        <w:t>（1）应急指挥部接到1级事故的报告后，总指挥立即赶到事故现场，担负起应急救援总指挥的责任。总指挥不能到位时，由副总指挥到位，若副总指挥也不能到位时，总指挥按公司职能排顺通知公司应急救援办公室赶赴现场组织救援。根据现场事态的发展，按救援需要，总指挥可指定若干名分项负责人，并授其现场权限，行使救援职能。</w:t>
      </w:r>
    </w:p>
    <w:p>
      <w:pPr>
        <w:bidi w:val="0"/>
      </w:pPr>
      <w:r>
        <w:t>（2）根据事故现场情况，统一部署救援的实施工作，并对救援工作中发生的争议采取紧急处理措施。</w:t>
      </w:r>
    </w:p>
    <w:p>
      <w:pPr>
        <w:bidi w:val="0"/>
      </w:pPr>
      <w:r>
        <w:t>（3）如有可能引发或衍生次</w:t>
      </w:r>
      <w:r>
        <w:rPr>
          <w:rFonts w:hint="eastAsia"/>
          <w:lang w:eastAsia="zh-CN"/>
        </w:rPr>
        <w:t>生</w:t>
      </w:r>
      <w:r>
        <w:t>灾害事故，总指挥可在公司范围内紧急调用各应急小组人员，组织、协调供水、供电、医疗救护、交通运输、物资材料等相关资源参加灭火救援工作。</w:t>
      </w:r>
    </w:p>
    <w:p>
      <w:pPr>
        <w:bidi w:val="0"/>
      </w:pPr>
      <w:r>
        <w:t>（4）如发生重大事故以上需要救助时，可直接</w:t>
      </w:r>
      <w:r>
        <w:rPr>
          <w:rFonts w:hint="eastAsia"/>
          <w:lang w:eastAsia="zh-CN"/>
        </w:rPr>
        <w:t>向濉溪经济开发区管委会及濉溪县应急管理局</w:t>
      </w:r>
      <w:r>
        <w:t>报告，提出救援、增援请求。</w:t>
      </w:r>
    </w:p>
    <w:p>
      <w:pPr>
        <w:bidi w:val="0"/>
      </w:pPr>
      <w:r>
        <w:t>（5）根据救援工作的需要，总指挥有权决定在</w:t>
      </w:r>
      <w:r>
        <w:rPr>
          <w:rFonts w:hint="eastAsia"/>
          <w:lang w:eastAsia="zh-CN"/>
        </w:rPr>
        <w:t>公司</w:t>
      </w:r>
      <w:r>
        <w:t>辖区内的下列事项：</w:t>
      </w:r>
    </w:p>
    <w:p>
      <w:pPr>
        <w:bidi w:val="0"/>
      </w:pPr>
      <w:r>
        <w:t>①使用各种水源。②截断电力、限制用火、用电的区域。③划定警戒区，实行局部交通管制。④利用生产区存放的有关设施。</w:t>
      </w:r>
    </w:p>
    <w:p>
      <w:pPr>
        <w:bidi w:val="0"/>
      </w:pPr>
      <w:r>
        <w:t>报警报告是指接到执行事故抢险的指示或要求救援的报告，接报是实施抢险救援工作的第一步，对成功实施抢险救援起到重要的作用。接警人应做好以下几项工作：①问清报告人姓名、单位部门和联系电话。②问明事故发生的时间、地点、事故单位、事故原因、主要是毒物、事故性质、危害波及范围和程度，同时做好电话记录。③按抢险救援程序，派出抢险救援队伍。④向上级有关部门报告。⑤保持与急救队伍的联系，并视事故发展状况，必要时派出后继梯队予以增援。</w:t>
      </w:r>
    </w:p>
    <w:p>
      <w:pPr>
        <w:pStyle w:val="5"/>
        <w:bidi w:val="0"/>
      </w:pPr>
      <w:r>
        <w:t>3.4 应急指挥机构启动程序</w:t>
      </w:r>
    </w:p>
    <w:p>
      <w:pPr>
        <w:bidi w:val="0"/>
      </w:pPr>
      <w:r>
        <w:t>（1）公司内发生</w:t>
      </w:r>
      <w:r>
        <w:rPr>
          <w:rFonts w:hint="eastAsia"/>
          <w:lang w:eastAsia="zh-CN"/>
        </w:rPr>
        <w:t>Ⅰ</w:t>
      </w:r>
      <w:r>
        <w:t>级生产安全事故时，总指挥接到事故报后，应立即下达启动</w:t>
      </w:r>
      <w:r>
        <w:rPr>
          <w:rFonts w:hint="eastAsia"/>
          <w:lang w:eastAsia="zh-CN"/>
        </w:rPr>
        <w:t>公司</w:t>
      </w:r>
      <w:r>
        <w:t>生产安全事故应急预案指令，并</w:t>
      </w:r>
      <w:r>
        <w:rPr>
          <w:rFonts w:hint="eastAsia"/>
          <w:lang w:eastAsia="zh-CN"/>
        </w:rPr>
        <w:t>立即</w:t>
      </w:r>
      <w:r>
        <w:t>报告</w:t>
      </w:r>
      <w:r>
        <w:rPr>
          <w:rFonts w:hint="eastAsia"/>
          <w:lang w:eastAsia="zh-CN"/>
        </w:rPr>
        <w:t>濉溪经济开发区管委会</w:t>
      </w:r>
      <w:r>
        <w:t>和</w:t>
      </w:r>
      <w:r>
        <w:rPr>
          <w:rFonts w:hint="eastAsia"/>
          <w:lang w:eastAsia="zh-CN"/>
        </w:rPr>
        <w:t>濉溪县应急管理局</w:t>
      </w:r>
      <w:r>
        <w:t>。</w:t>
      </w:r>
      <w:r>
        <w:rPr>
          <w:rFonts w:hint="eastAsia"/>
          <w:lang w:eastAsia="zh-CN"/>
        </w:rPr>
        <w:t>Ⅰ</w:t>
      </w:r>
      <w:r>
        <w:t>级事故具体报告程序如下：</w:t>
      </w:r>
    </w:p>
    <w:p>
      <w:pPr>
        <w:bidi w:val="0"/>
        <w:rPr>
          <w:rFonts w:hint="eastAsia"/>
          <w:lang w:eastAsia="zh-CN"/>
        </w:rPr>
      </w:pPr>
      <w:r>
        <w:t>第一发现人→当班班组长→公司应急指挥部→</w:t>
      </w:r>
      <w:r>
        <w:rPr>
          <w:rFonts w:hint="eastAsia"/>
          <w:lang w:eastAsia="zh-CN"/>
        </w:rPr>
        <w:t>濉溪经济开发区管委会</w:t>
      </w:r>
      <w:r>
        <w:t>→</w:t>
      </w:r>
      <w:r>
        <w:rPr>
          <w:rFonts w:hint="eastAsia"/>
          <w:lang w:eastAsia="zh-CN"/>
        </w:rPr>
        <w:t>濉溪县应急管理局</w:t>
      </w:r>
    </w:p>
    <w:p>
      <w:pPr>
        <w:bidi w:val="0"/>
      </w:pPr>
      <w:r>
        <w:t>（2）公司内发生</w:t>
      </w:r>
      <w:r>
        <w:rPr>
          <w:rFonts w:hint="eastAsia"/>
          <w:lang w:eastAsia="zh-CN"/>
        </w:rPr>
        <w:t>Ⅱ</w:t>
      </w:r>
      <w:r>
        <w:t>级安全生产事故时，总指挥接到事故报后，应立即下达启动公司相应专项应急预案的指令。</w:t>
      </w:r>
    </w:p>
    <w:p>
      <w:pPr>
        <w:bidi w:val="0"/>
      </w:pPr>
      <w:r>
        <w:t>（3）公司内发生</w:t>
      </w:r>
      <w:r>
        <w:rPr>
          <w:rFonts w:hint="eastAsia"/>
          <w:lang w:eastAsia="zh-CN"/>
        </w:rPr>
        <w:t>Ⅲ</w:t>
      </w:r>
      <w:r>
        <w:t>级事故时，当班班组长接到事故报告后，班组长应按相应的现场处置方案的规定组织处置，并同时向公司应急指挥部报告事故处置情况。</w:t>
      </w:r>
    </w:p>
    <w:p>
      <w:pPr>
        <w:pStyle w:val="5"/>
        <w:bidi w:val="0"/>
      </w:pPr>
      <w:r>
        <w:t>3.5 应急资源调配程序</w:t>
      </w:r>
    </w:p>
    <w:p>
      <w:pPr>
        <w:bidi w:val="0"/>
      </w:pPr>
      <w:r>
        <w:t>充分利用应急资源，发挥协同应对作用、发挥区域联防作用；和相邻企业、当地政府建立应急联防机制，充分利用地方政府的应急资源及社会应急资源，实现组织、资源、信息的充分利用，形成统一指挥、反应迅速、功能齐全、协调有序、运转高效的应急管理机制。</w:t>
      </w:r>
    </w:p>
    <w:p>
      <w:pPr>
        <w:pStyle w:val="5"/>
        <w:bidi w:val="0"/>
      </w:pPr>
      <w:r>
        <w:t>3.6 扩大应急程序</w:t>
      </w:r>
    </w:p>
    <w:p>
      <w:pPr>
        <w:bidi w:val="0"/>
      </w:pPr>
      <w:r>
        <w:t>当前一级应急处置级别没有得到控制，事故的危害、影响程度、范围有扩大趋势时，为有效控制事故的发展态势，应急指挥部启动更高一级别的应急预案。超出公司自身控制能力，需要上级应急机构提供援助和支持时，将情况立即上报</w:t>
      </w:r>
      <w:r>
        <w:rPr>
          <w:rFonts w:hint="eastAsia"/>
          <w:lang w:eastAsia="zh-CN"/>
        </w:rPr>
        <w:t>园区</w:t>
      </w:r>
      <w:r>
        <w:t>应急机构，提供援助和支持，采取紧急状态下的措施迅速控制事态发展，消除危害。</w:t>
      </w:r>
    </w:p>
    <w:p>
      <w:pPr>
        <w:pStyle w:val="4"/>
        <w:bidi w:val="0"/>
        <w:rPr>
          <w:rFonts w:hint="default"/>
        </w:rPr>
      </w:pPr>
      <w:bookmarkStart w:id="829" w:name="_Toc27396"/>
      <w:bookmarkStart w:id="830" w:name="_Toc10413"/>
      <w:bookmarkStart w:id="831" w:name="_Toc12384"/>
      <w:bookmarkStart w:id="832" w:name="_Toc24400"/>
      <w:bookmarkStart w:id="833" w:name="_Toc15711"/>
      <w:bookmarkStart w:id="834" w:name="_Toc25917"/>
      <w:bookmarkStart w:id="835" w:name="_Toc24615"/>
      <w:bookmarkStart w:id="836" w:name="_Toc21822"/>
      <w:bookmarkStart w:id="837" w:name="_Toc5554"/>
      <w:bookmarkStart w:id="838" w:name="_Toc10881"/>
      <w:bookmarkStart w:id="839" w:name="_Toc30010"/>
      <w:bookmarkStart w:id="840" w:name="_Toc22996"/>
      <w:bookmarkStart w:id="841" w:name="_Toc23825"/>
      <w:bookmarkStart w:id="842" w:name="_Toc4675"/>
      <w:bookmarkStart w:id="843" w:name="_Toc21906"/>
      <w:bookmarkStart w:id="844" w:name="_Toc19541"/>
      <w:bookmarkStart w:id="845" w:name="_Toc22394"/>
      <w:bookmarkStart w:id="846" w:name="_Toc5955"/>
      <w:r>
        <w:rPr>
          <w:rFonts w:hint="default"/>
        </w:rPr>
        <w:t>4处置措施</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p>
    <w:p>
      <w:pPr>
        <w:pStyle w:val="5"/>
        <w:bidi w:val="0"/>
      </w:pPr>
      <w:bookmarkStart w:id="847" w:name="_Toc31818_WPSOffice_Level2"/>
      <w:bookmarkStart w:id="848" w:name="_Toc11253_WPSOffice_Level2"/>
      <w:r>
        <w:t>4.1预防措施</w:t>
      </w:r>
      <w:bookmarkEnd w:id="847"/>
      <w:bookmarkEnd w:id="848"/>
    </w:p>
    <w:p>
      <w:pPr>
        <w:bidi w:val="0"/>
      </w:pPr>
      <w:r>
        <w:t>（1）操作人员必须经过专业培训，考试合格上岗。</w:t>
      </w:r>
    </w:p>
    <w:p>
      <w:pPr>
        <w:bidi w:val="0"/>
      </w:pPr>
      <w:r>
        <w:t>（2）严格遵守安全操作规程，正确使用和穿戴劳动防护用品，用工具操作的部位，不得用手代替工具操作。</w:t>
      </w:r>
    </w:p>
    <w:p>
      <w:pPr>
        <w:bidi w:val="0"/>
      </w:pPr>
      <w:r>
        <w:t>（3）机械传动、转动部位</w:t>
      </w:r>
      <w:r>
        <w:rPr>
          <w:rFonts w:hint="eastAsia"/>
          <w:lang w:eastAsia="zh-CN"/>
        </w:rPr>
        <w:t>安全设施</w:t>
      </w:r>
      <w:r>
        <w:t>加装可靠，防护装置不得任意拆除。</w:t>
      </w:r>
    </w:p>
    <w:p>
      <w:pPr>
        <w:bidi w:val="0"/>
      </w:pPr>
      <w:r>
        <w:t>（4）机械不得带病运转。</w:t>
      </w:r>
    </w:p>
    <w:p>
      <w:pPr>
        <w:bidi w:val="0"/>
      </w:pPr>
      <w:r>
        <w:t>（5）检修机械，调试设备，必须切断电源，挂禁止合闸警示牌。</w:t>
      </w:r>
    </w:p>
    <w:p>
      <w:pPr>
        <w:bidi w:val="0"/>
      </w:pPr>
      <w:r>
        <w:t>（6）检修完毕，试运转前，对现场进行检查，确认机械部位人员、设备内人员撤离安全的地方，方可试车。</w:t>
      </w:r>
    </w:p>
    <w:p>
      <w:pPr>
        <w:pStyle w:val="5"/>
        <w:bidi w:val="0"/>
      </w:pPr>
      <w:r>
        <w:t>4.2</w:t>
      </w:r>
      <w:r>
        <w:rPr>
          <w:rFonts w:hint="eastAsia"/>
          <w:lang w:eastAsia="zh-CN"/>
        </w:rPr>
        <w:t>现场</w:t>
      </w:r>
      <w:r>
        <w:t>处置措施</w:t>
      </w:r>
    </w:p>
    <w:p>
      <w:pPr>
        <w:bidi w:val="0"/>
      </w:pPr>
      <w:r>
        <w:t>（1）发现有人受伤后，关闭设备电源，现场有关人员立即向周围人员呼救，电话通知领导或值班人员，启动相应应急预案。</w:t>
      </w:r>
    </w:p>
    <w:p>
      <w:pPr>
        <w:bidi w:val="0"/>
      </w:pPr>
      <w:r>
        <w:t>（2）创伤出血者迅速包扎止血，送往医院救治。</w:t>
      </w:r>
    </w:p>
    <w:p>
      <w:pPr>
        <w:bidi w:val="0"/>
      </w:pPr>
      <w:r>
        <w:t>（3）发生断指立即止血，尽可能做到将断指冲洗干净，用消毒塑料袋包好，放入装有冷饮的塑料袋内，将断指与伤者立即送往医院。</w:t>
      </w:r>
    </w:p>
    <w:p>
      <w:pPr>
        <w:bidi w:val="0"/>
      </w:pPr>
      <w:r>
        <w:t>（4）肢体骨折，固定伤肢，避免不正确的抬运，</w:t>
      </w:r>
      <w:r>
        <w:rPr>
          <w:rFonts w:hint="eastAsia"/>
          <w:lang w:eastAsia="zh-CN"/>
        </w:rPr>
        <w:t>二次伤害，立即</w:t>
      </w:r>
      <w:r>
        <w:t>送往医院。</w:t>
      </w:r>
    </w:p>
    <w:p>
      <w:pPr>
        <w:bidi w:val="0"/>
      </w:pPr>
      <w:r>
        <w:t>（5）肢体卷入设备内，立即切断电源，如果肢体仍被卡在设备内，不可用倒转设备的方法取出肢体，妥善的方法是拆除设备部件，无法拆除拨打119报警</w:t>
      </w:r>
      <w:r>
        <w:rPr>
          <w:rFonts w:hint="eastAsia"/>
          <w:lang w:eastAsia="zh-CN"/>
        </w:rPr>
        <w:t>请求救援</w:t>
      </w:r>
      <w:r>
        <w:t>。</w:t>
      </w:r>
    </w:p>
    <w:p>
      <w:pPr>
        <w:bidi w:val="0"/>
        <w:rPr>
          <w:rFonts w:hint="eastAsia"/>
          <w:lang w:val="en-US" w:eastAsia="zh-CN"/>
        </w:rPr>
      </w:pPr>
      <w:r>
        <w:t>（6）</w:t>
      </w:r>
      <w:r>
        <w:rPr>
          <w:rFonts w:hint="eastAsia"/>
          <w:lang w:val="en-US" w:eastAsia="zh-CN"/>
        </w:rPr>
        <w:t>对骨折的伤员，应利用木板、竹片和绳布等捆绑骨折处的上下关节，固定骨折部位：也可将其上肢固定在身侧，下肢与下肢绑在一起；</w:t>
      </w:r>
    </w:p>
    <w:p>
      <w:pPr>
        <w:bidi w:val="0"/>
        <w:rPr>
          <w:rFonts w:hint="eastAsia"/>
          <w:lang w:val="en-US" w:eastAsia="zh-CN"/>
        </w:rPr>
      </w:pPr>
      <w:r>
        <w:t>（</w:t>
      </w:r>
      <w:r>
        <w:rPr>
          <w:rFonts w:hint="eastAsia"/>
          <w:lang w:val="en-US" w:eastAsia="zh-CN"/>
        </w:rPr>
        <w:t>7</w:t>
      </w:r>
      <w:r>
        <w:t>）</w:t>
      </w:r>
      <w:r>
        <w:rPr>
          <w:rFonts w:hint="eastAsia"/>
          <w:lang w:val="en-US" w:eastAsia="zh-CN"/>
        </w:rPr>
        <w:t>对下肢伤口出血的伤员，应让其以头低脚高的姿势躺卧，使用消毒纱布或清洁织物覆盖伤口上，用绷带较紧地包扎止血，或者选择弹性好的橡皮管、橡皮等，对上肢出血者，捆绑在其上臂1/2处，对下肢出血者，捆绑在其在大腿2/3处，以压迫止血，并每隔25~40分钟放松次，每次放松0.5~1分钟。</w:t>
      </w:r>
    </w:p>
    <w:p>
      <w:pPr>
        <w:bidi w:val="0"/>
        <w:rPr>
          <w:rFonts w:hint="eastAsia"/>
        </w:rPr>
      </w:pPr>
      <w:r>
        <w:t>（</w:t>
      </w:r>
      <w:r>
        <w:rPr>
          <w:rFonts w:hint="eastAsia"/>
          <w:lang w:val="en-US" w:eastAsia="zh-CN"/>
        </w:rPr>
        <w:t>8</w:t>
      </w:r>
      <w:r>
        <w:t>）</w:t>
      </w:r>
      <w:r>
        <w:rPr>
          <w:rFonts w:hint="eastAsia"/>
        </w:rPr>
        <w:t>胸部开放性伤口，空气会随着呼吸从伤口出入胸腔，可能有血液流出。患者不宜活动，以防肋骨骨折断端刺破肺脏和血管。此时必须用纱布或衣服覆盖伤口，包扎压迫。</w:t>
      </w:r>
    </w:p>
    <w:p>
      <w:pPr>
        <w:bidi w:val="0"/>
        <w:rPr>
          <w:rFonts w:hint="eastAsia"/>
          <w:lang w:val="en-US" w:eastAsia="zh-CN"/>
        </w:rPr>
      </w:pPr>
      <w:r>
        <w:t>（</w:t>
      </w:r>
      <w:r>
        <w:rPr>
          <w:rFonts w:hint="eastAsia"/>
          <w:lang w:val="en-US" w:eastAsia="zh-CN"/>
        </w:rPr>
        <w:t>9</w:t>
      </w:r>
      <w:r>
        <w:t>）</w:t>
      </w:r>
      <w:r>
        <w:rPr>
          <w:rFonts w:hint="eastAsia"/>
        </w:rPr>
        <w:t>头部外伤，无伤口但有皮下血肿，可用包扎压迫止眩而头部局部凹陷，表明有颅骨骨折，只可用纱布轻覆，切不可加压包扎，以防脑组织受损。</w:t>
      </w:r>
    </w:p>
    <w:p>
      <w:pPr>
        <w:bidi w:val="0"/>
      </w:pPr>
      <w:r>
        <w:t>（</w:t>
      </w:r>
      <w:r>
        <w:rPr>
          <w:rFonts w:hint="eastAsia"/>
          <w:lang w:val="en-US" w:eastAsia="zh-CN"/>
        </w:rPr>
        <w:t>10</w:t>
      </w:r>
      <w:r>
        <w:t>）受伤人员呼吸、心跳停止，立即进行心脏按压和人工呼吸。</w:t>
      </w:r>
    </w:p>
    <w:p>
      <w:pPr>
        <w:bidi w:val="0"/>
      </w:pPr>
      <w:r>
        <w:t>（</w:t>
      </w:r>
      <w:r>
        <w:rPr>
          <w:rFonts w:hint="eastAsia"/>
          <w:lang w:val="en-US" w:eastAsia="zh-CN"/>
        </w:rPr>
        <w:t>11</w:t>
      </w:r>
      <w:r>
        <w:t>）受伤者伤势较重或无法现场处置，立即拨打120急救中心电话。</w:t>
      </w:r>
    </w:p>
    <w:p>
      <w:pPr>
        <w:pStyle w:val="5"/>
        <w:bidi w:val="0"/>
      </w:pPr>
      <w:r>
        <w:t>4.3现场处置具体要求</w:t>
      </w:r>
    </w:p>
    <w:p>
      <w:pPr>
        <w:bidi w:val="0"/>
      </w:pPr>
      <w:r>
        <w:t>（1）事发</w:t>
      </w:r>
      <w:r>
        <w:rPr>
          <w:rFonts w:hint="eastAsia"/>
          <w:lang w:eastAsia="zh-CN"/>
        </w:rPr>
        <w:t>后，</w:t>
      </w:r>
      <w:r>
        <w:t>事发部门负责人立即向</w:t>
      </w:r>
      <w:r>
        <w:rPr>
          <w:rFonts w:hint="eastAsia"/>
          <w:lang w:eastAsia="zh-CN"/>
        </w:rPr>
        <w:t>公司</w:t>
      </w:r>
      <w:r>
        <w:t>应急指挥</w:t>
      </w:r>
      <w:r>
        <w:rPr>
          <w:rFonts w:hint="eastAsia"/>
          <w:lang w:eastAsia="zh-CN"/>
        </w:rPr>
        <w:t>部</w:t>
      </w:r>
      <w:r>
        <w:t>汇报人员伤亡情况以及现场采取的急救措施情况，当事故进一步扩大出现人员重伤、死亡时，由</w:t>
      </w:r>
      <w:r>
        <w:rPr>
          <w:rFonts w:hint="eastAsia"/>
          <w:lang w:eastAsia="zh-CN"/>
        </w:rPr>
        <w:t>公司</w:t>
      </w:r>
      <w:r>
        <w:t>应急指挥</w:t>
      </w:r>
      <w:r>
        <w:rPr>
          <w:rFonts w:hint="eastAsia"/>
          <w:lang w:eastAsia="zh-CN"/>
        </w:rPr>
        <w:t>部立即</w:t>
      </w:r>
      <w:r>
        <w:t>向地方政府、应急管理局等上级主管部门汇报事故信息；事件报告内容主要包括：事件发生时间、事件发生地点、事故性质、先期处理情况、重伤死亡人数等。</w:t>
      </w:r>
    </w:p>
    <w:p>
      <w:pPr>
        <w:bidi w:val="0"/>
      </w:pPr>
      <w:r>
        <w:t>（2）事故发生后，应及时组织人员进行全力抢救，视情况拨打</w:t>
      </w:r>
      <w:r>
        <w:rPr>
          <w:rFonts w:hint="eastAsia"/>
          <w:lang w:eastAsia="zh-CN"/>
        </w:rPr>
        <w:t>“</w:t>
      </w:r>
      <w:r>
        <w:t>120</w:t>
      </w:r>
      <w:r>
        <w:rPr>
          <w:rFonts w:hint="eastAsia"/>
          <w:lang w:eastAsia="zh-CN"/>
        </w:rPr>
        <w:t>”</w:t>
      </w:r>
      <w:r>
        <w:t>急救电话报警。</w:t>
      </w:r>
    </w:p>
    <w:p>
      <w:pPr>
        <w:bidi w:val="0"/>
      </w:pPr>
      <w:r>
        <w:t>（3）受伤者伤势严重，不要轻易移动伤者。</w:t>
      </w:r>
    </w:p>
    <w:p>
      <w:pPr>
        <w:bidi w:val="0"/>
      </w:pPr>
      <w:r>
        <w:t>（4）去除伤员身上的用具和口袋中的硬物，注意不要让伤者受挤压。</w:t>
      </w:r>
    </w:p>
    <w:p>
      <w:pPr>
        <w:bidi w:val="0"/>
      </w:pPr>
      <w:r>
        <w:t>（5）应急救护人员应有一定的救护知识和技能，防止加重受伤人员的伤害。</w:t>
      </w:r>
    </w:p>
    <w:p>
      <w:pPr>
        <w:bidi w:val="0"/>
      </w:pPr>
      <w:r>
        <w:t>（6）认真做好事故伤亡人员家属的思想工作，妥善处理事故善后事宜。切实做好事故后场所、设施、设备、器材、物品、用具等的清洁卫生处理，净化室内外环境。</w:t>
      </w:r>
    </w:p>
    <w:p>
      <w:pPr>
        <w:bidi w:val="0"/>
      </w:pPr>
      <w:r>
        <w:t>（7）医疗救护组要积极协助应急、消防、公安机关勘察事故现场及调查取证。按照安全事故</w:t>
      </w:r>
      <w:r>
        <w:rPr>
          <w:rFonts w:hint="eastAsia"/>
          <w:lang w:eastAsia="zh-CN"/>
        </w:rPr>
        <w:t>“</w:t>
      </w:r>
      <w:r>
        <w:t>四不放过</w:t>
      </w:r>
      <w:r>
        <w:rPr>
          <w:rFonts w:hint="eastAsia"/>
          <w:lang w:eastAsia="zh-CN"/>
        </w:rPr>
        <w:t>”</w:t>
      </w:r>
      <w:r>
        <w:t>（事故原因未查清不放过，责任人员未处理不放过，整改措施未落实不放过，有关人员未受到教育不放过）原则，调查事故原因，核定事故损失，查明事故责任人；写出调查报告，提出对事故的处理意见。</w:t>
      </w:r>
    </w:p>
    <w:p>
      <w:pPr>
        <w:bidi w:val="0"/>
      </w:pPr>
      <w:r>
        <w:t>（8）组织全体员工自救，抢修设施、设备，尽可能在较短时间内恢复生产经营，进入正常工作状态。</w:t>
      </w:r>
    </w:p>
    <w:p>
      <w:pPr>
        <w:pStyle w:val="4"/>
        <w:bidi w:val="0"/>
      </w:pPr>
      <w:bookmarkStart w:id="849" w:name="_Toc298"/>
      <w:bookmarkStart w:id="850" w:name="_Toc31198"/>
      <w:bookmarkStart w:id="851" w:name="_Toc7122"/>
      <w:bookmarkStart w:id="852" w:name="_Toc21145"/>
      <w:bookmarkStart w:id="853" w:name="_Toc14649"/>
      <w:bookmarkStart w:id="854" w:name="_Toc18036"/>
      <w:bookmarkStart w:id="855" w:name="_Toc29809"/>
      <w:bookmarkStart w:id="856" w:name="_Toc10267"/>
      <w:bookmarkStart w:id="857" w:name="_Toc3305"/>
      <w:r>
        <w:t>5 应急保障</w:t>
      </w:r>
      <w:bookmarkEnd w:id="849"/>
      <w:bookmarkEnd w:id="850"/>
      <w:bookmarkEnd w:id="851"/>
      <w:bookmarkEnd w:id="852"/>
      <w:bookmarkEnd w:id="853"/>
      <w:bookmarkEnd w:id="854"/>
      <w:bookmarkEnd w:id="855"/>
      <w:bookmarkEnd w:id="856"/>
      <w:bookmarkEnd w:id="857"/>
    </w:p>
    <w:p>
      <w:pPr>
        <w:pStyle w:val="5"/>
        <w:bidi w:val="0"/>
      </w:pPr>
      <w:r>
        <w:t>5.1通信与信息保障</w:t>
      </w:r>
    </w:p>
    <w:p>
      <w:pPr>
        <w:bidi w:val="0"/>
      </w:pPr>
      <w:r>
        <w:t>（1）</w:t>
      </w:r>
      <w:r>
        <w:rPr>
          <w:rFonts w:hint="eastAsia"/>
          <w:lang w:eastAsia="zh-CN"/>
        </w:rPr>
        <w:t>通信联络组</w:t>
      </w:r>
      <w:r>
        <w:t>负责电信设施的配备维护，负责建立各单位负责人和主要应急人员通讯录便于大家联络；定期确认各联络电话，遇人员或通讯方式变更及时更新，保障通讯畅通；</w:t>
      </w:r>
    </w:p>
    <w:p>
      <w:pPr>
        <w:bidi w:val="0"/>
      </w:pPr>
      <w:r>
        <w:t>（2）岗位、人员负责维护配备使用的电话确保完好；</w:t>
      </w:r>
    </w:p>
    <w:p>
      <w:pPr>
        <w:bidi w:val="0"/>
      </w:pPr>
      <w:r>
        <w:t>（3）公司应急小组成员或主要应急负责人手机必须保持24小时开机，号码如有变更，应及时通知应急办进行更新；</w:t>
      </w:r>
    </w:p>
    <w:p>
      <w:pPr>
        <w:bidi w:val="0"/>
      </w:pPr>
      <w:r>
        <w:t>（4）</w:t>
      </w:r>
      <w:r>
        <w:rPr>
          <w:rFonts w:hint="eastAsia"/>
          <w:lang w:eastAsia="zh-CN"/>
        </w:rPr>
        <w:t>通信联络组</w:t>
      </w:r>
      <w:r>
        <w:t>负责建立政府部门应急救援机构联系电话。</w:t>
      </w:r>
    </w:p>
    <w:p>
      <w:pPr>
        <w:bidi w:val="0"/>
      </w:pPr>
      <w:r>
        <w:t>应急指挥部及应急队伍通信联系方式见附件。</w:t>
      </w:r>
    </w:p>
    <w:p>
      <w:pPr>
        <w:bidi w:val="0"/>
      </w:pPr>
      <w:r>
        <w:t>外部救援及上级部门联系电话见附件。</w:t>
      </w:r>
    </w:p>
    <w:p>
      <w:pPr>
        <w:pStyle w:val="5"/>
        <w:bidi w:val="0"/>
      </w:pPr>
      <w:bookmarkStart w:id="858" w:name="_Toc16345"/>
      <w:bookmarkStart w:id="859" w:name="_Toc13241"/>
      <w:bookmarkStart w:id="860" w:name="_Toc13156"/>
      <w:bookmarkStart w:id="861" w:name="_Toc5840"/>
      <w:bookmarkStart w:id="862" w:name="_Toc24357"/>
      <w:bookmarkStart w:id="863" w:name="_Toc26094"/>
      <w:bookmarkStart w:id="864" w:name="_Toc4249"/>
      <w:bookmarkStart w:id="865" w:name="_Toc3337"/>
      <w:bookmarkStart w:id="866" w:name="_Toc12595"/>
      <w:bookmarkStart w:id="867" w:name="_Toc5567"/>
      <w:bookmarkStart w:id="868" w:name="_Toc445"/>
      <w:bookmarkStart w:id="869" w:name="_Toc186"/>
      <w:r>
        <w:t>5.2应急队伍保障</w:t>
      </w:r>
      <w:bookmarkEnd w:id="858"/>
      <w:bookmarkEnd w:id="859"/>
      <w:bookmarkEnd w:id="860"/>
      <w:bookmarkEnd w:id="861"/>
      <w:bookmarkEnd w:id="862"/>
      <w:bookmarkEnd w:id="863"/>
      <w:bookmarkEnd w:id="864"/>
      <w:bookmarkEnd w:id="865"/>
      <w:bookmarkEnd w:id="866"/>
      <w:bookmarkEnd w:id="867"/>
      <w:bookmarkEnd w:id="868"/>
      <w:bookmarkEnd w:id="869"/>
    </w:p>
    <w:p>
      <w:pPr>
        <w:bidi w:val="0"/>
      </w:pPr>
      <w:r>
        <w:t>（1）根据人员的实际变动情况，每年适时调整应急救援队（应急指挥部）成员，确保应急救援组织机构的落实，保障应急状态，各小组有效、迅速的完成其职责。</w:t>
      </w:r>
    </w:p>
    <w:p>
      <w:pPr>
        <w:bidi w:val="0"/>
      </w:pPr>
      <w:r>
        <w:t>（2）有需要时，公司应急指挥部负责随时协调、组织临时的应急救援队伍。</w:t>
      </w:r>
    </w:p>
    <w:p>
      <w:pPr>
        <w:bidi w:val="0"/>
        <w:rPr>
          <w:rFonts w:hint="eastAsia"/>
          <w:lang w:eastAsia="zh-CN"/>
        </w:rPr>
      </w:pPr>
      <w:r>
        <w:t>（3）外部应急队伍：公司周围相关工业企业也较多，并与其保持良好合作关系，在发生事故时，周围企业均能够给予公司运输、人员、救治以及救援部分物资等方面的帮助。同时也能够依据救援需要，提供其他相应支持</w:t>
      </w:r>
      <w:r>
        <w:rPr>
          <w:rFonts w:hint="eastAsia"/>
          <w:lang w:eastAsia="zh-CN"/>
        </w:rPr>
        <w:t>。</w:t>
      </w:r>
    </w:p>
    <w:p>
      <w:pPr>
        <w:pStyle w:val="5"/>
        <w:bidi w:val="0"/>
      </w:pPr>
      <w:bookmarkStart w:id="870" w:name="_Toc4843"/>
      <w:bookmarkStart w:id="871" w:name="_Toc14686"/>
      <w:bookmarkStart w:id="872" w:name="_Toc11777"/>
      <w:r>
        <w:t>5.3物资装备保障</w:t>
      </w:r>
      <w:bookmarkEnd w:id="870"/>
      <w:bookmarkEnd w:id="871"/>
      <w:bookmarkEnd w:id="872"/>
    </w:p>
    <w:p>
      <w:pPr>
        <w:bidi w:val="0"/>
      </w:pPr>
      <w:r>
        <w:t>（1）</w:t>
      </w:r>
      <w:r>
        <w:rPr>
          <w:rFonts w:hint="eastAsia"/>
          <w:lang w:eastAsia="zh-CN"/>
        </w:rPr>
        <w:t>后勤保障组</w:t>
      </w:r>
      <w:r>
        <w:t>负责实施后勤保障应急行动，负责药品的补充、交通工具、个体防护用品等物资设备的调用。</w:t>
      </w:r>
    </w:p>
    <w:p>
      <w:pPr>
        <w:bidi w:val="0"/>
      </w:pPr>
      <w:r>
        <w:t>（2）所有应急设备、器材均指定专人管理，定期检查，保证完好、有效。应急响应结束后，应急救援指挥部各救援小组应对应急装备器材进行清理、除污和维护，对损坏的装备器材进行更新，对使用的应急药品等，应及时补充；对应急响应过程中发现存在的器材装备缺乏，应制定补充计划，以确保应急器材的适应性。</w:t>
      </w:r>
    </w:p>
    <w:p>
      <w:pPr>
        <w:bidi w:val="0"/>
      </w:pPr>
      <w:r>
        <w:t>具体物资、装备的配置有急救箱、医用酒精、脱脂棉花、绷带、剪子、镊子、创可贴等，详见附件。</w:t>
      </w:r>
    </w:p>
    <w:p>
      <w:pPr>
        <w:pStyle w:val="5"/>
        <w:bidi w:val="0"/>
      </w:pPr>
      <w:bookmarkStart w:id="873" w:name="_Toc16221"/>
      <w:bookmarkStart w:id="874" w:name="_Toc4544"/>
      <w:bookmarkStart w:id="875" w:name="_Toc32576"/>
      <w:bookmarkStart w:id="876" w:name="_Toc4554"/>
      <w:bookmarkStart w:id="877" w:name="_Toc30684"/>
      <w:bookmarkStart w:id="878" w:name="_Toc30529"/>
      <w:bookmarkStart w:id="879" w:name="_Toc31650"/>
      <w:bookmarkStart w:id="880" w:name="_Toc22597"/>
      <w:bookmarkStart w:id="881" w:name="_Toc1261"/>
      <w:bookmarkStart w:id="882" w:name="_Toc5733"/>
      <w:bookmarkStart w:id="883" w:name="_Toc24359"/>
      <w:bookmarkStart w:id="884" w:name="_Toc21224"/>
      <w:r>
        <w:t>5.4其他保障</w:t>
      </w:r>
      <w:bookmarkEnd w:id="873"/>
      <w:bookmarkEnd w:id="874"/>
      <w:bookmarkEnd w:id="875"/>
      <w:bookmarkEnd w:id="876"/>
      <w:bookmarkEnd w:id="877"/>
      <w:bookmarkEnd w:id="878"/>
      <w:bookmarkEnd w:id="879"/>
      <w:bookmarkEnd w:id="880"/>
      <w:bookmarkEnd w:id="881"/>
      <w:bookmarkEnd w:id="882"/>
      <w:bookmarkEnd w:id="883"/>
      <w:bookmarkEnd w:id="884"/>
    </w:p>
    <w:p>
      <w:pPr>
        <w:bidi w:val="0"/>
        <w:rPr>
          <w:b/>
          <w:bCs/>
        </w:rPr>
      </w:pPr>
      <w:r>
        <w:rPr>
          <w:b/>
          <w:bCs/>
        </w:rPr>
        <w:t>5.4.1经费保障</w:t>
      </w:r>
    </w:p>
    <w:p>
      <w:pPr>
        <w:bidi w:val="0"/>
      </w:pPr>
      <w:r>
        <w:t>（1）公司财务部负责准备突发事故的应急救援资金。主要用于采购劳动保护用品、员工的教育培训、应急救援演习、应急人员培训、安全设备、设施的维护、更换增添警示标志等方面。</w:t>
      </w:r>
    </w:p>
    <w:p>
      <w:pPr>
        <w:bidi w:val="0"/>
      </w:pPr>
      <w:r>
        <w:t>（2）为工人购买工伤保险和基本医疗保险，为应急响应安全生产事故的善后工作提供基本保障。按照规定标准提取，在成本中列支,专门用于完善和改进公司应急救援体系建设、应急救援物资采购、应急救援演习和应急人员培训等。</w:t>
      </w:r>
    </w:p>
    <w:p>
      <w:pPr>
        <w:bidi w:val="0"/>
        <w:rPr>
          <w:b/>
          <w:bCs/>
        </w:rPr>
      </w:pPr>
      <w:r>
        <w:rPr>
          <w:b/>
          <w:bCs/>
        </w:rPr>
        <w:t>5.4.2交通运输保障</w:t>
      </w:r>
    </w:p>
    <w:p>
      <w:pPr>
        <w:bidi w:val="0"/>
        <w:rPr>
          <w:rFonts w:hint="eastAsia"/>
          <w:lang w:eastAsia="zh-CN"/>
        </w:rPr>
      </w:pPr>
      <w:r>
        <w:t>发生生产安全事故后，公司应急指挥部根据救援需要及时调整交通运输力量，提供交通运输保障。厂内交通运输力量不足时，及时向</w:t>
      </w:r>
      <w:r>
        <w:rPr>
          <w:rFonts w:hint="eastAsia"/>
          <w:lang w:eastAsia="zh-CN"/>
        </w:rPr>
        <w:t>濉溪经济开发区管委会</w:t>
      </w:r>
      <w:r>
        <w:t>或有关交通行政主管部门申请提供交通运输支持</w:t>
      </w:r>
      <w:r>
        <w:rPr>
          <w:rFonts w:hint="eastAsia"/>
          <w:lang w:eastAsia="zh-CN"/>
        </w:rPr>
        <w:t>。</w:t>
      </w:r>
    </w:p>
    <w:p>
      <w:pPr>
        <w:bidi w:val="0"/>
        <w:rPr>
          <w:b/>
          <w:bCs/>
        </w:rPr>
      </w:pPr>
      <w:r>
        <w:rPr>
          <w:b/>
          <w:bCs/>
        </w:rPr>
        <w:t>5.4.3医疗卫生保障</w:t>
      </w:r>
    </w:p>
    <w:p>
      <w:pPr>
        <w:bidi w:val="0"/>
      </w:pPr>
      <w:r>
        <w:rPr>
          <w:rFonts w:hint="eastAsia"/>
          <w:lang w:eastAsia="zh-CN"/>
        </w:rPr>
        <w:t>公司</w:t>
      </w:r>
      <w:r>
        <w:t>配备有相应的应急药物，提供应急所需。并与当地人民医院及其他附近的医院密切联系，一旦发生事故，主要通过医院给予保障。</w:t>
      </w:r>
    </w:p>
    <w:p>
      <w:pPr>
        <w:bidi w:val="0"/>
        <w:rPr>
          <w:b/>
          <w:bCs/>
        </w:rPr>
      </w:pPr>
      <w:r>
        <w:rPr>
          <w:b/>
          <w:bCs/>
        </w:rPr>
        <w:t>5.4.4后勤保障</w:t>
      </w:r>
    </w:p>
    <w:p>
      <w:pPr>
        <w:bidi w:val="0"/>
      </w:pPr>
      <w:r>
        <w:rPr>
          <w:rFonts w:hint="eastAsia"/>
          <w:lang w:eastAsia="zh-CN"/>
        </w:rPr>
        <w:t>公司</w:t>
      </w:r>
      <w:r>
        <w:t>购置和储备有相应的应急物资，供事故之需。</w:t>
      </w:r>
    </w:p>
    <w:p>
      <w:pPr>
        <w:bidi w:val="0"/>
      </w:pPr>
      <w:r>
        <w:rPr>
          <w:rFonts w:hint="eastAsia"/>
          <w:lang w:eastAsia="zh-CN"/>
        </w:rPr>
        <w:t>（</w:t>
      </w:r>
      <w:r>
        <w:t>1</w:t>
      </w:r>
      <w:r>
        <w:rPr>
          <w:rFonts w:hint="eastAsia"/>
          <w:lang w:eastAsia="zh-CN"/>
        </w:rPr>
        <w:t>）</w:t>
      </w:r>
      <w:r>
        <w:t>培训制度：结合</w:t>
      </w:r>
      <w:r>
        <w:rPr>
          <w:rFonts w:hint="eastAsia"/>
          <w:lang w:eastAsia="zh-CN"/>
        </w:rPr>
        <w:t>“</w:t>
      </w:r>
      <w:r>
        <w:t>三级</w:t>
      </w:r>
      <w:r>
        <w:rPr>
          <w:rFonts w:hint="eastAsia"/>
          <w:lang w:eastAsia="zh-CN"/>
        </w:rPr>
        <w:t>”</w:t>
      </w:r>
      <w:r>
        <w:t>教育制度，每年对应急救援人员至少进行一次培训，每年对全公司职工至少进行一次应急救援知识培训；做到四懂（懂得火灾的危险性、预防措施、安全处置、逃生方法），四会（会报警、会使用灭火器、会扑救初期火灾、会逃生）。</w:t>
      </w:r>
    </w:p>
    <w:p>
      <w:pPr>
        <w:bidi w:val="0"/>
      </w:pPr>
      <w:r>
        <w:t>（2）应急救援装备、物资、药品等检查、维护制度：在公司组织安全生产检查时，同时检查应急救援工作情况，发现问题及时整改。</w:t>
      </w:r>
    </w:p>
    <w:p>
      <w:pPr>
        <w:bidi w:val="0"/>
      </w:pPr>
      <w:r>
        <w:t>（3）例会制度：公司每月召开一次安全生产会议。在安全生产会议时，同时布置、检查应急救援工作，并针对存在的问题，积极采取有效措施，加以改进。</w:t>
      </w:r>
    </w:p>
    <w:p>
      <w:pPr>
        <w:bidi w:val="0"/>
      </w:pPr>
      <w:r>
        <w:t>（4）演练制度：坚持应急预案每年演练不少于一次，做到召之即来，来之能战，战之能胜。</w:t>
      </w:r>
    </w:p>
    <w:p>
      <w:pPr>
        <w:bidi w:val="0"/>
        <w:rPr>
          <w:rFonts w:hint="eastAsia"/>
        </w:rPr>
      </w:pPr>
    </w:p>
    <w:p>
      <w:pPr>
        <w:pStyle w:val="3"/>
        <w:spacing w:line="360" w:lineRule="auto"/>
        <w:jc w:val="center"/>
        <w:rPr>
          <w:rFonts w:hint="eastAsia" w:ascii="Times New Roman" w:hAnsi="Times New Roman" w:eastAsia="宋体"/>
          <w:b/>
          <w:bCs/>
          <w:sz w:val="36"/>
          <w:szCs w:val="36"/>
          <w:lang w:val="en-US" w:eastAsia="zh-CN"/>
        </w:rPr>
        <w:sectPr>
          <w:footerReference r:id="rId14" w:type="default"/>
          <w:pgSz w:w="11906" w:h="16838"/>
          <w:pgMar w:top="1466" w:right="1247" w:bottom="1620" w:left="1417" w:header="851" w:footer="992" w:gutter="0"/>
          <w:pgBorders>
            <w:top w:val="none" w:sz="0" w:space="0"/>
            <w:left w:val="none" w:sz="0" w:space="0"/>
            <w:bottom w:val="none" w:sz="0" w:space="0"/>
            <w:right w:val="none" w:sz="0" w:space="0"/>
          </w:pgBorders>
          <w:pgNumType w:fmt="decimal"/>
          <w:cols w:space="720" w:num="1"/>
          <w:docGrid w:type="lines" w:linePitch="318" w:charSpace="0"/>
        </w:sectPr>
      </w:pPr>
    </w:p>
    <w:p>
      <w:pPr>
        <w:pStyle w:val="3"/>
        <w:keepNext/>
        <w:keepLines/>
        <w:pageBreakBefore w:val="0"/>
        <w:widowControl w:val="0"/>
        <w:kinsoku/>
        <w:wordWrap/>
        <w:overflowPunct/>
        <w:topLinePunct w:val="0"/>
        <w:autoSpaceDE/>
        <w:autoSpaceDN/>
        <w:bidi w:val="0"/>
        <w:adjustRightInd/>
        <w:snapToGrid/>
        <w:spacing w:line="416" w:lineRule="auto"/>
        <w:ind w:firstLine="0" w:firstLineChars="0"/>
        <w:jc w:val="center"/>
        <w:textAlignment w:val="auto"/>
        <w:rPr>
          <w:rFonts w:hint="eastAsia"/>
          <w:lang w:val="en-US" w:eastAsia="zh-CN"/>
        </w:rPr>
      </w:pPr>
      <w:bookmarkStart w:id="885" w:name="_Toc27023"/>
      <w:r>
        <w:rPr>
          <w:rFonts w:hint="eastAsia"/>
          <w:lang w:val="en-US" w:eastAsia="zh-CN"/>
        </w:rPr>
        <w:t>三、触电事故专项应急预案</w:t>
      </w:r>
      <w:bookmarkEnd w:id="885"/>
    </w:p>
    <w:p>
      <w:pPr>
        <w:pStyle w:val="4"/>
        <w:bidi w:val="0"/>
        <w:rPr>
          <w:rFonts w:hint="eastAsia"/>
        </w:rPr>
      </w:pPr>
      <w:bookmarkStart w:id="886" w:name="_Toc29252"/>
      <w:bookmarkStart w:id="887" w:name="_Toc13934"/>
      <w:bookmarkStart w:id="888" w:name="_Toc3678"/>
      <w:bookmarkStart w:id="889" w:name="_Toc18811"/>
      <w:bookmarkStart w:id="890" w:name="_Toc5903"/>
      <w:bookmarkStart w:id="891" w:name="_Toc13956"/>
      <w:bookmarkStart w:id="892" w:name="_Toc22546"/>
      <w:bookmarkStart w:id="893" w:name="_Toc16237"/>
      <w:r>
        <w:rPr>
          <w:rFonts w:hint="eastAsia"/>
        </w:rPr>
        <w:t>1适用范围</w:t>
      </w:r>
      <w:bookmarkEnd w:id="886"/>
      <w:bookmarkEnd w:id="887"/>
      <w:bookmarkEnd w:id="888"/>
      <w:bookmarkEnd w:id="889"/>
      <w:bookmarkEnd w:id="890"/>
      <w:bookmarkEnd w:id="891"/>
      <w:bookmarkEnd w:id="892"/>
      <w:bookmarkEnd w:id="893"/>
    </w:p>
    <w:p>
      <w:pPr>
        <w:bidi w:val="0"/>
        <w:rPr>
          <w:rFonts w:hint="eastAsia"/>
          <w:lang w:eastAsia="zh-CN"/>
        </w:rPr>
      </w:pPr>
      <w:r>
        <w:rPr>
          <w:rFonts w:hint="eastAsia"/>
          <w:lang w:val="en-US" w:eastAsia="zh-CN"/>
        </w:rPr>
        <w:t>1.1适用于公司</w:t>
      </w:r>
      <w:r>
        <w:rPr>
          <w:rFonts w:hint="eastAsia"/>
          <w:lang w:eastAsia="zh-CN"/>
        </w:rPr>
        <w:t>电气设施（设备）发生触电事故造成人员伤害、设备受损触电事故的应急与处置。触电事故是企业用电的常见事故，也是企业人身伤亡事故的主要类型。主要由于电气设施（设备）故障或绝缘部位老化、员工操作不当，很容易发生触电事故。发生触电事故，会造成人员伤害、设备受损等。</w:t>
      </w:r>
    </w:p>
    <w:p>
      <w:pPr>
        <w:pStyle w:val="4"/>
        <w:bidi w:val="0"/>
        <w:rPr>
          <w:rFonts w:hint="eastAsia"/>
        </w:rPr>
      </w:pPr>
      <w:bookmarkStart w:id="894" w:name="_Toc1690"/>
      <w:bookmarkStart w:id="895" w:name="_Toc11368"/>
      <w:bookmarkStart w:id="896" w:name="_Toc13799"/>
      <w:bookmarkStart w:id="897" w:name="_Toc10253"/>
      <w:bookmarkStart w:id="898" w:name="_Toc21071"/>
      <w:bookmarkStart w:id="899" w:name="_Toc27852"/>
      <w:bookmarkStart w:id="900" w:name="_Toc25383"/>
      <w:bookmarkStart w:id="901" w:name="_Toc22425"/>
      <w:r>
        <w:rPr>
          <w:rFonts w:hint="eastAsia"/>
          <w:lang w:val="en-US" w:eastAsia="zh-CN"/>
        </w:rPr>
        <w:t>1.2</w:t>
      </w:r>
      <w:r>
        <w:rPr>
          <w:rFonts w:hint="eastAsia"/>
        </w:rPr>
        <w:t>触电事故类型：分为电击事故和电伤事故</w:t>
      </w:r>
      <w:bookmarkEnd w:id="894"/>
      <w:bookmarkEnd w:id="895"/>
      <w:bookmarkEnd w:id="896"/>
      <w:bookmarkEnd w:id="897"/>
      <w:bookmarkEnd w:id="898"/>
      <w:bookmarkEnd w:id="899"/>
      <w:bookmarkEnd w:id="900"/>
      <w:bookmarkEnd w:id="901"/>
    </w:p>
    <w:p>
      <w:pPr>
        <w:bidi w:val="0"/>
        <w:rPr>
          <w:rFonts w:hint="eastAsia"/>
        </w:rPr>
      </w:pPr>
      <w:r>
        <w:rPr>
          <w:rFonts w:hint="eastAsia"/>
          <w:lang w:val="en-US" w:eastAsia="zh-CN"/>
        </w:rPr>
        <w:t>1.2</w:t>
      </w:r>
      <w:r>
        <w:rPr>
          <w:rFonts w:hint="eastAsia"/>
        </w:rPr>
        <w:t>.</w:t>
      </w:r>
      <w:r>
        <w:rPr>
          <w:rFonts w:hint="eastAsia"/>
          <w:lang w:val="en-US" w:eastAsia="zh-CN"/>
        </w:rPr>
        <w:t>1</w:t>
      </w:r>
      <w:r>
        <w:rPr>
          <w:rFonts w:hint="eastAsia"/>
        </w:rPr>
        <w:t>触电事故的危害程度：电流通过人体内部器官，会破坏人的心脏、肺部、神经系统等，使人出现痉挛、呼吸窒息、心室纤维性颤动</w:t>
      </w:r>
      <w:r>
        <w:rPr>
          <w:rFonts w:hint="eastAsia"/>
          <w:lang w:eastAsia="zh-CN"/>
        </w:rPr>
        <w:t>、</w:t>
      </w:r>
      <w:r>
        <w:rPr>
          <w:rFonts w:hint="eastAsia"/>
        </w:rPr>
        <w:t>心跳骤停甚至死亡。电流通过体表时，会对人体外部造成局部伤害，对人体外部组织或器官造成伤害，如电灼伤</w:t>
      </w:r>
      <w:r>
        <w:rPr>
          <w:rFonts w:hint="eastAsia"/>
          <w:lang w:eastAsia="zh-CN"/>
        </w:rPr>
        <w:t>、</w:t>
      </w:r>
      <w:r>
        <w:rPr>
          <w:rFonts w:hint="eastAsia"/>
        </w:rPr>
        <w:t>金属溅伤、电烙印 。</w:t>
      </w:r>
    </w:p>
    <w:p>
      <w:pPr>
        <w:bidi w:val="0"/>
        <w:rPr>
          <w:rFonts w:hint="eastAsia"/>
        </w:rPr>
      </w:pPr>
      <w:r>
        <w:rPr>
          <w:rFonts w:hint="eastAsia"/>
          <w:lang w:val="en-US" w:eastAsia="zh-CN"/>
        </w:rPr>
        <w:t>1.2.2</w:t>
      </w:r>
      <w:r>
        <w:rPr>
          <w:rFonts w:hint="eastAsia"/>
        </w:rPr>
        <w:t>事故危险源及严重程度：触电事故一般发生于作业人员缺乏安全用电知识或不遵守安全技术要求；</w:t>
      </w:r>
      <w:r>
        <w:rPr>
          <w:rFonts w:hint="eastAsia"/>
          <w:lang w:eastAsia="zh-CN"/>
        </w:rPr>
        <w:t>公司作业场所存在</w:t>
      </w:r>
      <w:r>
        <w:rPr>
          <w:rFonts w:hint="eastAsia"/>
        </w:rPr>
        <w:t>潮湿、高温、有腐蚀性气体、液体</w:t>
      </w:r>
      <w:r>
        <w:rPr>
          <w:rFonts w:hint="eastAsia"/>
          <w:lang w:eastAsia="zh-CN"/>
        </w:rPr>
        <w:t>位置</w:t>
      </w:r>
      <w:r>
        <w:rPr>
          <w:rFonts w:hint="eastAsia"/>
        </w:rPr>
        <w:t>；雨季</w:t>
      </w:r>
      <w:r>
        <w:rPr>
          <w:rFonts w:hint="eastAsia"/>
          <w:lang w:eastAsia="zh-CN"/>
        </w:rPr>
        <w:t>作业</w:t>
      </w:r>
      <w:r>
        <w:rPr>
          <w:rFonts w:hint="eastAsia"/>
        </w:rPr>
        <w:t>；用电线路老化或绝缘不良而导致触电事故</w:t>
      </w:r>
      <w:r>
        <w:rPr>
          <w:rFonts w:hint="eastAsia"/>
          <w:lang w:eastAsia="zh-CN"/>
        </w:rPr>
        <w:t>。</w:t>
      </w:r>
      <w:r>
        <w:rPr>
          <w:rFonts w:hint="eastAsia"/>
        </w:rPr>
        <w:t>触电者有疼痛发麻，肌肉抽搐，严重的会引起强烈痉挛甚至死亡。</w:t>
      </w:r>
    </w:p>
    <w:p>
      <w:pPr>
        <w:pStyle w:val="4"/>
        <w:bidi w:val="0"/>
        <w:rPr>
          <w:rFonts w:hint="eastAsia" w:ascii="Times New Roman" w:hAnsi="Times New Roman" w:cs="Times New Roman"/>
          <w:lang w:val="en-US" w:eastAsia="zh-CN"/>
        </w:rPr>
      </w:pPr>
      <w:bookmarkStart w:id="902" w:name="_Toc24440"/>
      <w:bookmarkStart w:id="903" w:name="_Toc2446"/>
      <w:bookmarkStart w:id="904" w:name="_Toc17170"/>
      <w:bookmarkStart w:id="905" w:name="_Toc10582"/>
      <w:bookmarkStart w:id="906" w:name="_Toc18474"/>
      <w:bookmarkStart w:id="907" w:name="_Toc28860"/>
      <w:bookmarkStart w:id="908" w:name="_Toc30705"/>
      <w:r>
        <w:rPr>
          <w:rFonts w:hint="eastAsia" w:ascii="Times New Roman" w:hAnsi="Times New Roman" w:cs="Times New Roman"/>
          <w:lang w:val="en-US" w:eastAsia="zh-CN"/>
        </w:rPr>
        <w:t>1.3违章作业</w:t>
      </w:r>
      <w:bookmarkEnd w:id="902"/>
      <w:bookmarkEnd w:id="903"/>
      <w:bookmarkEnd w:id="904"/>
      <w:bookmarkEnd w:id="905"/>
      <w:bookmarkEnd w:id="906"/>
      <w:bookmarkEnd w:id="907"/>
      <w:bookmarkEnd w:id="908"/>
    </w:p>
    <w:p>
      <w:pPr>
        <w:bidi w:val="0"/>
        <w:rPr>
          <w:rFonts w:hint="eastAsia"/>
          <w:b/>
          <w:bCs/>
        </w:rPr>
      </w:pPr>
      <w:bookmarkStart w:id="909" w:name="第二章-应急处置基本原则"/>
      <w:r>
        <w:rPr>
          <w:rFonts w:hint="eastAsia"/>
          <w:b/>
          <w:bCs/>
          <w:lang w:val="en-US" w:eastAsia="zh-CN"/>
        </w:rPr>
        <w:t>1.3.1</w:t>
      </w:r>
      <w:r>
        <w:rPr>
          <w:rFonts w:hint="eastAsia"/>
          <w:b/>
          <w:bCs/>
        </w:rPr>
        <w:t>应急处置基本原则</w:t>
      </w:r>
      <w:bookmarkEnd w:id="909"/>
    </w:p>
    <w:p>
      <w:pPr>
        <w:bidi w:val="0"/>
        <w:rPr>
          <w:rFonts w:hint="eastAsia"/>
        </w:rPr>
      </w:pPr>
      <w:r>
        <w:rPr>
          <w:rFonts w:hint="eastAsia"/>
          <w:lang w:eastAsia="zh-CN"/>
        </w:rPr>
        <w:t>（</w:t>
      </w:r>
      <w:r>
        <w:rPr>
          <w:rFonts w:hint="eastAsia"/>
          <w:lang w:val="en-US" w:eastAsia="zh-CN"/>
        </w:rPr>
        <w:t>1）</w:t>
      </w:r>
      <w:r>
        <w:rPr>
          <w:rFonts w:hint="eastAsia"/>
        </w:rPr>
        <w:t>安全第一，预防为主；统一指挥，分级负责；快速反应，协同应对；减少损失，降低影响；局部利益服从全局利益。</w:t>
      </w:r>
    </w:p>
    <w:p>
      <w:pPr>
        <w:bidi w:val="0"/>
        <w:rPr>
          <w:rFonts w:hint="eastAsia"/>
        </w:rPr>
      </w:pPr>
      <w:r>
        <w:rPr>
          <w:rFonts w:hint="eastAsia"/>
          <w:lang w:eastAsia="zh-CN"/>
        </w:rPr>
        <w:t>（</w:t>
      </w:r>
      <w:r>
        <w:rPr>
          <w:rFonts w:hint="eastAsia"/>
          <w:lang w:val="en-US" w:eastAsia="zh-CN"/>
        </w:rPr>
        <w:t>2）</w:t>
      </w:r>
      <w:r>
        <w:rPr>
          <w:rFonts w:hint="eastAsia"/>
        </w:rPr>
        <w:t>先切掉电源，再抢救触电者。</w:t>
      </w:r>
    </w:p>
    <w:p>
      <w:pPr>
        <w:bidi w:val="0"/>
        <w:rPr>
          <w:rFonts w:hint="eastAsia"/>
        </w:rPr>
      </w:pPr>
      <w:r>
        <w:rPr>
          <w:rFonts w:hint="eastAsia"/>
          <w:lang w:eastAsia="zh-CN"/>
        </w:rPr>
        <w:t>（</w:t>
      </w:r>
      <w:r>
        <w:rPr>
          <w:rFonts w:hint="eastAsia"/>
          <w:lang w:val="en-US" w:eastAsia="zh-CN"/>
        </w:rPr>
        <w:t>3）</w:t>
      </w:r>
      <w:r>
        <w:rPr>
          <w:rFonts w:hint="eastAsia"/>
        </w:rPr>
        <w:t>不能切断电源的，救护者要采取可靠的保护措施，避免救护者触电。</w:t>
      </w:r>
    </w:p>
    <w:p>
      <w:pPr>
        <w:bidi w:val="0"/>
        <w:rPr>
          <w:rFonts w:hint="eastAsia"/>
          <w:b/>
          <w:bCs/>
        </w:rPr>
      </w:pPr>
      <w:r>
        <w:rPr>
          <w:rFonts w:hint="eastAsia"/>
          <w:b/>
          <w:bCs/>
          <w:lang w:val="en-US" w:eastAsia="zh-CN"/>
        </w:rPr>
        <w:t>1.3.2</w:t>
      </w:r>
      <w:r>
        <w:rPr>
          <w:rFonts w:hint="eastAsia"/>
          <w:b/>
          <w:bCs/>
        </w:rPr>
        <w:t>紧急救护原则：</w:t>
      </w:r>
    </w:p>
    <w:p>
      <w:pPr>
        <w:bidi w:val="0"/>
        <w:rPr>
          <w:rFonts w:hint="eastAsia"/>
        </w:rPr>
      </w:pPr>
      <w:r>
        <w:rPr>
          <w:rFonts w:hint="eastAsia"/>
        </w:rPr>
        <w:t>（1）迅速：施救者要迅速将触电者移到安全的地方进行施救。</w:t>
      </w:r>
    </w:p>
    <w:p>
      <w:pPr>
        <w:bidi w:val="0"/>
        <w:rPr>
          <w:rFonts w:hint="eastAsia"/>
        </w:rPr>
      </w:pPr>
      <w:r>
        <w:rPr>
          <w:rFonts w:hint="eastAsia"/>
        </w:rPr>
        <w:t>（2）就地：要争取时间，在现场（安全地方）就地抢救触电者。</w:t>
      </w:r>
    </w:p>
    <w:p>
      <w:pPr>
        <w:bidi w:val="0"/>
        <w:rPr>
          <w:rFonts w:hint="eastAsia"/>
        </w:rPr>
      </w:pPr>
      <w:r>
        <w:rPr>
          <w:rFonts w:hint="eastAsia"/>
        </w:rPr>
        <w:t>（3）准确：抢救的方法和施救的动作要正确。</w:t>
      </w:r>
    </w:p>
    <w:p>
      <w:pPr>
        <w:bidi w:val="0"/>
        <w:rPr>
          <w:rFonts w:hint="eastAsia"/>
        </w:rPr>
      </w:pPr>
      <w:r>
        <w:rPr>
          <w:rFonts w:hint="eastAsia"/>
        </w:rPr>
        <w:t>（4）坚持：急救必须坚持到底，直至医务人员判定触电者已经死亡，才能停止抢救。</w:t>
      </w:r>
      <w:bookmarkStart w:id="910" w:name="section"/>
      <w:bookmarkEnd w:id="910"/>
    </w:p>
    <w:p>
      <w:pPr>
        <w:pStyle w:val="4"/>
        <w:bidi w:val="0"/>
        <w:rPr>
          <w:rFonts w:hint="eastAsia"/>
        </w:rPr>
      </w:pPr>
      <w:bookmarkStart w:id="911" w:name="_Toc481"/>
      <w:bookmarkStart w:id="912" w:name="_Toc1064"/>
      <w:bookmarkStart w:id="913" w:name="_Toc20093"/>
      <w:bookmarkStart w:id="914" w:name="_Toc7363"/>
      <w:bookmarkStart w:id="915" w:name="_Toc3884"/>
      <w:bookmarkStart w:id="916" w:name="_Toc18542"/>
      <w:bookmarkStart w:id="917" w:name="_Toc24750"/>
      <w:bookmarkStart w:id="918" w:name="_Toc6522"/>
      <w:r>
        <w:rPr>
          <w:rFonts w:hint="eastAsia"/>
        </w:rPr>
        <w:t>2组织机构及职责</w:t>
      </w:r>
      <w:bookmarkEnd w:id="911"/>
      <w:bookmarkEnd w:id="912"/>
      <w:bookmarkEnd w:id="913"/>
      <w:bookmarkEnd w:id="914"/>
      <w:bookmarkEnd w:id="915"/>
      <w:bookmarkEnd w:id="916"/>
      <w:bookmarkEnd w:id="917"/>
      <w:bookmarkEnd w:id="918"/>
    </w:p>
    <w:p>
      <w:pPr>
        <w:pStyle w:val="5"/>
        <w:bidi w:val="0"/>
        <w:rPr>
          <w:rFonts w:hint="eastAsia"/>
        </w:rPr>
      </w:pPr>
      <w:r>
        <w:rPr>
          <w:rFonts w:hint="eastAsia"/>
          <w:lang w:val="en-US" w:eastAsia="zh-CN"/>
        </w:rPr>
        <w:t>2.1</w:t>
      </w:r>
      <w:r>
        <w:rPr>
          <w:rFonts w:hint="eastAsia"/>
        </w:rPr>
        <w:t>应急指挥机构</w:t>
      </w:r>
    </w:p>
    <w:p>
      <w:pPr>
        <w:pStyle w:val="5"/>
        <w:bidi w:val="0"/>
        <w:rPr>
          <w:rFonts w:hint="eastAsia" w:ascii="Times New Roman" w:hAnsi="Times New Roman" w:eastAsia="仿宋" w:cs="Times New Roman"/>
          <w:b w:val="0"/>
          <w:bCs w:val="0"/>
          <w:kern w:val="2"/>
          <w:sz w:val="28"/>
          <w:szCs w:val="24"/>
          <w:lang w:val="en-US" w:eastAsia="zh-CN" w:bidi="ar-SA"/>
        </w:rPr>
      </w:pPr>
      <w:r>
        <w:rPr>
          <w:rFonts w:hint="eastAsia" w:ascii="Times New Roman" w:hAnsi="Times New Roman" w:eastAsia="仿宋" w:cs="Times New Roman"/>
          <w:b w:val="0"/>
          <w:bCs w:val="0"/>
          <w:kern w:val="2"/>
          <w:sz w:val="28"/>
          <w:szCs w:val="24"/>
          <w:lang w:val="en-US" w:eastAsia="zh-CN" w:bidi="ar-SA"/>
        </w:rPr>
        <w:t>总指挥：瞿竞成，联系电话：13817821705</w:t>
      </w:r>
    </w:p>
    <w:p>
      <w:pPr>
        <w:pStyle w:val="5"/>
        <w:bidi w:val="0"/>
        <w:rPr>
          <w:rFonts w:hint="eastAsia" w:ascii="Times New Roman" w:hAnsi="Times New Roman" w:eastAsia="仿宋" w:cs="Times New Roman"/>
          <w:b w:val="0"/>
          <w:bCs w:val="0"/>
          <w:kern w:val="2"/>
          <w:sz w:val="28"/>
          <w:szCs w:val="24"/>
          <w:lang w:val="en-US" w:eastAsia="zh-CN" w:bidi="ar-SA"/>
        </w:rPr>
      </w:pPr>
      <w:r>
        <w:rPr>
          <w:rFonts w:hint="eastAsia" w:ascii="Times New Roman" w:hAnsi="Times New Roman" w:eastAsia="仿宋" w:cs="Times New Roman"/>
          <w:b w:val="0"/>
          <w:bCs w:val="0"/>
          <w:kern w:val="2"/>
          <w:sz w:val="28"/>
          <w:szCs w:val="24"/>
          <w:lang w:val="en-US" w:eastAsia="zh-CN" w:bidi="ar-SA"/>
        </w:rPr>
        <w:t>副指挥：陈 勇，联系电话：19956102799</w:t>
      </w:r>
    </w:p>
    <w:p>
      <w:pPr>
        <w:pStyle w:val="5"/>
        <w:bidi w:val="0"/>
        <w:rPr>
          <w:rFonts w:hint="eastAsia" w:ascii="Times New Roman" w:hAnsi="Times New Roman" w:eastAsia="仿宋" w:cs="Times New Roman"/>
          <w:b w:val="0"/>
          <w:bCs w:val="0"/>
          <w:kern w:val="2"/>
          <w:sz w:val="28"/>
          <w:szCs w:val="24"/>
          <w:lang w:val="en-US" w:eastAsia="zh-CN" w:bidi="ar-SA"/>
        </w:rPr>
      </w:pPr>
      <w:r>
        <w:rPr>
          <w:rFonts w:hint="eastAsia" w:ascii="Times New Roman" w:hAnsi="Times New Roman" w:eastAsia="仿宋" w:cs="Times New Roman"/>
          <w:b w:val="0"/>
          <w:bCs w:val="0"/>
          <w:kern w:val="2"/>
          <w:sz w:val="28"/>
          <w:szCs w:val="24"/>
          <w:lang w:val="en-US" w:eastAsia="zh-CN" w:bidi="ar-SA"/>
        </w:rPr>
        <w:t>组  员：肖 佩，联系电话：19805611989</w:t>
      </w:r>
    </w:p>
    <w:p>
      <w:pPr>
        <w:pStyle w:val="5"/>
        <w:bidi w:val="0"/>
        <w:rPr>
          <w:rFonts w:hint="eastAsia" w:ascii="Times New Roman" w:hAnsi="Times New Roman" w:eastAsia="仿宋" w:cs="Times New Roman"/>
          <w:b w:val="0"/>
          <w:bCs w:val="0"/>
          <w:kern w:val="2"/>
          <w:sz w:val="28"/>
          <w:szCs w:val="24"/>
          <w:lang w:val="en-US" w:eastAsia="zh-CN" w:bidi="ar-SA"/>
        </w:rPr>
      </w:pPr>
      <w:r>
        <w:rPr>
          <w:rFonts w:hint="eastAsia" w:ascii="Times New Roman" w:hAnsi="Times New Roman" w:eastAsia="仿宋" w:cs="Times New Roman"/>
          <w:b w:val="0"/>
          <w:bCs w:val="0"/>
          <w:kern w:val="2"/>
          <w:sz w:val="28"/>
          <w:szCs w:val="24"/>
          <w:lang w:val="en-US" w:eastAsia="zh-CN" w:bidi="ar-SA"/>
        </w:rPr>
        <w:t>公司24小时应急值守电话：13817821705</w:t>
      </w:r>
    </w:p>
    <w:p>
      <w:pPr>
        <w:pStyle w:val="5"/>
        <w:bidi w:val="0"/>
        <w:rPr>
          <w:rFonts w:hint="eastAsia"/>
        </w:rPr>
      </w:pPr>
      <w:r>
        <w:rPr>
          <w:rFonts w:hint="default"/>
          <w:lang w:val="en-US" w:eastAsia="zh-CN"/>
        </w:rPr>
        <w:t>2.</w:t>
      </w:r>
      <w:r>
        <w:rPr>
          <w:rFonts w:hint="eastAsia"/>
          <w:lang w:val="en-US" w:eastAsia="zh-CN"/>
        </w:rPr>
        <w:t>2</w:t>
      </w:r>
      <w:r>
        <w:rPr>
          <w:rFonts w:hint="eastAsia"/>
        </w:rPr>
        <w:t xml:space="preserve"> 职责</w:t>
      </w:r>
    </w:p>
    <w:p>
      <w:pPr>
        <w:bidi w:val="0"/>
        <w:rPr>
          <w:rFonts w:hint="eastAsia"/>
          <w:b/>
          <w:bCs/>
        </w:rPr>
      </w:pPr>
      <w:r>
        <w:rPr>
          <w:rFonts w:hint="eastAsia"/>
          <w:b/>
          <w:bCs/>
          <w:lang w:val="en-US" w:eastAsia="zh-CN"/>
        </w:rPr>
        <w:t>2.2.1</w:t>
      </w:r>
      <w:r>
        <w:rPr>
          <w:rFonts w:hint="eastAsia"/>
          <w:b/>
          <w:bCs/>
        </w:rPr>
        <w:t>应急救援组组长职责</w:t>
      </w:r>
    </w:p>
    <w:p>
      <w:pPr>
        <w:bidi w:val="0"/>
        <w:rPr>
          <w:rFonts w:hint="eastAsia"/>
        </w:rPr>
      </w:pPr>
      <w:r>
        <w:rPr>
          <w:rFonts w:hint="eastAsia"/>
        </w:rPr>
        <w:t>（1）负责组织触电事故发生后的应急救援</w:t>
      </w:r>
      <w:r>
        <w:rPr>
          <w:rFonts w:hint="eastAsia"/>
          <w:lang w:eastAsia="zh-CN"/>
        </w:rPr>
        <w:t>工作</w:t>
      </w:r>
      <w:r>
        <w:rPr>
          <w:rFonts w:hint="eastAsia"/>
        </w:rPr>
        <w:t>；</w:t>
      </w:r>
    </w:p>
    <w:p>
      <w:pPr>
        <w:bidi w:val="0"/>
        <w:rPr>
          <w:rFonts w:hint="eastAsia"/>
          <w:lang w:eastAsia="zh-CN"/>
        </w:rPr>
      </w:pPr>
      <w:r>
        <w:rPr>
          <w:rFonts w:hint="eastAsia"/>
        </w:rPr>
        <w:t>（2）指挥事故的应急救援工作，对人员的抢险，对电力的抢险</w:t>
      </w:r>
      <w:r>
        <w:rPr>
          <w:rFonts w:hint="eastAsia"/>
          <w:lang w:eastAsia="zh-CN"/>
        </w:rPr>
        <w:t>；</w:t>
      </w:r>
    </w:p>
    <w:p>
      <w:pPr>
        <w:bidi w:val="0"/>
        <w:rPr>
          <w:rFonts w:hint="eastAsia"/>
        </w:rPr>
      </w:pPr>
      <w:r>
        <w:rPr>
          <w:rFonts w:hint="eastAsia"/>
        </w:rPr>
        <w:t>（3）确保人员、物资、车辆能迅速到位，保证伤员顺利脱险，防止事态扩大。</w:t>
      </w:r>
    </w:p>
    <w:p>
      <w:pPr>
        <w:bidi w:val="0"/>
        <w:rPr>
          <w:rFonts w:hint="eastAsia"/>
        </w:rPr>
      </w:pPr>
      <w:r>
        <w:rPr>
          <w:rFonts w:hint="eastAsia"/>
        </w:rPr>
        <w:t>（4）负责内、外部信息发布前的确认和授权。</w:t>
      </w:r>
    </w:p>
    <w:p>
      <w:pPr>
        <w:bidi w:val="0"/>
        <w:rPr>
          <w:rFonts w:hint="eastAsia"/>
          <w:b/>
          <w:bCs/>
        </w:rPr>
      </w:pPr>
      <w:r>
        <w:rPr>
          <w:rFonts w:hint="eastAsia"/>
          <w:b/>
          <w:bCs/>
          <w:lang w:val="en-US" w:eastAsia="zh-CN"/>
        </w:rPr>
        <w:t>2.2.2</w:t>
      </w:r>
      <w:r>
        <w:rPr>
          <w:rFonts w:hint="eastAsia"/>
          <w:b/>
          <w:bCs/>
        </w:rPr>
        <w:t>应急救援组副组长职责</w:t>
      </w:r>
    </w:p>
    <w:p>
      <w:pPr>
        <w:bidi w:val="0"/>
        <w:rPr>
          <w:rFonts w:hint="eastAsia"/>
        </w:rPr>
      </w:pPr>
      <w:r>
        <w:rPr>
          <w:rFonts w:hint="eastAsia"/>
        </w:rPr>
        <w:t>（</w:t>
      </w:r>
      <w:r>
        <w:rPr>
          <w:rFonts w:hint="eastAsia"/>
          <w:lang w:val="en-US" w:eastAsia="zh-CN"/>
        </w:rPr>
        <w:t>1</w:t>
      </w:r>
      <w:r>
        <w:rPr>
          <w:rFonts w:hint="eastAsia"/>
        </w:rPr>
        <w:t>）协助组长工作；</w:t>
      </w:r>
    </w:p>
    <w:p>
      <w:pPr>
        <w:bidi w:val="0"/>
        <w:rPr>
          <w:rFonts w:hint="eastAsia"/>
        </w:rPr>
      </w:pPr>
      <w:r>
        <w:rPr>
          <w:rFonts w:hint="eastAsia"/>
        </w:rPr>
        <w:t>（</w:t>
      </w:r>
      <w:r>
        <w:rPr>
          <w:rFonts w:hint="eastAsia"/>
          <w:lang w:val="en-US" w:eastAsia="zh-CN"/>
        </w:rPr>
        <w:t>2</w:t>
      </w:r>
      <w:r>
        <w:rPr>
          <w:rFonts w:hint="eastAsia"/>
        </w:rPr>
        <w:t>）担任现场救援指挥组具体指挥、协调指挥部各小组参加应急救援行动；</w:t>
      </w:r>
    </w:p>
    <w:p>
      <w:pPr>
        <w:bidi w:val="0"/>
        <w:rPr>
          <w:rFonts w:hint="eastAsia"/>
        </w:rPr>
      </w:pPr>
      <w:r>
        <w:rPr>
          <w:rFonts w:hint="eastAsia"/>
        </w:rPr>
        <w:t>（</w:t>
      </w:r>
      <w:r>
        <w:rPr>
          <w:rFonts w:hint="eastAsia"/>
          <w:lang w:val="en-US" w:eastAsia="zh-CN"/>
        </w:rPr>
        <w:t>3</w:t>
      </w:r>
      <w:r>
        <w:rPr>
          <w:rFonts w:hint="eastAsia"/>
        </w:rPr>
        <w:t>）在领导小组组长不能及时到位的情况下，履行组长职责。</w:t>
      </w:r>
    </w:p>
    <w:p>
      <w:pPr>
        <w:bidi w:val="0"/>
        <w:rPr>
          <w:rFonts w:hint="eastAsia"/>
          <w:b/>
          <w:bCs/>
          <w:lang w:eastAsia="zh-CN"/>
        </w:rPr>
      </w:pPr>
      <w:r>
        <w:rPr>
          <w:rFonts w:hint="eastAsia"/>
          <w:b/>
          <w:bCs/>
          <w:lang w:val="en-US" w:eastAsia="zh-CN"/>
        </w:rPr>
        <w:t>2.2.3</w:t>
      </w:r>
      <w:r>
        <w:rPr>
          <w:rFonts w:hint="eastAsia"/>
          <w:b/>
          <w:bCs/>
          <w:lang w:eastAsia="zh-CN"/>
        </w:rPr>
        <w:t>应急抢险组</w:t>
      </w:r>
    </w:p>
    <w:p>
      <w:pPr>
        <w:bidi w:val="0"/>
        <w:rPr>
          <w:rFonts w:hint="eastAsia"/>
        </w:rPr>
      </w:pPr>
      <w:r>
        <w:rPr>
          <w:rFonts w:hint="eastAsia"/>
        </w:rPr>
        <w:t>（1</w:t>
      </w:r>
      <w:r>
        <w:rPr>
          <w:rFonts w:hint="eastAsia"/>
          <w:lang w:eastAsia="zh-CN"/>
        </w:rPr>
        <w:t>）</w:t>
      </w:r>
      <w:r>
        <w:rPr>
          <w:rFonts w:hint="eastAsia"/>
        </w:rPr>
        <w:t>负责组织相关人员，按照正确的处理方法，对伤员进行急救，直到医疗机构人员到场；</w:t>
      </w:r>
    </w:p>
    <w:p>
      <w:pPr>
        <w:bidi w:val="0"/>
        <w:rPr>
          <w:rFonts w:hint="eastAsia"/>
        </w:rPr>
      </w:pPr>
      <w:r>
        <w:rPr>
          <w:rFonts w:hint="eastAsia"/>
        </w:rPr>
        <w:t>（2）对未受伤人员即其它无关人员进行疏散；</w:t>
      </w:r>
    </w:p>
    <w:p>
      <w:pPr>
        <w:bidi w:val="0"/>
        <w:rPr>
          <w:rFonts w:hint="default"/>
          <w:lang w:val="en-US" w:eastAsia="zh-CN"/>
        </w:rPr>
      </w:pPr>
      <w:r>
        <w:rPr>
          <w:rFonts w:hint="eastAsia"/>
        </w:rPr>
        <w:t>（3）实施消除事故危险措施、清理事故现场、制定恢复</w:t>
      </w:r>
      <w:r>
        <w:rPr>
          <w:rFonts w:hint="eastAsia"/>
          <w:lang w:eastAsia="zh-CN"/>
        </w:rPr>
        <w:t>作业</w:t>
      </w:r>
      <w:r>
        <w:rPr>
          <w:rFonts w:hint="eastAsia"/>
        </w:rPr>
        <w:t>生产方案，并组织实施；</w:t>
      </w:r>
    </w:p>
    <w:p>
      <w:pPr>
        <w:bidi w:val="0"/>
        <w:rPr>
          <w:rFonts w:hint="eastAsia"/>
          <w:b/>
          <w:bCs/>
          <w:lang w:val="en-US" w:eastAsia="zh-CN"/>
        </w:rPr>
      </w:pPr>
      <w:r>
        <w:rPr>
          <w:rFonts w:hint="eastAsia"/>
          <w:b/>
          <w:bCs/>
          <w:lang w:val="en-US" w:eastAsia="zh-CN"/>
        </w:rPr>
        <w:t>2.2.4通信联络组</w:t>
      </w:r>
    </w:p>
    <w:p>
      <w:pPr>
        <w:bidi w:val="0"/>
        <w:rPr>
          <w:rFonts w:hint="eastAsia"/>
          <w:lang w:val="en-US" w:eastAsia="en-US"/>
        </w:rPr>
      </w:pPr>
      <w:r>
        <w:rPr>
          <w:rFonts w:hint="eastAsia"/>
          <w:lang w:val="en-US" w:eastAsia="zh-CN"/>
        </w:rPr>
        <w:t>1）确保应急指挥部通讯联络畅通，优先保证生产调度、公安、消防和医疗救护等通讯联络畅通。</w:t>
      </w:r>
    </w:p>
    <w:p>
      <w:pPr>
        <w:bidi w:val="0"/>
        <w:rPr>
          <w:rFonts w:hint="eastAsia"/>
          <w:lang w:val="en-US" w:eastAsia="zh-CN"/>
        </w:rPr>
      </w:pPr>
      <w:r>
        <w:rPr>
          <w:rFonts w:hint="eastAsia"/>
          <w:lang w:val="en-US" w:eastAsia="zh-CN"/>
        </w:rPr>
        <w:t>2）负责抢险救灾物资的供应、应急车辆和抢险救灾人员的生活保障。</w:t>
      </w:r>
    </w:p>
    <w:p>
      <w:pPr>
        <w:bidi w:val="0"/>
        <w:rPr>
          <w:rFonts w:hint="eastAsia"/>
          <w:b/>
          <w:bCs/>
          <w:lang w:eastAsia="zh-CN"/>
        </w:rPr>
      </w:pPr>
      <w:r>
        <w:rPr>
          <w:rFonts w:hint="eastAsia"/>
          <w:b/>
          <w:bCs/>
          <w:lang w:val="en-US" w:eastAsia="zh-CN"/>
        </w:rPr>
        <w:t>2.2.5</w:t>
      </w:r>
      <w:r>
        <w:rPr>
          <w:rFonts w:hint="eastAsia"/>
          <w:b/>
          <w:bCs/>
          <w:lang w:eastAsia="zh-CN"/>
        </w:rPr>
        <w:t>警戒疏散组</w:t>
      </w:r>
    </w:p>
    <w:p>
      <w:pPr>
        <w:bidi w:val="0"/>
        <w:rPr>
          <w:rFonts w:hint="eastAsia"/>
        </w:rPr>
      </w:pPr>
      <w:r>
        <w:rPr>
          <w:rFonts w:hint="eastAsia"/>
        </w:rPr>
        <w:t>1）组织人员封闭事故现场，做好现场警戒保卫治安工作；</w:t>
      </w:r>
    </w:p>
    <w:p>
      <w:pPr>
        <w:bidi w:val="0"/>
        <w:rPr>
          <w:rFonts w:hint="eastAsia"/>
        </w:rPr>
      </w:pPr>
      <w:r>
        <w:rPr>
          <w:rFonts w:hint="eastAsia"/>
        </w:rPr>
        <w:t>2）维护事故现场及周围治安秩序；</w:t>
      </w:r>
    </w:p>
    <w:p>
      <w:pPr>
        <w:bidi w:val="0"/>
        <w:rPr>
          <w:rFonts w:hint="eastAsia"/>
          <w:b/>
          <w:bCs/>
        </w:rPr>
      </w:pPr>
      <w:r>
        <w:rPr>
          <w:rFonts w:hint="eastAsia"/>
          <w:b/>
          <w:bCs/>
          <w:lang w:val="en-US" w:eastAsia="zh-CN"/>
        </w:rPr>
        <w:t>2.2.6</w:t>
      </w:r>
      <w:r>
        <w:rPr>
          <w:rFonts w:hint="eastAsia"/>
          <w:b/>
          <w:bCs/>
        </w:rPr>
        <w:t>后勤保障组</w:t>
      </w:r>
    </w:p>
    <w:p>
      <w:pPr>
        <w:bidi w:val="0"/>
        <w:rPr>
          <w:rFonts w:hint="eastAsia"/>
        </w:rPr>
      </w:pPr>
      <w:r>
        <w:rPr>
          <w:rFonts w:hint="eastAsia"/>
          <w:lang w:val="en-US" w:eastAsia="zh-CN"/>
        </w:rPr>
        <w:t>1</w:t>
      </w:r>
      <w:r>
        <w:rPr>
          <w:rFonts w:hint="eastAsia"/>
        </w:rPr>
        <w:t>）负责抢险救援期间后勤供应保障工作；</w:t>
      </w:r>
    </w:p>
    <w:p>
      <w:pPr>
        <w:bidi w:val="0"/>
        <w:rPr>
          <w:rFonts w:hint="eastAsia"/>
        </w:rPr>
      </w:pPr>
      <w:r>
        <w:rPr>
          <w:rFonts w:hint="eastAsia"/>
          <w:lang w:val="en-US" w:eastAsia="zh-CN"/>
        </w:rPr>
        <w:t>2</w:t>
      </w:r>
      <w:r>
        <w:rPr>
          <w:rFonts w:hint="eastAsia"/>
        </w:rPr>
        <w:t>）负责事故转移人员的安置工作；</w:t>
      </w:r>
    </w:p>
    <w:p>
      <w:pPr>
        <w:bidi w:val="0"/>
        <w:rPr>
          <w:rFonts w:hint="eastAsia"/>
        </w:rPr>
      </w:pPr>
      <w:r>
        <w:rPr>
          <w:rFonts w:hint="eastAsia"/>
          <w:lang w:val="en-US" w:eastAsia="zh-CN"/>
        </w:rPr>
        <w:t>3</w:t>
      </w:r>
      <w:r>
        <w:rPr>
          <w:rFonts w:hint="eastAsia"/>
        </w:rPr>
        <w:t>）提供事故处置</w:t>
      </w:r>
      <w:r>
        <w:rPr>
          <w:rFonts w:hint="eastAsia"/>
          <w:lang w:eastAsia="zh-CN"/>
        </w:rPr>
        <w:t>中的</w:t>
      </w:r>
      <w:r>
        <w:rPr>
          <w:rFonts w:hint="eastAsia"/>
        </w:rPr>
        <w:t>交通、通讯和水电保障工作；</w:t>
      </w:r>
    </w:p>
    <w:p>
      <w:pPr>
        <w:bidi w:val="0"/>
        <w:rPr>
          <w:rFonts w:hint="eastAsia"/>
          <w:lang w:eastAsia="zh-CN"/>
        </w:rPr>
      </w:pPr>
      <w:r>
        <w:rPr>
          <w:rFonts w:hint="eastAsia"/>
          <w:lang w:val="en-US" w:eastAsia="zh-CN"/>
        </w:rPr>
        <w:t>4</w:t>
      </w:r>
      <w:r>
        <w:rPr>
          <w:rFonts w:hint="eastAsia"/>
        </w:rPr>
        <w:t>）协助医疗救护机构人员做好相关医疗事宜，确保治疗经费及伤员的后期</w:t>
      </w:r>
      <w:r>
        <w:rPr>
          <w:rFonts w:hint="eastAsia"/>
          <w:lang w:eastAsia="zh-CN"/>
        </w:rPr>
        <w:t>医治事宜；</w:t>
      </w:r>
    </w:p>
    <w:p>
      <w:pPr>
        <w:bidi w:val="0"/>
        <w:rPr>
          <w:rFonts w:hint="eastAsia"/>
        </w:rPr>
      </w:pPr>
      <w:r>
        <w:rPr>
          <w:rFonts w:hint="eastAsia"/>
          <w:lang w:val="en-US" w:eastAsia="zh-CN"/>
        </w:rPr>
        <w:t>5</w:t>
      </w:r>
      <w:r>
        <w:rPr>
          <w:rFonts w:hint="eastAsia"/>
        </w:rPr>
        <w:t>）做好</w:t>
      </w:r>
      <w:r>
        <w:rPr>
          <w:rFonts w:hint="eastAsia"/>
          <w:lang w:eastAsia="zh-CN"/>
        </w:rPr>
        <w:t>应急救援机械、设备、工具的安排</w:t>
      </w:r>
      <w:r>
        <w:rPr>
          <w:rFonts w:hint="eastAsia"/>
        </w:rPr>
        <w:t>及劳动保护用品的准备。</w:t>
      </w:r>
    </w:p>
    <w:p>
      <w:pPr>
        <w:bidi w:val="0"/>
        <w:rPr>
          <w:rFonts w:hint="eastAsia" w:eastAsia="仿宋"/>
          <w:lang w:eastAsia="zh-CN"/>
        </w:rPr>
      </w:pPr>
      <w:r>
        <w:rPr>
          <w:rFonts w:hint="eastAsia"/>
          <w:lang w:val="en-US" w:eastAsia="zh-CN"/>
        </w:rPr>
        <w:t>6</w:t>
      </w:r>
      <w:r>
        <w:rPr>
          <w:rFonts w:hint="eastAsia"/>
        </w:rPr>
        <w:t>）</w:t>
      </w:r>
      <w:r>
        <w:rPr>
          <w:rFonts w:hint="eastAsia"/>
          <w:lang w:eastAsia="zh-CN"/>
        </w:rPr>
        <w:t>做好事故现场应急物资、急救药品的安排、部署。</w:t>
      </w:r>
    </w:p>
    <w:p>
      <w:pPr>
        <w:bidi w:val="0"/>
        <w:rPr>
          <w:rFonts w:hint="eastAsia"/>
          <w:b/>
          <w:bCs/>
          <w:lang w:val="en-US" w:eastAsia="zh-CN"/>
        </w:rPr>
      </w:pPr>
      <w:r>
        <w:rPr>
          <w:rFonts w:hint="eastAsia"/>
          <w:b/>
          <w:bCs/>
          <w:lang w:val="en-US" w:eastAsia="zh-CN"/>
        </w:rPr>
        <w:t>2.2.7医疗救护组</w:t>
      </w:r>
    </w:p>
    <w:p>
      <w:pPr>
        <w:bidi w:val="0"/>
        <w:rPr>
          <w:rFonts w:hint="eastAsia"/>
          <w:lang w:eastAsia="zh-CN"/>
        </w:rPr>
      </w:pPr>
      <w:r>
        <w:rPr>
          <w:rFonts w:hint="eastAsia"/>
          <w:lang w:val="en-US" w:eastAsia="zh-CN"/>
        </w:rPr>
        <w:t>1</w:t>
      </w:r>
      <w:r>
        <w:rPr>
          <w:rFonts w:hint="eastAsia"/>
        </w:rPr>
        <w:t>）在事故发生时，做好抢救</w:t>
      </w:r>
      <w:r>
        <w:rPr>
          <w:rFonts w:hint="eastAsia"/>
          <w:lang w:eastAsia="zh-CN"/>
        </w:rPr>
        <w:t>受</w:t>
      </w:r>
      <w:r>
        <w:rPr>
          <w:rFonts w:hint="eastAsia"/>
        </w:rPr>
        <w:t>伤人员的</w:t>
      </w:r>
      <w:r>
        <w:rPr>
          <w:rFonts w:hint="eastAsia"/>
          <w:lang w:eastAsia="zh-CN"/>
        </w:rPr>
        <w:t>救助</w:t>
      </w:r>
      <w:r>
        <w:rPr>
          <w:rFonts w:hint="eastAsia"/>
        </w:rPr>
        <w:t>工作，对轻伤者进行简单救治，对重伤者及时送医院抢救和治疗</w:t>
      </w:r>
      <w:r>
        <w:rPr>
          <w:rFonts w:hint="eastAsia"/>
          <w:lang w:eastAsia="zh-CN"/>
        </w:rPr>
        <w:t>；</w:t>
      </w:r>
    </w:p>
    <w:p>
      <w:pPr>
        <w:bidi w:val="0"/>
        <w:rPr>
          <w:rFonts w:hint="eastAsia"/>
          <w:lang w:eastAsia="zh-CN"/>
        </w:rPr>
      </w:pPr>
      <w:r>
        <w:rPr>
          <w:rFonts w:hint="eastAsia"/>
          <w:lang w:val="en-US" w:eastAsia="zh-CN"/>
        </w:rPr>
        <w:t>2</w:t>
      </w:r>
      <w:r>
        <w:rPr>
          <w:rFonts w:hint="eastAsia"/>
        </w:rPr>
        <w:t>）负责与专业医疗机构的协调</w:t>
      </w:r>
      <w:r>
        <w:rPr>
          <w:rFonts w:hint="eastAsia"/>
          <w:lang w:eastAsia="zh-CN"/>
        </w:rPr>
        <w:t>；</w:t>
      </w:r>
    </w:p>
    <w:p>
      <w:pPr>
        <w:bidi w:val="0"/>
        <w:rPr>
          <w:rFonts w:hint="eastAsia"/>
        </w:rPr>
      </w:pPr>
      <w:r>
        <w:rPr>
          <w:rFonts w:hint="eastAsia"/>
          <w:lang w:val="en-US" w:eastAsia="zh-CN"/>
        </w:rPr>
        <w:t>3</w:t>
      </w:r>
      <w:r>
        <w:rPr>
          <w:rFonts w:hint="eastAsia"/>
          <w:lang w:eastAsia="zh-CN"/>
        </w:rPr>
        <w:t>）</w:t>
      </w:r>
      <w:r>
        <w:rPr>
          <w:rFonts w:hint="eastAsia"/>
        </w:rPr>
        <w:t>完成总指挥或副总指挥交给的临时任务。</w:t>
      </w:r>
    </w:p>
    <w:p>
      <w:pPr>
        <w:pStyle w:val="4"/>
        <w:bidi w:val="0"/>
        <w:rPr>
          <w:rFonts w:hint="eastAsia"/>
          <w:lang w:eastAsia="zh-CN"/>
        </w:rPr>
      </w:pPr>
      <w:bookmarkStart w:id="919" w:name="_Toc25470"/>
      <w:bookmarkStart w:id="920" w:name="_Toc29047"/>
      <w:bookmarkStart w:id="921" w:name="_Toc8693"/>
      <w:bookmarkStart w:id="922" w:name="_Toc3737"/>
      <w:bookmarkStart w:id="923" w:name="_Toc7820"/>
      <w:bookmarkStart w:id="924" w:name="_Toc17667"/>
      <w:bookmarkStart w:id="925" w:name="_Toc32661"/>
      <w:bookmarkStart w:id="926" w:name="_Toc19452"/>
      <w:r>
        <w:rPr>
          <w:rFonts w:hint="eastAsia"/>
        </w:rPr>
        <w:t>3响应</w:t>
      </w:r>
      <w:r>
        <w:rPr>
          <w:rFonts w:hint="eastAsia"/>
          <w:lang w:eastAsia="zh-CN"/>
        </w:rPr>
        <w:t>启动</w:t>
      </w:r>
      <w:bookmarkEnd w:id="919"/>
      <w:bookmarkEnd w:id="920"/>
      <w:bookmarkEnd w:id="921"/>
      <w:bookmarkEnd w:id="922"/>
      <w:bookmarkEnd w:id="923"/>
      <w:bookmarkEnd w:id="924"/>
      <w:bookmarkEnd w:id="925"/>
      <w:bookmarkEnd w:id="926"/>
    </w:p>
    <w:p>
      <w:pPr>
        <w:pStyle w:val="5"/>
        <w:bidi w:val="0"/>
        <w:rPr>
          <w:rFonts w:hint="eastAsia"/>
        </w:rPr>
      </w:pPr>
      <w:r>
        <w:rPr>
          <w:rFonts w:hint="eastAsia"/>
        </w:rPr>
        <w:t>3.1事故及事故险情信息报告</w:t>
      </w:r>
    </w:p>
    <w:p>
      <w:pPr>
        <w:bidi w:val="0"/>
        <w:rPr>
          <w:rFonts w:hint="eastAsia"/>
          <w:lang w:val="en-US" w:eastAsia="zh-CN"/>
        </w:rPr>
      </w:pPr>
      <w:r>
        <w:rPr>
          <w:rFonts w:hint="eastAsia"/>
          <w:lang w:eastAsia="zh-CN"/>
        </w:rPr>
        <w:t>（</w:t>
      </w:r>
      <w:r>
        <w:rPr>
          <w:rFonts w:hint="eastAsia"/>
          <w:lang w:val="en-US" w:eastAsia="zh-CN"/>
        </w:rPr>
        <w:t>1）</w:t>
      </w:r>
      <w:r>
        <w:rPr>
          <w:rFonts w:hint="eastAsia"/>
        </w:rPr>
        <w:t>信息报告程序</w:t>
      </w:r>
    </w:p>
    <w:p>
      <w:pPr>
        <w:bidi w:val="0"/>
        <w:rPr>
          <w:rFonts w:hint="eastAsia"/>
          <w:lang w:eastAsia="zh-CN"/>
        </w:rPr>
      </w:pPr>
      <w:r>
        <w:rPr>
          <w:rFonts w:hint="eastAsia"/>
        </w:rPr>
        <w:t>①发生车间级</w:t>
      </w:r>
      <w:r>
        <w:rPr>
          <w:rFonts w:hint="eastAsia"/>
          <w:lang w:eastAsia="zh-CN"/>
        </w:rPr>
        <w:t>电气伤害</w:t>
      </w:r>
      <w:r>
        <w:rPr>
          <w:rFonts w:hint="eastAsia"/>
        </w:rPr>
        <w:t>生产安全事故，部门在启动现场处置方案的同时，由车间负责人向</w:t>
      </w:r>
      <w:r>
        <w:rPr>
          <w:rFonts w:hint="eastAsia"/>
          <w:lang w:eastAsia="zh-CN"/>
        </w:rPr>
        <w:t>总经理</w:t>
      </w:r>
      <w:r>
        <w:rPr>
          <w:rFonts w:hint="eastAsia"/>
        </w:rPr>
        <w:t>报告</w:t>
      </w:r>
      <w:r>
        <w:rPr>
          <w:rFonts w:hint="eastAsia"/>
          <w:lang w:eastAsia="zh-CN"/>
        </w:rPr>
        <w:t>，公司</w:t>
      </w:r>
      <w:r>
        <w:rPr>
          <w:rFonts w:hint="eastAsia"/>
        </w:rPr>
        <w:t>24小时应急值守电话为</w:t>
      </w:r>
      <w:r>
        <w:rPr>
          <w:rFonts w:hint="eastAsia"/>
          <w:lang w:val="en-US" w:eastAsia="zh-CN"/>
        </w:rPr>
        <w:t>13817821705</w:t>
      </w:r>
      <w:r>
        <w:rPr>
          <w:rFonts w:hint="eastAsia"/>
          <w:lang w:eastAsia="zh-CN"/>
        </w:rPr>
        <w:t>。</w:t>
      </w:r>
      <w:r>
        <w:rPr>
          <w:rFonts w:hint="eastAsia"/>
        </w:rPr>
        <w:t>再</w:t>
      </w:r>
      <w:r>
        <w:rPr>
          <w:rFonts w:hint="eastAsia"/>
          <w:lang w:eastAsia="zh-CN"/>
        </w:rPr>
        <w:t>由总经理向濉溪县应急管理局和濉溪经济开发区管委会报告</w:t>
      </w:r>
      <w:r>
        <w:rPr>
          <w:rFonts w:hint="eastAsia"/>
        </w:rPr>
        <w:t>事故信息。</w:t>
      </w:r>
    </w:p>
    <w:p>
      <w:pPr>
        <w:bidi w:val="0"/>
        <w:rPr>
          <w:rFonts w:hint="eastAsia"/>
          <w:lang w:eastAsia="zh-CN"/>
        </w:rPr>
      </w:pPr>
      <w:r>
        <w:rPr>
          <w:rFonts w:hint="eastAsia"/>
        </w:rPr>
        <w:t>②发生公司级或社会级</w:t>
      </w:r>
      <w:r>
        <w:rPr>
          <w:rFonts w:hint="eastAsia"/>
          <w:lang w:eastAsia="zh-CN"/>
        </w:rPr>
        <w:t>电气伤害</w:t>
      </w:r>
      <w:r>
        <w:rPr>
          <w:rFonts w:hint="eastAsia"/>
        </w:rPr>
        <w:t>生产安全事故，公司应急指挥部总指挥立即向</w:t>
      </w:r>
      <w:r>
        <w:rPr>
          <w:rFonts w:hint="eastAsia"/>
          <w:lang w:eastAsia="zh-CN"/>
        </w:rPr>
        <w:t>濉溪县应急管理局</w:t>
      </w:r>
      <w:r>
        <w:rPr>
          <w:rFonts w:hint="eastAsia"/>
        </w:rPr>
        <w:t>和</w:t>
      </w:r>
      <w:r>
        <w:rPr>
          <w:rFonts w:hint="eastAsia"/>
          <w:lang w:eastAsia="zh-CN"/>
        </w:rPr>
        <w:t>濉溪经济开发区管委会</w:t>
      </w:r>
      <w:r>
        <w:rPr>
          <w:rFonts w:hint="eastAsia"/>
        </w:rPr>
        <w:t>报告事故信息。</w:t>
      </w:r>
    </w:p>
    <w:p>
      <w:pPr>
        <w:bidi w:val="0"/>
        <w:rPr>
          <w:rFonts w:hint="eastAsia"/>
        </w:rPr>
      </w:pPr>
      <w:r>
        <w:rPr>
          <w:rFonts w:hint="eastAsia"/>
          <w:lang w:eastAsia="zh-CN"/>
        </w:rPr>
        <w:t>（</w:t>
      </w:r>
      <w:r>
        <w:rPr>
          <w:rFonts w:hint="eastAsia"/>
        </w:rPr>
        <w:t>2</w:t>
      </w:r>
      <w:r>
        <w:rPr>
          <w:rFonts w:hint="eastAsia"/>
          <w:lang w:eastAsia="zh-CN"/>
        </w:rPr>
        <w:t>）</w:t>
      </w:r>
      <w:r>
        <w:rPr>
          <w:rFonts w:hint="eastAsia"/>
        </w:rPr>
        <w:t>信息报告内容</w:t>
      </w:r>
    </w:p>
    <w:p>
      <w:pPr>
        <w:bidi w:val="0"/>
        <w:rPr>
          <w:rFonts w:hint="eastAsia"/>
          <w:lang w:eastAsia="zh-CN"/>
        </w:rPr>
      </w:pPr>
      <w:r>
        <w:rPr>
          <w:rFonts w:hint="eastAsia"/>
        </w:rPr>
        <w:t>①事故发生的时间、地点或岗位及事故现场情况</w:t>
      </w:r>
      <w:r>
        <w:rPr>
          <w:rFonts w:hint="eastAsia"/>
          <w:lang w:eastAsia="zh-CN"/>
        </w:rPr>
        <w:t>；</w:t>
      </w:r>
    </w:p>
    <w:p>
      <w:pPr>
        <w:bidi w:val="0"/>
        <w:rPr>
          <w:rFonts w:hint="eastAsia"/>
          <w:lang w:eastAsia="zh-CN"/>
        </w:rPr>
      </w:pPr>
      <w:r>
        <w:rPr>
          <w:rFonts w:hint="eastAsia"/>
        </w:rPr>
        <w:t>②事故已经造成或可能造成的伤亡人数</w:t>
      </w:r>
      <w:r>
        <w:rPr>
          <w:rFonts w:hint="eastAsia"/>
          <w:lang w:eastAsia="zh-CN"/>
        </w:rPr>
        <w:t>（</w:t>
      </w:r>
      <w:r>
        <w:rPr>
          <w:rFonts w:hint="eastAsia"/>
        </w:rPr>
        <w:t>包括下落不明、涉险的人数</w:t>
      </w:r>
      <w:r>
        <w:rPr>
          <w:rFonts w:hint="eastAsia"/>
          <w:lang w:eastAsia="zh-CN"/>
        </w:rPr>
        <w:t>）；</w:t>
      </w:r>
    </w:p>
    <w:p>
      <w:pPr>
        <w:bidi w:val="0"/>
        <w:rPr>
          <w:rFonts w:hint="eastAsia"/>
        </w:rPr>
      </w:pPr>
      <w:r>
        <w:rPr>
          <w:rFonts w:hint="eastAsia"/>
        </w:rPr>
        <w:t>③已经采取的措施。</w:t>
      </w:r>
    </w:p>
    <w:p>
      <w:pPr>
        <w:bidi w:val="0"/>
        <w:rPr>
          <w:rFonts w:hint="default"/>
          <w:lang w:val="en-US" w:eastAsia="zh-CN"/>
        </w:rPr>
      </w:pPr>
      <w:r>
        <w:rPr>
          <w:rFonts w:hint="eastAsia"/>
        </w:rPr>
        <w:t>信息报告方式</w:t>
      </w:r>
    </w:p>
    <w:p>
      <w:pPr>
        <w:bidi w:val="0"/>
        <w:rPr>
          <w:rFonts w:hint="default"/>
          <w:lang w:val="en-US" w:eastAsia="zh-CN"/>
        </w:rPr>
      </w:pPr>
      <w:r>
        <w:rPr>
          <w:rFonts w:hint="eastAsia"/>
        </w:rPr>
        <w:t>现场报告方式主要利用办公电话和个人手机、呼叫等方式进行报告。</w:t>
      </w:r>
    </w:p>
    <w:p>
      <w:pPr>
        <w:pStyle w:val="5"/>
        <w:bidi w:val="0"/>
        <w:rPr>
          <w:rFonts w:hint="eastAsia"/>
        </w:rPr>
      </w:pPr>
      <w:r>
        <w:rPr>
          <w:rFonts w:hint="eastAsia"/>
        </w:rPr>
        <w:t>3.2应急指挥机构启动程序</w:t>
      </w:r>
    </w:p>
    <w:p>
      <w:pPr>
        <w:bidi w:val="0"/>
        <w:rPr>
          <w:rFonts w:hint="eastAsia"/>
        </w:rPr>
      </w:pPr>
      <w:r>
        <w:rPr>
          <w:rFonts w:hint="eastAsia"/>
        </w:rPr>
        <w:t>当发生事故后，部立即启动现场应急指挥机构，当事故发展态势进一步扩大时，可扩大应急响应，启动公司综合应急预案。</w:t>
      </w:r>
    </w:p>
    <w:p>
      <w:pPr>
        <w:pStyle w:val="5"/>
        <w:bidi w:val="0"/>
        <w:rPr>
          <w:rFonts w:hint="eastAsia"/>
        </w:rPr>
      </w:pPr>
      <w:r>
        <w:rPr>
          <w:rFonts w:hint="eastAsia"/>
        </w:rPr>
        <w:t>3.3应急指挥程序</w:t>
      </w:r>
    </w:p>
    <w:p>
      <w:pPr>
        <w:bidi w:val="0"/>
        <w:rPr>
          <w:rFonts w:hint="eastAsia"/>
        </w:rPr>
      </w:pPr>
      <w:r>
        <w:rPr>
          <w:rFonts w:hint="eastAsia"/>
        </w:rPr>
        <w:t>发生事故部的主管或负责人为现场初期的第一应急总指挥，全面负责应急处置工作，当上一级进入现场后，移交相指挥权。</w:t>
      </w:r>
    </w:p>
    <w:p>
      <w:pPr>
        <w:pStyle w:val="5"/>
        <w:bidi w:val="0"/>
        <w:rPr>
          <w:rFonts w:hint="eastAsia"/>
        </w:rPr>
      </w:pPr>
      <w:r>
        <w:rPr>
          <w:rFonts w:hint="eastAsia"/>
        </w:rPr>
        <w:t>3.4资源调配程序</w:t>
      </w:r>
    </w:p>
    <w:p>
      <w:pPr>
        <w:bidi w:val="0"/>
        <w:rPr>
          <w:rFonts w:hint="eastAsia"/>
        </w:rPr>
      </w:pPr>
      <w:r>
        <w:rPr>
          <w:rFonts w:hint="eastAsia"/>
        </w:rPr>
        <w:t>在事故状态下，现场总指挥有权调用其他部门的人力、物力等资源，相关部门必须积极合。</w:t>
      </w:r>
    </w:p>
    <w:p>
      <w:pPr>
        <w:pStyle w:val="5"/>
        <w:bidi w:val="0"/>
        <w:rPr>
          <w:rFonts w:hint="eastAsia"/>
        </w:rPr>
      </w:pPr>
      <w:r>
        <w:rPr>
          <w:rFonts w:hint="eastAsia"/>
        </w:rPr>
        <w:t>3.5应急救援程序</w:t>
      </w:r>
    </w:p>
    <w:p>
      <w:pPr>
        <w:bidi w:val="0"/>
        <w:rPr>
          <w:rFonts w:hint="eastAsia"/>
        </w:rPr>
      </w:pPr>
      <w:r>
        <w:rPr>
          <w:rFonts w:hint="eastAsia"/>
          <w:lang w:eastAsia="zh-CN"/>
        </w:rPr>
        <w:t>（</w:t>
      </w:r>
      <w:r>
        <w:rPr>
          <w:rFonts w:hint="eastAsia"/>
          <w:lang w:val="en-US" w:eastAsia="zh-CN"/>
        </w:rPr>
        <w:t>1</w:t>
      </w:r>
      <w:r>
        <w:rPr>
          <w:rFonts w:hint="eastAsia"/>
          <w:lang w:eastAsia="zh-CN"/>
        </w:rPr>
        <w:t>）</w:t>
      </w:r>
      <w:r>
        <w:rPr>
          <w:rFonts w:hint="eastAsia"/>
        </w:rPr>
        <w:t>岗位员工立即按照现场处置方案实施应急处置</w:t>
      </w:r>
      <w:r>
        <w:rPr>
          <w:rFonts w:hint="eastAsia"/>
          <w:lang w:eastAsia="zh-CN"/>
        </w:rPr>
        <w:t>；</w:t>
      </w:r>
    </w:p>
    <w:p>
      <w:pPr>
        <w:bidi w:val="0"/>
        <w:rPr>
          <w:rFonts w:hint="eastAsia"/>
          <w:lang w:eastAsia="zh-CN"/>
        </w:rPr>
      </w:pPr>
      <w:r>
        <w:rPr>
          <w:rFonts w:hint="eastAsia"/>
          <w:lang w:eastAsia="zh-CN"/>
        </w:rPr>
        <w:t>（</w:t>
      </w:r>
      <w:r>
        <w:rPr>
          <w:rFonts w:hint="eastAsia"/>
        </w:rPr>
        <w:t>2</w:t>
      </w:r>
      <w:r>
        <w:rPr>
          <w:rFonts w:hint="eastAsia"/>
          <w:lang w:eastAsia="zh-CN"/>
        </w:rPr>
        <w:t>）</w:t>
      </w:r>
      <w:r>
        <w:rPr>
          <w:rFonts w:hint="eastAsia"/>
        </w:rPr>
        <w:t>部门启动专项应急预案，实施具体应急救援</w:t>
      </w:r>
      <w:r>
        <w:rPr>
          <w:rFonts w:hint="eastAsia"/>
          <w:lang w:eastAsia="zh-CN"/>
        </w:rPr>
        <w:t>。</w:t>
      </w:r>
      <w:bookmarkStart w:id="927" w:name="第六章-应急处置"/>
    </w:p>
    <w:p>
      <w:pPr>
        <w:pStyle w:val="4"/>
        <w:bidi w:val="0"/>
        <w:rPr>
          <w:rFonts w:hint="eastAsia"/>
        </w:rPr>
      </w:pPr>
      <w:bookmarkStart w:id="928" w:name="_Toc25675"/>
      <w:bookmarkStart w:id="929" w:name="_Toc23192"/>
      <w:bookmarkStart w:id="930" w:name="_Toc14747"/>
      <w:bookmarkStart w:id="931" w:name="_Toc20707"/>
      <w:bookmarkStart w:id="932" w:name="_Toc19622"/>
      <w:bookmarkStart w:id="933" w:name="_Toc21881"/>
      <w:bookmarkStart w:id="934" w:name="_Toc6735"/>
      <w:bookmarkStart w:id="935" w:name="_Toc30641"/>
      <w:r>
        <w:rPr>
          <w:rFonts w:hint="eastAsia"/>
          <w:lang w:val="en-US" w:eastAsia="zh-CN"/>
        </w:rPr>
        <w:t>4.</w:t>
      </w:r>
      <w:r>
        <w:rPr>
          <w:rFonts w:hint="eastAsia"/>
        </w:rPr>
        <w:t>应急处置</w:t>
      </w:r>
      <w:bookmarkEnd w:id="927"/>
      <w:bookmarkEnd w:id="928"/>
      <w:bookmarkEnd w:id="929"/>
      <w:bookmarkEnd w:id="930"/>
      <w:bookmarkEnd w:id="931"/>
      <w:bookmarkEnd w:id="932"/>
      <w:bookmarkEnd w:id="933"/>
      <w:bookmarkEnd w:id="934"/>
      <w:bookmarkEnd w:id="935"/>
      <w:bookmarkStart w:id="936" w:name="第八条-响应分级"/>
    </w:p>
    <w:p>
      <w:pPr>
        <w:pStyle w:val="5"/>
        <w:bidi w:val="0"/>
        <w:rPr>
          <w:rFonts w:hint="eastAsia"/>
        </w:rPr>
      </w:pPr>
      <w:r>
        <w:rPr>
          <w:rFonts w:hint="eastAsia"/>
          <w:lang w:val="en-US" w:eastAsia="zh-CN"/>
        </w:rPr>
        <w:t>4.1</w:t>
      </w:r>
      <w:r>
        <w:rPr>
          <w:rFonts w:hint="eastAsia"/>
        </w:rPr>
        <w:t>响应分级</w:t>
      </w:r>
      <w:bookmarkEnd w:id="936"/>
    </w:p>
    <w:p>
      <w:pPr>
        <w:bidi w:val="0"/>
        <w:rPr>
          <w:rFonts w:hint="eastAsia"/>
        </w:rPr>
      </w:pPr>
      <w:r>
        <w:rPr>
          <w:rFonts w:hint="eastAsia"/>
        </w:rPr>
        <w:t>按照事故的危害程度、影响范围，</w:t>
      </w:r>
      <w:r>
        <w:rPr>
          <w:rFonts w:hint="eastAsia"/>
          <w:lang w:eastAsia="zh-CN"/>
        </w:rPr>
        <w:t>公司</w:t>
      </w:r>
      <w:r>
        <w:rPr>
          <w:rFonts w:hint="eastAsia"/>
        </w:rPr>
        <w:t>应急救援小组鉴定事故的级别，发生</w:t>
      </w:r>
      <w:r>
        <w:rPr>
          <w:rFonts w:hint="eastAsia"/>
          <w:lang w:eastAsia="zh-CN"/>
        </w:rPr>
        <w:t>车间</w:t>
      </w:r>
      <w:r>
        <w:rPr>
          <w:rFonts w:hint="eastAsia"/>
        </w:rPr>
        <w:t>级事故或紧急状态时启动本预案。</w:t>
      </w:r>
    </w:p>
    <w:p>
      <w:pPr>
        <w:pStyle w:val="5"/>
        <w:bidi w:val="0"/>
        <w:rPr>
          <w:rFonts w:hint="eastAsia"/>
        </w:rPr>
      </w:pPr>
      <w:bookmarkStart w:id="937" w:name="第九条-响应程序"/>
      <w:r>
        <w:rPr>
          <w:rFonts w:hint="eastAsia"/>
          <w:lang w:val="en-US" w:eastAsia="zh-CN"/>
        </w:rPr>
        <w:t>4.2</w:t>
      </w:r>
      <w:r>
        <w:rPr>
          <w:rFonts w:hint="eastAsia"/>
        </w:rPr>
        <w:t>响应程序</w:t>
      </w:r>
      <w:bookmarkEnd w:id="937"/>
    </w:p>
    <w:p>
      <w:pPr>
        <w:bidi w:val="0"/>
        <w:rPr>
          <w:rFonts w:hint="eastAsia"/>
        </w:rPr>
      </w:pPr>
      <w:r>
        <w:rPr>
          <w:rFonts w:hint="eastAsia"/>
        </w:rPr>
        <w:t>发生</w:t>
      </w:r>
      <w:r>
        <w:rPr>
          <w:rFonts w:hint="eastAsia"/>
          <w:lang w:eastAsia="zh-CN"/>
        </w:rPr>
        <w:t>车间</w:t>
      </w:r>
      <w:r>
        <w:rPr>
          <w:rFonts w:hint="eastAsia"/>
        </w:rPr>
        <w:t>级</w:t>
      </w:r>
      <w:r>
        <w:rPr>
          <w:rFonts w:hint="eastAsia"/>
          <w:lang w:eastAsia="zh-CN"/>
        </w:rPr>
        <w:t>电气伤害</w:t>
      </w:r>
      <w:r>
        <w:rPr>
          <w:rFonts w:hint="eastAsia"/>
        </w:rPr>
        <w:t>事故或紧急状态时，</w:t>
      </w:r>
      <w:r>
        <w:rPr>
          <w:rFonts w:hint="eastAsia"/>
          <w:lang w:eastAsia="zh-CN"/>
        </w:rPr>
        <w:t>公司</w:t>
      </w:r>
      <w:r>
        <w:rPr>
          <w:rFonts w:hint="eastAsia"/>
        </w:rPr>
        <w:t>各救援小组：</w:t>
      </w:r>
      <w:r>
        <w:rPr>
          <w:rFonts w:hint="eastAsia"/>
          <w:lang w:eastAsia="zh-CN"/>
        </w:rPr>
        <w:t>应急抢险组</w:t>
      </w:r>
      <w:r>
        <w:rPr>
          <w:rFonts w:hint="eastAsia"/>
        </w:rPr>
        <w:t>、现场</w:t>
      </w:r>
      <w:r>
        <w:rPr>
          <w:rFonts w:hint="eastAsia"/>
          <w:lang w:eastAsia="zh-CN"/>
        </w:rPr>
        <w:t>警戒疏散组</w:t>
      </w:r>
      <w:r>
        <w:rPr>
          <w:rFonts w:hint="eastAsia"/>
        </w:rPr>
        <w:t>、后勤保障组、</w:t>
      </w:r>
      <w:r>
        <w:rPr>
          <w:rFonts w:hint="eastAsia"/>
          <w:lang w:eastAsia="zh-CN"/>
        </w:rPr>
        <w:t>医疗救护组、通讯联络组</w:t>
      </w:r>
      <w:r>
        <w:rPr>
          <w:rFonts w:hint="eastAsia"/>
        </w:rPr>
        <w:t>等在总指挥的领导下，赶赴事故现场，组织开展事故救援，于抢救受伤受困人员为首要任务，同时保护好事故现场和防止次生伤害发生。如需外援。发生</w:t>
      </w:r>
      <w:r>
        <w:rPr>
          <w:rFonts w:hint="eastAsia"/>
          <w:lang w:eastAsia="zh-CN"/>
        </w:rPr>
        <w:t>公司</w:t>
      </w:r>
      <w:r>
        <w:rPr>
          <w:rFonts w:hint="eastAsia"/>
        </w:rPr>
        <w:t>级</w:t>
      </w:r>
      <w:r>
        <w:rPr>
          <w:rFonts w:hint="eastAsia"/>
          <w:lang w:eastAsia="zh-CN"/>
        </w:rPr>
        <w:t>电气伤害</w:t>
      </w:r>
      <w:r>
        <w:rPr>
          <w:rFonts w:hint="eastAsia"/>
        </w:rPr>
        <w:t>事故时，由上级单位现场协调处置，事故调查处理按相关程序进行。</w:t>
      </w:r>
    </w:p>
    <w:p>
      <w:pPr>
        <w:pStyle w:val="5"/>
        <w:bidi w:val="0"/>
        <w:rPr>
          <w:rFonts w:hint="eastAsia"/>
        </w:rPr>
      </w:pPr>
      <w:bookmarkStart w:id="938" w:name="第十条-处置措施"/>
      <w:r>
        <w:rPr>
          <w:rFonts w:hint="eastAsia"/>
          <w:lang w:val="en-US" w:eastAsia="zh-CN"/>
        </w:rPr>
        <w:t>4.3</w:t>
      </w:r>
      <w:r>
        <w:rPr>
          <w:rFonts w:hint="eastAsia"/>
        </w:rPr>
        <w:t>处置措施</w:t>
      </w:r>
      <w:bookmarkEnd w:id="938"/>
    </w:p>
    <w:p>
      <w:pPr>
        <w:bidi w:val="0"/>
        <w:rPr>
          <w:rFonts w:hint="eastAsia"/>
          <w:b/>
          <w:bCs/>
        </w:rPr>
      </w:pPr>
      <w:r>
        <w:rPr>
          <w:rFonts w:hint="eastAsia"/>
          <w:b/>
          <w:bCs/>
          <w:lang w:val="en-US" w:eastAsia="zh-CN"/>
        </w:rPr>
        <w:t>4.3.1</w:t>
      </w:r>
      <w:r>
        <w:rPr>
          <w:rFonts w:hint="eastAsia"/>
          <w:b/>
          <w:bCs/>
        </w:rPr>
        <w:t>应急救援措施：</w:t>
      </w:r>
    </w:p>
    <w:p>
      <w:pPr>
        <w:bidi w:val="0"/>
        <w:rPr>
          <w:rFonts w:hint="eastAsia"/>
        </w:rPr>
      </w:pPr>
      <w:r>
        <w:rPr>
          <w:rFonts w:hint="eastAsia"/>
        </w:rPr>
        <w:t>当发生人身触电事故时，现场救护人员应当迅速将触电者脱离电源，可使用现场的干燥物体或专用电工绝缘材料使触电人员脱离带电体，关键是要</w:t>
      </w:r>
      <w:r>
        <w:rPr>
          <w:rFonts w:hint="eastAsia"/>
          <w:lang w:eastAsia="zh-CN"/>
        </w:rPr>
        <w:t>“</w:t>
      </w:r>
      <w:r>
        <w:rPr>
          <w:rFonts w:hint="eastAsia"/>
        </w:rPr>
        <w:t>快</w:t>
      </w:r>
      <w:r>
        <w:rPr>
          <w:rFonts w:hint="eastAsia"/>
          <w:lang w:eastAsia="zh-CN"/>
        </w:rPr>
        <w:t>”</w:t>
      </w:r>
      <w:r>
        <w:rPr>
          <w:rFonts w:hint="eastAsia"/>
        </w:rPr>
        <w:t>。在未切断电源之前，救护者切不可用手直接去接触触电者，也不得用金属或潮湿的物体去挑、拉电线和触电者。</w:t>
      </w:r>
    </w:p>
    <w:p>
      <w:pPr>
        <w:bidi w:val="0"/>
      </w:pPr>
      <w:r>
        <w:rPr>
          <w:rFonts w:hint="eastAsia"/>
          <w:lang w:val="en-US" w:eastAsia="zh-CN"/>
        </w:rPr>
        <w:t>（1）</w:t>
      </w:r>
      <w:r>
        <w:rPr>
          <w:rFonts w:hint="eastAsia"/>
        </w:rPr>
        <w:t>对于低压触电事故，可采用下列方法使触电者脱离电源</w:t>
      </w:r>
    </w:p>
    <w:p>
      <w:pPr>
        <w:bidi w:val="0"/>
      </w:pPr>
      <w:r>
        <w:rPr>
          <w:rFonts w:hint="eastAsia"/>
          <w:lang w:val="en-US" w:eastAsia="zh-CN"/>
        </w:rPr>
        <w:t>1</w:t>
      </w:r>
      <w:r>
        <w:rPr>
          <w:rFonts w:hint="eastAsia"/>
          <w:lang w:eastAsia="zh-CN"/>
        </w:rPr>
        <w:t>）</w:t>
      </w:r>
      <w:r>
        <w:rPr>
          <w:rFonts w:hint="eastAsia"/>
        </w:rPr>
        <w:t>如果触电地点附近有电源开关或插销，可立即拉开电源开关或拔下电源插头，以切断电源。</w:t>
      </w:r>
    </w:p>
    <w:p>
      <w:pPr>
        <w:bidi w:val="0"/>
      </w:pPr>
      <w:r>
        <w:rPr>
          <w:rFonts w:hint="eastAsia"/>
          <w:lang w:val="en-US" w:eastAsia="zh-CN"/>
        </w:rPr>
        <w:t>2</w:t>
      </w:r>
      <w:r>
        <w:rPr>
          <w:rFonts w:hint="eastAsia"/>
          <w:lang w:eastAsia="zh-CN"/>
        </w:rPr>
        <w:t>）</w:t>
      </w:r>
      <w:r>
        <w:rPr>
          <w:rFonts w:hint="eastAsia"/>
        </w:rPr>
        <w:t>可用有绝缘手柄的电工钳、干燥木柄的斧头、干燥木把的铁锹等切断电源线。也可采用干燥木板等绝缘物插入触电者身下，以隔离电源。</w:t>
      </w:r>
    </w:p>
    <w:p>
      <w:pPr>
        <w:bidi w:val="0"/>
      </w:pPr>
      <w:r>
        <w:rPr>
          <w:rFonts w:hint="eastAsia"/>
          <w:lang w:val="en-US" w:eastAsia="zh-CN"/>
        </w:rPr>
        <w:t>3</w:t>
      </w:r>
      <w:r>
        <w:rPr>
          <w:rFonts w:hint="eastAsia"/>
          <w:lang w:eastAsia="zh-CN"/>
        </w:rPr>
        <w:t>）</w:t>
      </w:r>
      <w:r>
        <w:rPr>
          <w:rFonts w:hint="eastAsia"/>
        </w:rPr>
        <w:t>当电线搭在触电者身上或被压在身下时，也可用干燥的衣服、手套、绳索、木板、木棒等绝缘物为工具，拉开提高或挑开电线，使触电者脱离电源。</w:t>
      </w:r>
    </w:p>
    <w:p>
      <w:pPr>
        <w:bidi w:val="0"/>
        <w:rPr>
          <w:rFonts w:hint="eastAsia"/>
        </w:rPr>
      </w:pPr>
      <w:r>
        <w:rPr>
          <w:rFonts w:hint="eastAsia"/>
          <w:lang w:val="en-US" w:eastAsia="zh-CN"/>
        </w:rPr>
        <w:t>4</w:t>
      </w:r>
      <w:r>
        <w:rPr>
          <w:rFonts w:hint="eastAsia"/>
          <w:lang w:eastAsia="zh-CN"/>
        </w:rPr>
        <w:t>）</w:t>
      </w:r>
      <w:r>
        <w:rPr>
          <w:rFonts w:hint="eastAsia"/>
        </w:rPr>
        <w:t>如果是在潮湿的地方,必须切断电源后方可实施急救。</w:t>
      </w:r>
    </w:p>
    <w:p>
      <w:pPr>
        <w:bidi w:val="0"/>
        <w:rPr>
          <w:rFonts w:hint="eastAsia" w:eastAsia="仿宋"/>
          <w:lang w:val="en-US" w:eastAsia="zh-CN"/>
        </w:rPr>
      </w:pPr>
      <w:r>
        <w:rPr>
          <w:rFonts w:hint="eastAsia"/>
          <w:lang w:val="en-US" w:eastAsia="zh-CN"/>
        </w:rPr>
        <w:t>（2）</w:t>
      </w:r>
      <w:r>
        <w:rPr>
          <w:rFonts w:hint="eastAsia"/>
        </w:rPr>
        <w:t>对于高压触电事故,可采用下列方法使触电者脱离电源</w:t>
      </w:r>
      <w:r>
        <w:rPr>
          <w:rFonts w:hint="eastAsia"/>
          <w:lang w:eastAsia="zh-CN"/>
        </w:rPr>
        <w:t>。</w:t>
      </w:r>
    </w:p>
    <w:p>
      <w:pPr>
        <w:bidi w:val="0"/>
      </w:pPr>
      <w:r>
        <w:rPr>
          <w:rFonts w:hint="eastAsia"/>
          <w:lang w:val="en-US" w:eastAsia="zh-CN"/>
        </w:rPr>
        <w:t>1</w:t>
      </w:r>
      <w:r>
        <w:rPr>
          <w:rFonts w:hint="eastAsia"/>
          <w:lang w:eastAsia="zh-CN"/>
        </w:rPr>
        <w:t>）</w:t>
      </w:r>
      <w:r>
        <w:rPr>
          <w:rFonts w:hint="eastAsia"/>
        </w:rPr>
        <w:t>立即通知有关部门停电。</w:t>
      </w:r>
    </w:p>
    <w:p>
      <w:pPr>
        <w:bidi w:val="0"/>
      </w:pPr>
      <w:r>
        <w:rPr>
          <w:rFonts w:hint="eastAsia"/>
          <w:lang w:val="en-US" w:eastAsia="zh-CN"/>
        </w:rPr>
        <w:t>2</w:t>
      </w:r>
      <w:r>
        <w:rPr>
          <w:rFonts w:hint="eastAsia"/>
          <w:lang w:eastAsia="zh-CN"/>
        </w:rPr>
        <w:t>）</w:t>
      </w:r>
      <w:r>
        <w:rPr>
          <w:rFonts w:hint="eastAsia"/>
        </w:rPr>
        <w:t>带上绝缘手套，穿上绝缘鞋，用相应电压等级的</w:t>
      </w:r>
      <w:r>
        <w:fldChar w:fldCharType="begin"/>
      </w:r>
      <w:r>
        <w:instrText xml:space="preserve"> HYPERLINK "http://wiki.zhulong.com/baike/detail.asp?t=绝缘工具" \t "_blank" </w:instrText>
      </w:r>
      <w:r>
        <w:fldChar w:fldCharType="separate"/>
      </w:r>
      <w:r>
        <w:rPr>
          <w:rFonts w:hint="eastAsia"/>
        </w:rPr>
        <w:t>绝缘工具</w:t>
      </w:r>
      <w:r>
        <w:rPr>
          <w:rFonts w:hint="eastAsia"/>
        </w:rPr>
        <w:fldChar w:fldCharType="end"/>
      </w:r>
      <w:r>
        <w:rPr>
          <w:rFonts w:hint="eastAsia"/>
        </w:rPr>
        <w:t>按顺序拉</w:t>
      </w:r>
      <w:r>
        <w:rPr>
          <w:rFonts w:hint="eastAsia"/>
          <w:lang w:eastAsia="zh-CN"/>
        </w:rPr>
        <w:t>断</w:t>
      </w:r>
      <w:r>
        <w:rPr>
          <w:rFonts w:hint="eastAsia"/>
        </w:rPr>
        <w:t>开关。</w:t>
      </w:r>
    </w:p>
    <w:p>
      <w:pPr>
        <w:bidi w:val="0"/>
        <w:rPr>
          <w:rFonts w:hint="eastAsia"/>
        </w:rPr>
      </w:pPr>
      <w:r>
        <w:rPr>
          <w:rFonts w:hint="eastAsia"/>
          <w:lang w:val="en-US" w:eastAsia="zh-CN"/>
        </w:rPr>
        <w:t>3</w:t>
      </w:r>
      <w:r>
        <w:rPr>
          <w:rFonts w:hint="eastAsia"/>
          <w:lang w:eastAsia="zh-CN"/>
        </w:rPr>
        <w:t>）</w:t>
      </w:r>
      <w:r>
        <w:rPr>
          <w:rFonts w:hint="eastAsia"/>
        </w:rPr>
        <w:t>用高压绝缘杆挑开触电者身上的电线。</w:t>
      </w:r>
    </w:p>
    <w:p>
      <w:pPr>
        <w:bidi w:val="0"/>
        <w:rPr>
          <w:b/>
          <w:bCs/>
        </w:rPr>
      </w:pPr>
      <w:r>
        <w:rPr>
          <w:rFonts w:hint="eastAsia"/>
          <w:b/>
          <w:bCs/>
          <w:lang w:val="en-US" w:eastAsia="zh-CN"/>
        </w:rPr>
        <w:t>4.3.2人员</w:t>
      </w:r>
      <w:r>
        <w:rPr>
          <w:rFonts w:hint="eastAsia"/>
          <w:b/>
          <w:bCs/>
        </w:rPr>
        <w:t>应急救援措施：</w:t>
      </w:r>
    </w:p>
    <w:p>
      <w:pPr>
        <w:bidi w:val="0"/>
        <w:rPr>
          <w:rFonts w:hint="eastAsia"/>
        </w:rPr>
      </w:pPr>
      <w:r>
        <w:rPr>
          <w:rFonts w:hint="eastAsia"/>
          <w:lang w:val="en-US" w:eastAsia="zh-CN"/>
        </w:rPr>
        <w:t>（1）</w:t>
      </w:r>
      <w:r>
        <w:rPr>
          <w:rFonts w:hint="eastAsia"/>
        </w:rPr>
        <w:t>发生触电伤害后现场发现人立即报告</w:t>
      </w:r>
      <w:r>
        <w:rPr>
          <w:rFonts w:hint="eastAsia"/>
          <w:lang w:eastAsia="zh-CN"/>
        </w:rPr>
        <w:t>公司</w:t>
      </w:r>
      <w:r>
        <w:rPr>
          <w:rFonts w:hint="eastAsia"/>
        </w:rPr>
        <w:t>急救援小组，应急小组应立即拨打120救护中心与医院取得联系，应详细说明事故地点、严重程度。在医护人员没有到来之前，应检查受伤者的伤势，心跳急呼吸情况，视不同情况采取不同的急救措施。</w:t>
      </w:r>
    </w:p>
    <w:p>
      <w:pPr>
        <w:bidi w:val="0"/>
        <w:rPr>
          <w:rFonts w:hint="eastAsia"/>
        </w:rPr>
      </w:pPr>
      <w:r>
        <w:rPr>
          <w:rFonts w:hint="eastAsia"/>
          <w:lang w:val="en-US" w:eastAsia="zh-CN"/>
        </w:rPr>
        <w:t>（2）</w:t>
      </w:r>
      <w:r>
        <w:rPr>
          <w:rFonts w:hint="eastAsia"/>
        </w:rPr>
        <w:t>若看、听、试结果，既无呼吸又无颈动脉搏动，则可判定为呼吸、心跳停止。触电伤员如神志清醒者，应使其就地仰面平躺，严密观察，暂时不要使其站立或走动。触电伤员如神志不清者，应就地仰面平躺，且确保气道畅通，并用5秒时间，呼叫伤员或轻拍其肩部，以判断伤员是否意识丧失，禁止摇动伤员头部呼叫伤员。触电后又摔伤的伤员，应就地仰面平躺，保持脊柱在伸直状态，不得弯曲；如需搬运，应用硬模板保持仰面平躺，使伤员身体处于平直状态，避免脊椎受伤。实施救治时，首先要使被救治者的气道畅通，方可进行救治。</w:t>
      </w:r>
    </w:p>
    <w:p>
      <w:pPr>
        <w:bidi w:val="0"/>
        <w:rPr>
          <w:rFonts w:hint="eastAsia"/>
        </w:rPr>
      </w:pPr>
      <w:r>
        <w:rPr>
          <w:rFonts w:hint="eastAsia"/>
          <w:lang w:val="en-US" w:eastAsia="zh-CN"/>
        </w:rPr>
        <w:t>（3）</w:t>
      </w:r>
      <w:r>
        <w:rPr>
          <w:rFonts w:hint="eastAsia"/>
        </w:rPr>
        <w:t>病人神志清醒，但感乏力、头昏、心闷、出冷汗，甚至有恶心或呕吐，应当其就地安静休息，应减轻心脏负荷，加快恢复；</w:t>
      </w:r>
    </w:p>
    <w:p>
      <w:pPr>
        <w:bidi w:val="0"/>
        <w:rPr>
          <w:rFonts w:hint="eastAsia"/>
        </w:rPr>
      </w:pPr>
      <w:r>
        <w:rPr>
          <w:rFonts w:hint="eastAsia"/>
          <w:lang w:val="en-US" w:eastAsia="zh-CN"/>
        </w:rPr>
        <w:t>（4）</w:t>
      </w:r>
      <w:r>
        <w:rPr>
          <w:rFonts w:hint="eastAsia"/>
        </w:rPr>
        <w:t>施救前救护人员应迅速切断使触电者带电的开关、刀闸或其他断路设备，或用适合该电压等级的绝缘工具（绝缘手套、穿绝缘鞋、并使用绝缘棒）等方法，也可抓住触电者干燥而不贴身的衣服，将其拖开，切记要避免碰到金属物体和触电者的裸露身体。触电者未脱离电源前，现场救护人员不得直接用手触及伤员。救护人员在抢救过程中应注意保持自身与周围带电部分必要的安全距离，保证自己免受电击。</w:t>
      </w:r>
    </w:p>
    <w:p>
      <w:pPr>
        <w:bidi w:val="0"/>
        <w:rPr>
          <w:rFonts w:hint="eastAsia"/>
        </w:rPr>
      </w:pPr>
      <w:r>
        <w:rPr>
          <w:rFonts w:hint="eastAsia"/>
          <w:lang w:val="en-US" w:eastAsia="zh-CN"/>
        </w:rPr>
        <w:t>（5）</w:t>
      </w:r>
      <w:r>
        <w:rPr>
          <w:rFonts w:hint="eastAsia"/>
        </w:rPr>
        <w:t>急救方法主要包括：口对口人工呼吸、口对鼻人工呼吸、或胸外心脏按压法，如病人口中有异物要先清除，开放气道，进行急救。</w:t>
      </w:r>
    </w:p>
    <w:p>
      <w:pPr>
        <w:bidi w:val="0"/>
        <w:rPr>
          <w:rFonts w:hint="eastAsia" w:eastAsia="仿宋"/>
          <w:lang w:eastAsia="zh-CN"/>
        </w:rPr>
      </w:pPr>
      <w:r>
        <w:rPr>
          <w:rFonts w:hint="eastAsia"/>
          <w:lang w:val="en-US" w:eastAsia="zh-CN"/>
        </w:rPr>
        <w:t>（6）</w:t>
      </w:r>
      <w:r>
        <w:rPr>
          <w:rFonts w:hint="eastAsia"/>
        </w:rPr>
        <w:t>胸外心脏按压法与人工呼吸法应交替进行，心跳停止，但呼吸尚存，立即采用胸外心脏按压法，呼吸停止，心跳尚存立即采用口对口进行人工呼吸，心跳、呼吸均停止，立即采用胸外心脏按压法与口对口人工呼吸法同时进行，如果现场抢救只有一人，则必须两种人工呼吸方法交叉进行。时间就是生命，有心跳无呼吸或者有呼吸无心跳的情况只是暂时的，如果不及时抢救就会导致心跳、呼吸全停止，丧失抢救的最佳时机</w:t>
      </w:r>
      <w:r>
        <w:rPr>
          <w:rFonts w:hint="eastAsia"/>
          <w:lang w:eastAsia="zh-CN"/>
        </w:rPr>
        <w:t>。</w:t>
      </w:r>
    </w:p>
    <w:p>
      <w:pPr>
        <w:bidi w:val="0"/>
        <w:rPr>
          <w:rFonts w:hint="eastAsia"/>
        </w:rPr>
      </w:pPr>
      <w:r>
        <w:rPr>
          <w:rFonts w:hint="eastAsia"/>
          <w:lang w:val="en-US" w:eastAsia="zh-CN"/>
        </w:rPr>
        <w:t>（7）</w:t>
      </w:r>
      <w:r>
        <w:rPr>
          <w:rFonts w:hint="eastAsia"/>
        </w:rPr>
        <w:t>采取上述急救措施之后，要根据病情轻重，及时把伤员送往医院治疗，在送往医院的途中，应尽量减少颠簸，并密切注意伤员的呼吸、脉搏及伤口等情况。</w:t>
      </w:r>
    </w:p>
    <w:p>
      <w:pPr>
        <w:bidi w:val="0"/>
        <w:rPr>
          <w:rFonts w:hint="eastAsia"/>
        </w:rPr>
      </w:pPr>
      <w:r>
        <w:rPr>
          <w:rFonts w:hint="eastAsia"/>
          <w:lang w:val="en-US" w:eastAsia="zh-CN"/>
        </w:rPr>
        <w:t>（8）</w:t>
      </w:r>
      <w:r>
        <w:rPr>
          <w:rFonts w:hint="eastAsia"/>
        </w:rPr>
        <w:t>人触电后会出现神经麻痹、呼吸中断、心脏停止跳动、呈现昏迷不醒状态，通常都是假死，万万不可当作</w:t>
      </w:r>
      <w:r>
        <w:rPr>
          <w:rFonts w:hint="eastAsia"/>
          <w:lang w:eastAsia="zh-CN"/>
        </w:rPr>
        <w:t>“</w:t>
      </w:r>
      <w:r>
        <w:rPr>
          <w:rFonts w:hint="eastAsia"/>
        </w:rPr>
        <w:t>死人</w:t>
      </w:r>
      <w:r>
        <w:rPr>
          <w:rFonts w:hint="eastAsia"/>
          <w:lang w:eastAsia="zh-CN"/>
        </w:rPr>
        <w:t>”</w:t>
      </w:r>
      <w:r>
        <w:rPr>
          <w:rFonts w:hint="eastAsia"/>
        </w:rPr>
        <w:t>草率从事。</w:t>
      </w:r>
    </w:p>
    <w:p>
      <w:pPr>
        <w:bidi w:val="0"/>
      </w:pPr>
      <w:r>
        <w:rPr>
          <w:rFonts w:hint="eastAsia"/>
          <w:lang w:val="en-US" w:eastAsia="zh-CN"/>
        </w:rPr>
        <w:t>（9）</w:t>
      </w:r>
      <w:r>
        <w:rPr>
          <w:rFonts w:hint="eastAsia"/>
        </w:rPr>
        <w:t>对于假死的触电者，要迅速持久的进行抢救，有不少的触电者，是经过四个小时甚至更长时间的抢救而抢救过来的。有经过六个小时的口对口人工呼吸及胸外挤压法抢救而活过来的实例。只有经过医生诊断确定死亡，才能够决定停止抢救。</w:t>
      </w:r>
    </w:p>
    <w:p>
      <w:pPr>
        <w:bidi w:val="0"/>
        <w:rPr>
          <w:rFonts w:hint="eastAsia"/>
        </w:rPr>
      </w:pPr>
      <w:r>
        <w:rPr>
          <w:rFonts w:hint="eastAsia"/>
          <w:lang w:val="en-US" w:eastAsia="zh-CN"/>
        </w:rPr>
        <w:t>（10）</w:t>
      </w:r>
      <w:r>
        <w:rPr>
          <w:rFonts w:hint="eastAsia"/>
        </w:rPr>
        <w:t>脱离电源后，立即将触电者仰卧在平地上或平板上，立即进行</w:t>
      </w:r>
      <w:r>
        <w:rPr>
          <w:rFonts w:hint="eastAsia"/>
          <w:lang w:eastAsia="zh-CN"/>
        </w:rPr>
        <w:t>“</w:t>
      </w:r>
      <w:r>
        <w:rPr>
          <w:rFonts w:hint="eastAsia"/>
        </w:rPr>
        <w:t>人工呼吸</w:t>
      </w:r>
      <w:r>
        <w:rPr>
          <w:rFonts w:hint="eastAsia"/>
          <w:lang w:eastAsia="zh-CN"/>
        </w:rPr>
        <w:t>”</w:t>
      </w:r>
      <w:r>
        <w:rPr>
          <w:rFonts w:hint="eastAsia"/>
        </w:rPr>
        <w:t>或同时进行</w:t>
      </w:r>
      <w:r>
        <w:rPr>
          <w:rFonts w:hint="eastAsia"/>
          <w:lang w:eastAsia="zh-CN"/>
        </w:rPr>
        <w:t>“</w:t>
      </w:r>
      <w:r>
        <w:rPr>
          <w:rFonts w:hint="eastAsia"/>
        </w:rPr>
        <w:t>体外心脏按压</w:t>
      </w:r>
      <w:r>
        <w:rPr>
          <w:rFonts w:hint="eastAsia"/>
          <w:lang w:eastAsia="zh-CN"/>
        </w:rPr>
        <w:t>”</w:t>
      </w:r>
      <w:r>
        <w:rPr>
          <w:rFonts w:hint="eastAsia"/>
        </w:rPr>
        <w:t>法来救护。心肺复苏抢救措施要坚持不断的进行（包括送往医院的途中）不能随便放弃救护。</w:t>
      </w:r>
    </w:p>
    <w:p>
      <w:pPr>
        <w:bidi w:val="0"/>
        <w:rPr>
          <w:rFonts w:hint="eastAsia"/>
          <w:lang w:val="en-US" w:eastAsia="zh-CN"/>
        </w:rPr>
      </w:pPr>
      <w:r>
        <w:rPr>
          <w:rFonts w:hint="eastAsia"/>
          <w:lang w:val="en-US" w:eastAsia="zh-CN"/>
        </w:rPr>
        <w:t>（11）触电人员不可注射强心剂。</w:t>
      </w:r>
      <w:bookmarkStart w:id="939" w:name="第五条-危险源监控"/>
    </w:p>
    <w:p>
      <w:pPr>
        <w:pStyle w:val="5"/>
        <w:bidi w:val="0"/>
        <w:rPr>
          <w:rFonts w:hint="eastAsia"/>
        </w:rPr>
      </w:pPr>
      <w:r>
        <w:rPr>
          <w:rFonts w:hint="eastAsia"/>
          <w:lang w:val="en-US" w:eastAsia="zh-CN"/>
        </w:rPr>
        <w:t>4.4</w:t>
      </w:r>
      <w:r>
        <w:rPr>
          <w:rFonts w:hint="eastAsia"/>
        </w:rPr>
        <w:t>危险源监控</w:t>
      </w:r>
      <w:bookmarkEnd w:id="939"/>
    </w:p>
    <w:p>
      <w:pPr>
        <w:bidi w:val="0"/>
        <w:rPr>
          <w:rFonts w:hint="eastAsia"/>
        </w:rPr>
      </w:pPr>
      <w:r>
        <w:rPr>
          <w:rFonts w:hint="eastAsia"/>
          <w:lang w:val="en-US" w:eastAsia="zh-CN"/>
        </w:rPr>
        <w:t>（1）</w:t>
      </w:r>
      <w:r>
        <w:rPr>
          <w:rFonts w:hint="eastAsia"/>
          <w:lang w:eastAsia="zh-CN"/>
        </w:rPr>
        <w:t>作业场</w:t>
      </w:r>
      <w:r>
        <w:rPr>
          <w:rFonts w:hint="eastAsia"/>
        </w:rPr>
        <w:t>所用电气设备绝缘必须良好</w:t>
      </w:r>
      <w:r>
        <w:rPr>
          <w:rFonts w:hint="eastAsia"/>
          <w:lang w:eastAsia="zh-CN"/>
        </w:rPr>
        <w:t>，</w:t>
      </w:r>
      <w:r>
        <w:rPr>
          <w:rFonts w:hint="eastAsia"/>
        </w:rPr>
        <w:t>凡有裸露带电的电气设备和易发生电击的危险区，都要设围栏、护网、箱、闸等屏护设栏设施；</w:t>
      </w:r>
    </w:p>
    <w:p>
      <w:pPr>
        <w:bidi w:val="0"/>
        <w:rPr>
          <w:rFonts w:hint="eastAsia"/>
        </w:rPr>
      </w:pPr>
      <w:r>
        <w:rPr>
          <w:rFonts w:hint="eastAsia"/>
          <w:lang w:val="en-US" w:eastAsia="zh-CN"/>
        </w:rPr>
        <w:t>（2）</w:t>
      </w:r>
      <w:r>
        <w:rPr>
          <w:rFonts w:hint="eastAsia"/>
          <w:lang w:eastAsia="zh-CN"/>
        </w:rPr>
        <w:t>作业</w:t>
      </w:r>
      <w:r>
        <w:rPr>
          <w:rFonts w:hint="eastAsia"/>
        </w:rPr>
        <w:t>用电的线路及设备，应按</w:t>
      </w:r>
      <w:r>
        <w:rPr>
          <w:rFonts w:hint="eastAsia"/>
          <w:lang w:eastAsia="zh-CN"/>
        </w:rPr>
        <w:t>作业</w:t>
      </w:r>
      <w:r>
        <w:rPr>
          <w:rFonts w:hint="eastAsia"/>
        </w:rPr>
        <w:t>组织设计安装设置，并符合供电部门的规定；</w:t>
      </w:r>
    </w:p>
    <w:p>
      <w:pPr>
        <w:bidi w:val="0"/>
        <w:ind w:left="560" w:leftChars="200" w:firstLine="0" w:firstLineChars="0"/>
        <w:rPr>
          <w:rFonts w:hint="eastAsia"/>
        </w:rPr>
      </w:pPr>
      <w:r>
        <w:rPr>
          <w:rFonts w:hint="eastAsia"/>
          <w:lang w:val="en-US" w:eastAsia="zh-CN"/>
        </w:rPr>
        <w:t>（3）</w:t>
      </w:r>
      <w:r>
        <w:rPr>
          <w:rFonts w:hint="eastAsia"/>
        </w:rPr>
        <w:t>严禁将电线线路搭靠或固定在机械、栏杆、钢管、</w:t>
      </w:r>
      <w:r>
        <w:rPr>
          <w:rFonts w:hint="eastAsia"/>
          <w:lang w:eastAsia="zh-CN"/>
        </w:rPr>
        <w:t>钢构</w:t>
      </w:r>
      <w:r>
        <w:rPr>
          <w:rFonts w:hint="eastAsia"/>
        </w:rPr>
        <w:t>等金属件上；</w:t>
      </w:r>
      <w:r>
        <w:rPr>
          <w:rFonts w:hint="eastAsia"/>
          <w:lang w:val="en-US" w:eastAsia="zh-CN"/>
        </w:rPr>
        <w:t>（4）</w:t>
      </w:r>
      <w:r>
        <w:rPr>
          <w:rFonts w:hint="eastAsia"/>
        </w:rPr>
        <w:t>手持电动工具应由专人管理，</w:t>
      </w:r>
      <w:r>
        <w:rPr>
          <w:rFonts w:hint="eastAsia"/>
          <w:lang w:eastAsia="zh-CN"/>
        </w:rPr>
        <w:t>定期绝缘性检测，</w:t>
      </w:r>
      <w:r>
        <w:rPr>
          <w:rFonts w:hint="eastAsia"/>
        </w:rPr>
        <w:t>手柄绝缘良好，凡不符合</w:t>
      </w:r>
      <w:r>
        <w:rPr>
          <w:rFonts w:hint="eastAsia"/>
          <w:lang w:eastAsia="zh-CN"/>
        </w:rPr>
        <w:t>安全标准</w:t>
      </w:r>
      <w:r>
        <w:rPr>
          <w:rFonts w:hint="eastAsia"/>
        </w:rPr>
        <w:t>要求的机具严禁使用；</w:t>
      </w:r>
    </w:p>
    <w:p>
      <w:pPr>
        <w:bidi w:val="0"/>
        <w:rPr>
          <w:rFonts w:hint="eastAsia"/>
        </w:rPr>
      </w:pPr>
      <w:r>
        <w:rPr>
          <w:rFonts w:hint="eastAsia"/>
          <w:lang w:val="en-US" w:eastAsia="zh-CN"/>
        </w:rPr>
        <w:t>（5）</w:t>
      </w:r>
      <w:r>
        <w:rPr>
          <w:rFonts w:hint="eastAsia"/>
        </w:rPr>
        <w:t>变、配电室严禁使用易燃的材料建筑，建筑结构应符合防火、水、漏、盗、防小动物串入及通风良好的要求；</w:t>
      </w:r>
    </w:p>
    <w:p>
      <w:pPr>
        <w:bidi w:val="0"/>
        <w:rPr>
          <w:rFonts w:hint="eastAsia"/>
        </w:rPr>
      </w:pPr>
      <w:r>
        <w:rPr>
          <w:rFonts w:hint="eastAsia"/>
          <w:lang w:val="en-US" w:eastAsia="zh-CN"/>
        </w:rPr>
        <w:t>（6）</w:t>
      </w:r>
      <w:r>
        <w:rPr>
          <w:rFonts w:hint="eastAsia"/>
          <w:lang w:eastAsia="zh-CN"/>
        </w:rPr>
        <w:t>作业</w:t>
      </w:r>
      <w:r>
        <w:rPr>
          <w:rFonts w:hint="eastAsia"/>
        </w:rPr>
        <w:t>现场和生活用电要统一规范，布局合理，并保持接地装置可靠，做到</w:t>
      </w:r>
      <w:r>
        <w:rPr>
          <w:rFonts w:hint="eastAsia"/>
          <w:lang w:eastAsia="zh-CN"/>
        </w:rPr>
        <w:t>“</w:t>
      </w:r>
      <w:r>
        <w:rPr>
          <w:rFonts w:hint="eastAsia"/>
        </w:rPr>
        <w:t>五个一</w:t>
      </w:r>
      <w:r>
        <w:rPr>
          <w:rFonts w:hint="eastAsia"/>
          <w:lang w:eastAsia="zh-CN"/>
        </w:rPr>
        <w:t>”</w:t>
      </w:r>
      <w:r>
        <w:rPr>
          <w:rFonts w:hint="eastAsia"/>
        </w:rPr>
        <w:t>、</w:t>
      </w:r>
      <w:r>
        <w:rPr>
          <w:rFonts w:hint="eastAsia"/>
          <w:lang w:eastAsia="zh-CN"/>
        </w:rPr>
        <w:t>“</w:t>
      </w:r>
      <w:r>
        <w:rPr>
          <w:rFonts w:hint="eastAsia"/>
        </w:rPr>
        <w:t>三级控制</w:t>
      </w:r>
      <w:r>
        <w:rPr>
          <w:rFonts w:hint="eastAsia"/>
          <w:lang w:eastAsia="zh-CN"/>
        </w:rPr>
        <w:t>”</w:t>
      </w:r>
      <w:r>
        <w:rPr>
          <w:rFonts w:hint="eastAsia"/>
        </w:rPr>
        <w:t>、</w:t>
      </w:r>
      <w:r>
        <w:rPr>
          <w:rFonts w:hint="eastAsia"/>
          <w:lang w:eastAsia="zh-CN"/>
        </w:rPr>
        <w:t>“</w:t>
      </w:r>
      <w:r>
        <w:rPr>
          <w:rFonts w:hint="eastAsia"/>
        </w:rPr>
        <w:t>两级保护</w:t>
      </w:r>
      <w:r>
        <w:rPr>
          <w:rFonts w:hint="eastAsia"/>
          <w:lang w:eastAsia="zh-CN"/>
        </w:rPr>
        <w:t>”</w:t>
      </w:r>
      <w:r>
        <w:rPr>
          <w:rFonts w:hint="eastAsia"/>
        </w:rPr>
        <w:t>；</w:t>
      </w:r>
    </w:p>
    <w:p>
      <w:pPr>
        <w:bidi w:val="0"/>
        <w:rPr>
          <w:rFonts w:hint="eastAsia"/>
        </w:rPr>
      </w:pPr>
      <w:r>
        <w:rPr>
          <w:rFonts w:hint="eastAsia"/>
          <w:lang w:val="en-US" w:eastAsia="zh-CN"/>
        </w:rPr>
        <w:t>（7）</w:t>
      </w:r>
      <w:r>
        <w:rPr>
          <w:rFonts w:hint="eastAsia"/>
          <w:lang w:eastAsia="zh-CN"/>
        </w:rPr>
        <w:t>台台设备</w:t>
      </w:r>
      <w:r>
        <w:rPr>
          <w:rFonts w:hint="eastAsia"/>
        </w:rPr>
        <w:t>必须接地，</w:t>
      </w:r>
      <w:r>
        <w:rPr>
          <w:rFonts w:hint="eastAsia"/>
          <w:lang w:eastAsia="zh-CN"/>
        </w:rPr>
        <w:t>台台设备安装漏电保护器，定期测试</w:t>
      </w:r>
      <w:r>
        <w:rPr>
          <w:rFonts w:hint="eastAsia"/>
        </w:rPr>
        <w:t>；</w:t>
      </w:r>
    </w:p>
    <w:p>
      <w:pPr>
        <w:bidi w:val="0"/>
        <w:rPr>
          <w:rFonts w:hint="eastAsia"/>
        </w:rPr>
      </w:pPr>
      <w:r>
        <w:rPr>
          <w:rFonts w:hint="eastAsia"/>
          <w:lang w:val="en-US" w:eastAsia="zh-CN"/>
        </w:rPr>
        <w:t>（8）</w:t>
      </w:r>
      <w:r>
        <w:rPr>
          <w:rFonts w:hint="eastAsia"/>
        </w:rPr>
        <w:t>严禁设自动重合闸，手动合闸时必须与值班人员</w:t>
      </w:r>
      <w:r>
        <w:rPr>
          <w:rFonts w:hint="eastAsia"/>
          <w:lang w:eastAsia="zh-CN"/>
        </w:rPr>
        <w:t>、电工</w:t>
      </w:r>
      <w:r>
        <w:rPr>
          <w:rFonts w:hint="eastAsia"/>
        </w:rPr>
        <w:t>联系；</w:t>
      </w:r>
    </w:p>
    <w:p>
      <w:pPr>
        <w:bidi w:val="0"/>
        <w:rPr>
          <w:rFonts w:hint="eastAsia"/>
          <w:lang w:eastAsia="zh-CN"/>
        </w:rPr>
      </w:pPr>
      <w:r>
        <w:rPr>
          <w:rFonts w:hint="eastAsia"/>
          <w:lang w:eastAsia="zh-CN"/>
        </w:rPr>
        <w:t>（</w:t>
      </w:r>
      <w:r>
        <w:rPr>
          <w:rFonts w:hint="eastAsia"/>
          <w:lang w:val="en-US" w:eastAsia="zh-CN"/>
        </w:rPr>
        <w:t>9</w:t>
      </w:r>
      <w:r>
        <w:rPr>
          <w:rFonts w:hint="eastAsia"/>
          <w:lang w:eastAsia="zh-CN"/>
        </w:rPr>
        <w:t>）每年定期防雷检测及设备接地阻值检测。</w:t>
      </w:r>
    </w:p>
    <w:p>
      <w:pPr>
        <w:bidi w:val="0"/>
        <w:rPr>
          <w:rFonts w:hint="eastAsia"/>
          <w:lang w:eastAsia="zh-CN"/>
        </w:rPr>
      </w:pPr>
      <w:r>
        <w:rPr>
          <w:rFonts w:hint="eastAsia"/>
          <w:lang w:eastAsia="zh-CN"/>
        </w:rPr>
        <w:t>（</w:t>
      </w:r>
      <w:r>
        <w:rPr>
          <w:rFonts w:hint="eastAsia"/>
          <w:lang w:val="en-US" w:eastAsia="zh-CN"/>
        </w:rPr>
        <w:t>10</w:t>
      </w:r>
      <w:r>
        <w:rPr>
          <w:rFonts w:hint="eastAsia"/>
          <w:lang w:eastAsia="zh-CN"/>
        </w:rPr>
        <w:t>）潮湿作业场所控制设备应采用安全电压。</w:t>
      </w:r>
    </w:p>
    <w:p>
      <w:pPr>
        <w:bidi w:val="0"/>
        <w:rPr>
          <w:rFonts w:hint="eastAsia"/>
          <w:lang w:eastAsia="zh-CN"/>
        </w:rPr>
      </w:pPr>
      <w:r>
        <w:rPr>
          <w:rFonts w:hint="eastAsia"/>
          <w:lang w:eastAsia="zh-CN"/>
        </w:rPr>
        <w:t>（</w:t>
      </w:r>
      <w:r>
        <w:rPr>
          <w:rFonts w:hint="eastAsia"/>
          <w:lang w:val="en-US" w:eastAsia="zh-CN"/>
        </w:rPr>
        <w:t>11</w:t>
      </w:r>
      <w:r>
        <w:rPr>
          <w:rFonts w:hint="eastAsia"/>
          <w:lang w:eastAsia="zh-CN"/>
        </w:rPr>
        <w:t>）作业前，确保</w:t>
      </w:r>
      <w:r>
        <w:rPr>
          <w:rFonts w:hint="eastAsia"/>
        </w:rPr>
        <w:t>带电体之间、带电体与地面之间、带电体与其它设施之间、作业人员与带电体之间必须保持足够的安全距离并进行隔离防护</w:t>
      </w:r>
      <w:r>
        <w:rPr>
          <w:rFonts w:hint="eastAsia"/>
          <w:lang w:eastAsia="zh-CN"/>
        </w:rPr>
        <w:t>。</w:t>
      </w:r>
    </w:p>
    <w:p>
      <w:pPr>
        <w:pStyle w:val="5"/>
        <w:bidi w:val="0"/>
        <w:rPr>
          <w:rFonts w:hint="eastAsia"/>
        </w:rPr>
      </w:pPr>
      <w:bookmarkStart w:id="940" w:name="第六条-预警行动"/>
      <w:r>
        <w:rPr>
          <w:rFonts w:hint="eastAsia"/>
          <w:lang w:val="en-US" w:eastAsia="zh-CN"/>
        </w:rPr>
        <w:t xml:space="preserve">4.5 </w:t>
      </w:r>
      <w:r>
        <w:rPr>
          <w:rFonts w:hint="eastAsia"/>
        </w:rPr>
        <w:t>预警行动</w:t>
      </w:r>
      <w:bookmarkEnd w:id="940"/>
    </w:p>
    <w:p>
      <w:pPr>
        <w:bidi w:val="0"/>
        <w:rPr>
          <w:rFonts w:hint="eastAsia"/>
        </w:rPr>
      </w:pPr>
      <w:r>
        <w:rPr>
          <w:rFonts w:hint="eastAsia"/>
          <w:lang w:val="en-US" w:eastAsia="zh-CN"/>
        </w:rPr>
        <w:t>（1）</w:t>
      </w:r>
      <w:r>
        <w:rPr>
          <w:rFonts w:hint="eastAsia"/>
        </w:rPr>
        <w:t>预警条件：在阴雨天气、高温天气等易发生触电事故的时期，电工要向</w:t>
      </w:r>
      <w:r>
        <w:rPr>
          <w:rFonts w:hint="eastAsia"/>
          <w:lang w:eastAsia="zh-CN"/>
        </w:rPr>
        <w:t>作业</w:t>
      </w:r>
      <w:r>
        <w:rPr>
          <w:rFonts w:hint="eastAsia"/>
        </w:rPr>
        <w:t>人员发出触电事故预警。</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lang w:val="en-US" w:eastAsia="zh-CN"/>
        </w:rPr>
      </w:pPr>
      <w:r>
        <w:rPr>
          <w:rFonts w:hint="eastAsia"/>
          <w:lang w:val="en-US" w:eastAsia="zh-CN"/>
        </w:rPr>
        <w:t>（2）预警方式、方法：按照事故的严重程度，预警分为黄色或红色预警。</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lang w:val="en-US" w:eastAsia="zh-CN"/>
        </w:rPr>
      </w:pPr>
      <w:r>
        <w:rPr>
          <w:rFonts w:hint="eastAsia"/>
          <w:lang w:val="en-US" w:eastAsia="zh-CN"/>
        </w:rPr>
        <w:t>（3）预警发布：预警信息的发布一般由公司安环部发布，信息发布方式宜采用书面文件形式，情况紧急时可采用电话、电子信息等方式，但须留下相关记录。</w:t>
      </w:r>
    </w:p>
    <w:p>
      <w:pPr>
        <w:pStyle w:val="4"/>
        <w:bidi w:val="0"/>
        <w:rPr>
          <w:rFonts w:hint="eastAsia"/>
        </w:rPr>
      </w:pPr>
      <w:bookmarkStart w:id="941" w:name="_Toc28048"/>
      <w:bookmarkStart w:id="942" w:name="_Toc12713"/>
      <w:bookmarkStart w:id="943" w:name="_Toc24228"/>
      <w:bookmarkStart w:id="944" w:name="_Toc26351"/>
      <w:bookmarkStart w:id="945" w:name="_Toc4002"/>
      <w:bookmarkStart w:id="946" w:name="_Toc25938"/>
      <w:bookmarkStart w:id="947" w:name="_Toc6912"/>
      <w:bookmarkStart w:id="948" w:name="_Toc29945"/>
      <w:bookmarkStart w:id="949" w:name="第七章-应急物资与装备保障"/>
      <w:r>
        <w:rPr>
          <w:rFonts w:hint="eastAsia"/>
          <w:lang w:val="en-US" w:eastAsia="zh-CN"/>
        </w:rPr>
        <w:t>5.</w:t>
      </w:r>
      <w:r>
        <w:rPr>
          <w:rFonts w:hint="eastAsia"/>
        </w:rPr>
        <w:t>应急物资与装备保障</w:t>
      </w:r>
      <w:bookmarkEnd w:id="941"/>
      <w:bookmarkEnd w:id="942"/>
      <w:bookmarkEnd w:id="943"/>
      <w:bookmarkEnd w:id="944"/>
      <w:bookmarkEnd w:id="945"/>
      <w:bookmarkEnd w:id="946"/>
      <w:bookmarkEnd w:id="947"/>
      <w:bookmarkEnd w:id="948"/>
      <w:bookmarkEnd w:id="949"/>
    </w:p>
    <w:p>
      <w:pPr>
        <w:bidi w:val="0"/>
        <w:rPr>
          <w:rFonts w:hint="eastAsia" w:ascii="宋体" w:hAnsi="宋体" w:eastAsia="宋体" w:cs="宋体"/>
          <w:szCs w:val="28"/>
        </w:rPr>
      </w:pPr>
      <w:r>
        <w:rPr>
          <w:rFonts w:hint="eastAsia"/>
        </w:rPr>
        <w:t>按照应急预案的要求，</w:t>
      </w:r>
      <w:r>
        <w:rPr>
          <w:rFonts w:hint="eastAsia"/>
          <w:lang w:eastAsia="zh-CN"/>
        </w:rPr>
        <w:t>公司办公室应</w:t>
      </w:r>
      <w:r>
        <w:rPr>
          <w:rFonts w:hint="eastAsia"/>
        </w:rPr>
        <w:t>做好预案所需物资的储备、管理及维护工作，并组织相关人员对使用情况进行学习。所需物资</w:t>
      </w:r>
      <w:r>
        <w:rPr>
          <w:rFonts w:hint="eastAsia"/>
          <w:lang w:eastAsia="zh-CN"/>
        </w:rPr>
        <w:t>见附件</w:t>
      </w:r>
      <w:r>
        <w:rPr>
          <w:rFonts w:hint="eastAsia"/>
        </w:rPr>
        <w:t>：</w:t>
      </w:r>
    </w:p>
    <w:p>
      <w:pPr>
        <w:keepNext w:val="0"/>
        <w:keepLines w:val="0"/>
        <w:pageBreakBefore w:val="0"/>
        <w:widowControl w:val="0"/>
        <w:kinsoku/>
        <w:wordWrap/>
        <w:overflowPunct/>
        <w:topLinePunct w:val="0"/>
        <w:autoSpaceDE/>
        <w:autoSpaceDN/>
        <w:bidi w:val="0"/>
        <w:adjustRightInd/>
        <w:snapToGrid/>
        <w:spacing w:line="500" w:lineRule="exact"/>
        <w:ind w:firstLine="3132" w:firstLineChars="1300"/>
        <w:jc w:val="left"/>
        <w:textAlignment w:val="center"/>
        <w:rPr>
          <w:rFonts w:hint="eastAsia" w:asciiTheme="minorEastAsia" w:hAnsiTheme="minorEastAsia" w:eastAsiaTheme="minorEastAsia" w:cstheme="minorEastAsia"/>
          <w:b/>
          <w:bCs/>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firstLine="3132" w:firstLineChars="1300"/>
        <w:jc w:val="left"/>
        <w:textAlignment w:val="center"/>
        <w:rPr>
          <w:rFonts w:hint="eastAsia" w:asciiTheme="minorEastAsia" w:hAnsiTheme="minorEastAsia" w:eastAsiaTheme="minorEastAsia" w:cstheme="minorEastAsia"/>
          <w:b/>
          <w:bCs/>
          <w:sz w:val="24"/>
          <w:szCs w:val="24"/>
        </w:rPr>
        <w:sectPr>
          <w:footerReference r:id="rId15" w:type="default"/>
          <w:pgSz w:w="11906" w:h="16838"/>
          <w:pgMar w:top="1466" w:right="1247" w:bottom="1620" w:left="1417" w:header="851" w:footer="992" w:gutter="0"/>
          <w:pgBorders>
            <w:top w:val="none" w:sz="0" w:space="0"/>
            <w:left w:val="none" w:sz="0" w:space="0"/>
            <w:bottom w:val="none" w:sz="0" w:space="0"/>
            <w:right w:val="none" w:sz="0" w:space="0"/>
          </w:pgBorders>
          <w:pgNumType w:fmt="decimal"/>
          <w:cols w:space="720" w:num="1"/>
          <w:docGrid w:type="lines" w:linePitch="318" w:charSpace="0"/>
        </w:sectPr>
      </w:pPr>
    </w:p>
    <w:p>
      <w:pPr>
        <w:pStyle w:val="56"/>
        <w:keepNext w:val="0"/>
        <w:keepLines w:val="0"/>
        <w:pageBreakBefore w:val="0"/>
        <w:widowControl w:val="0"/>
        <w:kinsoku/>
        <w:wordWrap/>
        <w:overflowPunct/>
        <w:topLinePunct w:val="0"/>
        <w:autoSpaceDE/>
        <w:autoSpaceDN/>
        <w:bidi w:val="0"/>
        <w:adjustRightInd/>
        <w:snapToGrid/>
        <w:spacing w:line="500" w:lineRule="exact"/>
        <w:ind w:firstLine="3092" w:firstLineChars="1100"/>
        <w:jc w:val="left"/>
        <w:textAlignment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触电事故应急救援流程图</w:t>
      </w:r>
    </w:p>
    <w:p>
      <w:pPr>
        <w:pStyle w:val="38"/>
        <w:keepNext w:val="0"/>
        <w:keepLines w:val="0"/>
        <w:pageBreakBefore w:val="0"/>
        <w:kinsoku/>
        <w:wordWrap/>
        <w:overflowPunct/>
        <w:topLinePunct w:val="0"/>
        <w:bidi w:val="0"/>
        <w:snapToGrid/>
        <w:spacing w:line="500" w:lineRule="exact"/>
        <w:textAlignment w:val="auto"/>
        <w:rPr>
          <w:rFonts w:hint="eastAsia" w:ascii="宋体" w:hAnsi="宋体" w:cs="宋体"/>
          <w:sz w:val="24"/>
          <w:szCs w:val="24"/>
          <w:lang w:eastAsia="zh-CN"/>
        </w:rPr>
      </w:pPr>
      <w:r>
        <w:rPr>
          <w:rFonts w:hint="eastAsia" w:ascii="宋体" w:hAnsi="宋体"/>
          <w:b/>
          <w:sz w:val="24"/>
        </w:rPr>
        <mc:AlternateContent>
          <mc:Choice Requires="wps">
            <w:drawing>
              <wp:anchor distT="0" distB="0" distL="114300" distR="114300" simplePos="0" relativeHeight="251748352" behindDoc="0" locked="0" layoutInCell="1" allowOverlap="1">
                <wp:simplePos x="0" y="0"/>
                <wp:positionH relativeFrom="column">
                  <wp:posOffset>1789430</wp:posOffset>
                </wp:positionH>
                <wp:positionV relativeFrom="paragraph">
                  <wp:posOffset>17145</wp:posOffset>
                </wp:positionV>
                <wp:extent cx="2341245" cy="595630"/>
                <wp:effectExtent l="6985" t="3175" r="13970" b="1249045"/>
                <wp:wrapNone/>
                <wp:docPr id="302" name="云形标注 302"/>
                <wp:cNvGraphicFramePr/>
                <a:graphic xmlns:a="http://schemas.openxmlformats.org/drawingml/2006/main">
                  <a:graphicData uri="http://schemas.microsoft.com/office/word/2010/wordprocessingShape">
                    <wps:wsp>
                      <wps:cNvSpPr/>
                      <wps:spPr>
                        <a:xfrm>
                          <a:off x="0" y="0"/>
                          <a:ext cx="2341245" cy="595630"/>
                        </a:xfrm>
                        <a:prstGeom prst="cloudCallout">
                          <a:avLst>
                            <a:gd name="adj1" fmla="val 37130"/>
                            <a:gd name="adj2" fmla="val 254477"/>
                          </a:avLst>
                        </a:prstGeom>
                        <a:solidFill>
                          <a:srgbClr val="FFFFFF">
                            <a:alpha val="0"/>
                          </a:srgbClr>
                        </a:solidFill>
                        <a:ln w="9525" cap="flat" cmpd="sng">
                          <a:solidFill>
                            <a:srgbClr val="000000"/>
                          </a:solidFill>
                          <a:prstDash val="solid"/>
                          <a:headEnd type="none" w="med" len="med"/>
                          <a:tailEnd type="none" w="med" len="med"/>
                        </a:ln>
                        <a:effectLst/>
                      </wps:spPr>
                      <wps:txbx>
                        <w:txbxContent>
                          <w:p>
                            <w:pPr>
                              <w:spacing w:before="156" w:beforeLines="50" w:line="240" w:lineRule="auto"/>
                              <w:ind w:firstLine="0" w:firstLineChars="0"/>
                              <w:jc w:val="center"/>
                              <w:rPr>
                                <w:rFonts w:ascii="Times New Roman" w:hAnsi="Times New Roman" w:eastAsia="宋体"/>
                                <w:sz w:val="24"/>
                              </w:rPr>
                            </w:pPr>
                            <w:r>
                              <w:rPr>
                                <w:rFonts w:hint="eastAsia" w:ascii="Times New Roman" w:hAnsi="Times New Roman" w:eastAsia="宋体"/>
                                <w:sz w:val="24"/>
                              </w:rPr>
                              <w:t>发生触电事故</w:t>
                            </w:r>
                          </w:p>
                          <w:p>
                            <w:pPr>
                              <w:spacing w:line="240" w:lineRule="auto"/>
                              <w:ind w:firstLine="0" w:firstLineChars="0"/>
                              <w:rPr>
                                <w:rFonts w:ascii="Times New Roman" w:hAnsi="Times New Roman" w:eastAsia="宋体"/>
                                <w:sz w:val="21"/>
                              </w:rPr>
                            </w:pPr>
                          </w:p>
                        </w:txbxContent>
                      </wps:txbx>
                      <wps:bodyPr upright="1"/>
                    </wps:wsp>
                  </a:graphicData>
                </a:graphic>
              </wp:anchor>
            </w:drawing>
          </mc:Choice>
          <mc:Fallback>
            <w:pict>
              <v:shape id="_x0000_s1026" o:spid="_x0000_s1026" o:spt="106" type="#_x0000_t106" style="position:absolute;left:0pt;margin-left:140.9pt;margin-top:1.35pt;height:46.9pt;width:184.35pt;z-index:251748352;mso-width-relative:page;mso-height-relative:page;" fillcolor="#FFFFFF" filled="t" stroked="t" coordsize="21600,21600" o:gfxdata="UEsDBAoAAAAAAIdO4kAAAAAAAAAAAAAAAAAEAAAAZHJzL1BLAwQUAAAACACHTuJAsxOnntcAAAAI&#10;AQAADwAAAGRycy9kb3ducmV2LnhtbE2PwU7DMBBE70j9B2srcaN2KiWkIU4PSEggTpSqXLfxNokS&#10;r6PYbVq+HnOC245mNPO23F7tIC40+c6xhmSlQBDXznTcaNh/vjzkIHxANjg4Jg038rCtFnclFsbN&#10;/EGXXWhELGFfoIY2hLGQ0tctWfQrNxJH7+QmiyHKqZFmwjmW20GulcqkxY7jQosjPbdU97uz1fDV&#10;q5vHPmzm09v76/dB2j7ND1rfLxP1BCLQNfyF4Rc/okMVmY7uzMaLQcM6TyJ6iMcjiOhnqUpBHDVs&#10;shRkVcr/D1Q/UEsDBBQAAAAIAIdO4kAjWbUFSQIAAK4EAAAOAAAAZHJzL2Uyb0RvYy54bWytVM2O&#10;0zAQviPxDpbvND9td9mo6R62lAuClRYewLWdxsh/st2mfQLOvAHixJ3bSrwN7HMwdrLtdrn0QA7J&#10;eDz+PN83M5ld75REW+68MLrGxSjHiGtqmNDrGn/6uHz1GiMfiGZEGs1rvOceX89fvph1tuKlaY1k&#10;3CEA0b7qbI3bEGyVZZ62XBE/MpZr2GyMUyTA0q0z5kgH6EpmZZ5fZJ1xzDpDuffgXfSbeEB05wCa&#10;phGULwzdKK5Dj+q4JAEo+VZYj+cp26bhNHxoGs8DkjUGpiG94RKwV/GdzWekWjtiW0GHFMg5KTzj&#10;pIjQcOkBakECQRsn/oFSgjrjTRNG1KisJ5IUARZF/kybu5ZYnriA1N4eRPf/D5a+3946JFiNx3mJ&#10;kSYKSv77/uufX98fvn15+PkDRT+o1FlfQfCdvXXDyoMZKe8ap+IXyKBdUnZ/UJbvAqLgLMeTopxM&#10;MaKwN72aXoyT9NnxtHU+vOVGoWjUmEqzYTdEwickYcn2nQ9JYTZkSdjnAqNGSSjYlkg0vix6VKjC&#10;kxhgdYwpp5PJ5WXkA1cPkGA9Xh7xvZGCLYWUaeHWqxvpEODXeJmePhtpW9J7H4n4PjQhn2BIjboa&#10;X03LSJ/AxDTQqWAqC6p7vU6AJycGqAE/j8+Q8klYzHpBfNvHpa0YRqqWE/ZGMxT2FqqpYYxxTEFx&#10;hpHkMPXRSpGBCHlOJGgkdYTmaaagFFHC2BN9F0Qr7FY78EZzZdge2mpjnVi3UM0ipR93oI2TQsPI&#10;xTl5uk6gx9/M/C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zE6ee1wAAAAgBAAAPAAAAAAAAAAEA&#10;IAAAACIAAABkcnMvZG93bnJldi54bWxQSwECFAAUAAAACACHTuJAI1m1BUkCAACuBAAADgAAAAAA&#10;AAABACAAAAAmAQAAZHJzL2Uyb0RvYy54bWxQSwUGAAAAAAYABgBZAQAA4QUAAAAA&#10;" adj="18820,65767">
                <v:fill on="t" opacity="0f" focussize="0,0"/>
                <v:stroke color="#000000" joinstyle="round"/>
                <v:imagedata o:title=""/>
                <o:lock v:ext="edit" aspectratio="f"/>
                <v:textbox>
                  <w:txbxContent>
                    <w:p>
                      <w:pPr>
                        <w:spacing w:before="156" w:beforeLines="50" w:line="240" w:lineRule="auto"/>
                        <w:ind w:firstLine="0" w:firstLineChars="0"/>
                        <w:jc w:val="center"/>
                        <w:rPr>
                          <w:rFonts w:ascii="Times New Roman" w:hAnsi="Times New Roman" w:eastAsia="宋体"/>
                          <w:sz w:val="24"/>
                        </w:rPr>
                      </w:pPr>
                      <w:r>
                        <w:rPr>
                          <w:rFonts w:hint="eastAsia" w:ascii="Times New Roman" w:hAnsi="Times New Roman" w:eastAsia="宋体"/>
                          <w:sz w:val="24"/>
                        </w:rPr>
                        <w:t>发生触电事故</w:t>
                      </w:r>
                    </w:p>
                    <w:p>
                      <w:pPr>
                        <w:spacing w:line="240" w:lineRule="auto"/>
                        <w:ind w:firstLine="0" w:firstLineChars="0"/>
                        <w:rPr>
                          <w:rFonts w:ascii="Times New Roman" w:hAnsi="Times New Roman" w:eastAsia="宋体"/>
                          <w:sz w:val="21"/>
                        </w:rPr>
                      </w:pPr>
                    </w:p>
                  </w:txbxContent>
                </v:textbox>
              </v:shape>
            </w:pict>
          </mc:Fallback>
        </mc:AlternateContent>
      </w:r>
    </w:p>
    <w:p>
      <w:pPr>
        <w:widowControl w:val="0"/>
        <w:topLinePunct/>
        <w:adjustRightInd w:val="0"/>
        <w:snapToGrid w:val="0"/>
        <w:spacing w:line="360" w:lineRule="auto"/>
        <w:ind w:left="0" w:leftChars="0" w:firstLine="0" w:firstLineChars="0"/>
        <w:jc w:val="both"/>
        <w:textAlignment w:val="auto"/>
        <w:rPr>
          <w:rFonts w:hint="eastAsia" w:ascii="宋体" w:hAnsi="宋体" w:eastAsia="宋体" w:cs="Times New Roman"/>
          <w:kern w:val="2"/>
          <w:sz w:val="28"/>
          <w:szCs w:val="28"/>
          <w:u w:val="none" w:color="auto"/>
          <w:lang w:val="en-US" w:eastAsia="zh-CN" w:bidi="ar-SA"/>
        </w:rPr>
      </w:pPr>
    </w:p>
    <w:p>
      <w:pPr>
        <w:widowControl w:val="0"/>
        <w:topLinePunct/>
        <w:adjustRightInd w:val="0"/>
        <w:snapToGrid w:val="0"/>
        <w:spacing w:line="360" w:lineRule="auto"/>
        <w:ind w:left="0" w:leftChars="0" w:firstLine="0" w:firstLineChars="0"/>
        <w:jc w:val="both"/>
        <w:textAlignment w:val="auto"/>
        <w:rPr>
          <w:rFonts w:hint="eastAsia" w:ascii="宋体" w:hAnsi="宋体" w:eastAsia="宋体" w:cs="宋体"/>
          <w:kern w:val="2"/>
          <w:sz w:val="24"/>
          <w:szCs w:val="28"/>
          <w:highlight w:val="none"/>
          <w:u w:val="none" w:color="auto"/>
          <w:lang w:val="en-US" w:eastAsia="zh-CN" w:bidi="ar-SA"/>
        </w:rPr>
      </w:pPr>
      <w:r>
        <w:rPr>
          <w:rFonts w:hint="eastAsia" w:ascii="宋体" w:hAnsi="宋体" w:eastAsia="宋体" w:cs="Times New Roman"/>
          <w:kern w:val="2"/>
          <w:sz w:val="24"/>
          <w:szCs w:val="28"/>
          <w:u w:val="none" w:color="auto"/>
          <w:lang w:val="en-US" w:eastAsia="zh-CN" w:bidi="ar-SA"/>
        </w:rPr>
        <mc:AlternateContent>
          <mc:Choice Requires="wps">
            <w:drawing>
              <wp:anchor distT="0" distB="0" distL="114300" distR="114300" simplePos="0" relativeHeight="251749376" behindDoc="0" locked="0" layoutInCell="1" allowOverlap="1">
                <wp:simplePos x="0" y="0"/>
                <wp:positionH relativeFrom="column">
                  <wp:posOffset>3002915</wp:posOffset>
                </wp:positionH>
                <wp:positionV relativeFrom="paragraph">
                  <wp:posOffset>24765</wp:posOffset>
                </wp:positionV>
                <wp:extent cx="2540" cy="382905"/>
                <wp:effectExtent l="36195" t="0" r="37465" b="17145"/>
                <wp:wrapNone/>
                <wp:docPr id="303" name="直接箭头连接符 303"/>
                <wp:cNvGraphicFramePr/>
                <a:graphic xmlns:a="http://schemas.openxmlformats.org/drawingml/2006/main">
                  <a:graphicData uri="http://schemas.microsoft.com/office/word/2010/wordprocessingShape">
                    <wps:wsp>
                      <wps:cNvCnPr/>
                      <wps:spPr>
                        <a:xfrm>
                          <a:off x="0" y="0"/>
                          <a:ext cx="2540" cy="38290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36.45pt;margin-top:1.95pt;height:30.15pt;width:0.2pt;z-index:251749376;mso-width-relative:page;mso-height-relative:page;" filled="f" stroked="t" coordsize="21600,21600" o:gfxdata="UEsDBAoAAAAAAIdO4kAAAAAAAAAAAAAAAAAEAAAAZHJzL1BLAwQUAAAACACHTuJAaN+OTNoAAAAI&#10;AQAADwAAAGRycy9kb3ducmV2LnhtbE2PzU7DMBCE70i8g7VI3KjTJEppyKYSVIhcQKJFiKMbL3FE&#10;vI5i94+nx5zgNFrNaObbanWygzjQ5HvHCPNZAoK4dbrnDuFt+3hzC8IHxVoNjgnhTB5W9eVFpUrt&#10;jvxKh03oRCxhXyoEE8JYSulbQ1b5mRuJo/fpJqtCPKdO6kkdY7kdZJokhbSq57hg1EgPhtqvzd4i&#10;hPXH2RTv7f2yf9k+PRf9d9M0a8Trq3lyByLQKfyF4Rc/okMdmXZuz9qLASFfpMsYRciiRD9fZBmI&#10;HUKRpyDrSv5/oP4BUEsDBBQAAAAIAIdO4kAIwtWtDQIAAAQEAAAOAAAAZHJzL2Uyb0RvYy54bWyt&#10;U82O0zAQviPxDpbvNGlL0W7UdA8tywXBSsADuLaTWPKfPN6mfQleAIkTcAJOe+dpYHkMxk7oLouQ&#10;9kAOzow98818n8fLs73RZCcDKGdrOp2UlEjLnVC2remb1+ePTiiByKxg2llZ04MEerZ6+GDZ+0rO&#10;XOe0kIEgiIWq9zXtYvRVUQDvpGEwcV5aPGxcMCyiG9pCBNYjutHFrCyfFL0LwgfHJQDuboZDOiKG&#10;+wC6plFcbhy/NNLGATVIzSJSgk55oKvcbdNIHl82DchIdE2RacwrFkF7m9ZitWRVG5jvFB9bYPdp&#10;4Q4nw5TFokeoDYuMXAb1F5RRPDhwTZxwZ4qBSFYEWUzLO9q86piXmQtKDf4oOvw/WP5idxGIEjWd&#10;l3NKLDN45dfvrn68/Xj99cv3D1c/v71P9udPJAWgXL2HCrPW9iKMHviLkLjvm2DSH1mRfZb4cJRY&#10;7iPhuDlbPEbpOR7MT2an5SIhFjepPkB8Jp0hyagpxMBU28W1sxav0oVpFpntnkMcEn8npLrakr6m&#10;p4vZAiswHM0GRwJN45Ee2DbngtNKnCutUwaEdrvWgexYGo/8jQ39EZaKbBh0Q1w+SmGs6iQTT60g&#10;8eBRNovvhaYWjBSUaInPK1k5MjKlbyJjUMy2+h/RqIe2CV7mAR65Jt0HpZO1deKQL6BIHg5HlnEc&#10;5DR9t320bz/e1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o345M2gAAAAgBAAAPAAAAAAAAAAEA&#10;IAAAACIAAABkcnMvZG93bnJldi54bWxQSwECFAAUAAAACACHTuJACMLVrQ0CAAAEBAAADgAAAAAA&#10;AAABACAAAAApAQAAZHJzL2Uyb0RvYy54bWxQSwUGAAAAAAYABgBZAQAAqAUAAAAA&#10;">
                <v:fill on="f" focussize="0,0"/>
                <v:stroke color="#000000" joinstyle="round" endarrow="block"/>
                <v:imagedata o:title=""/>
                <o:lock v:ext="edit" aspectratio="f"/>
              </v:shape>
            </w:pict>
          </mc:Fallback>
        </mc:AlternateContent>
      </w:r>
    </w:p>
    <w:p>
      <w:pPr>
        <w:widowControl w:val="0"/>
        <w:topLinePunct/>
        <w:adjustRightInd w:val="0"/>
        <w:snapToGrid w:val="0"/>
        <w:spacing w:line="360" w:lineRule="auto"/>
        <w:ind w:left="0" w:leftChars="0" w:firstLine="0" w:firstLineChars="0"/>
        <w:jc w:val="both"/>
        <w:textAlignment w:val="auto"/>
        <w:rPr>
          <w:rFonts w:hint="eastAsia" w:ascii="宋体" w:hAnsi="宋体" w:eastAsia="宋体" w:cs="宋体"/>
          <w:kern w:val="2"/>
          <w:sz w:val="24"/>
          <w:szCs w:val="24"/>
          <w:u w:val="none" w:color="auto"/>
          <w:lang w:val="en-US" w:eastAsia="zh-CN" w:bidi="ar-SA"/>
        </w:rPr>
      </w:pPr>
      <w:r>
        <w:rPr>
          <w:rFonts w:hint="eastAsia" w:ascii="宋体" w:hAnsi="宋体" w:eastAsia="宋体" w:cs="Times New Roman"/>
          <w:kern w:val="2"/>
          <w:sz w:val="24"/>
          <w:szCs w:val="28"/>
          <w:u w:val="none" w:color="auto"/>
          <w:lang w:val="en-US" w:eastAsia="zh-CN" w:bidi="ar-SA"/>
        </w:rPr>
        <mc:AlternateContent>
          <mc:Choice Requires="wps">
            <w:drawing>
              <wp:anchor distT="0" distB="0" distL="114300" distR="114300" simplePos="0" relativeHeight="251750400" behindDoc="0" locked="0" layoutInCell="1" allowOverlap="1">
                <wp:simplePos x="0" y="0"/>
                <wp:positionH relativeFrom="column">
                  <wp:posOffset>2004695</wp:posOffset>
                </wp:positionH>
                <wp:positionV relativeFrom="paragraph">
                  <wp:posOffset>130810</wp:posOffset>
                </wp:positionV>
                <wp:extent cx="1896110" cy="457200"/>
                <wp:effectExtent l="6350" t="6350" r="21590" b="12700"/>
                <wp:wrapNone/>
                <wp:docPr id="304" name="流程图: 过程 304"/>
                <wp:cNvGraphicFramePr/>
                <a:graphic xmlns:a="http://schemas.openxmlformats.org/drawingml/2006/main">
                  <a:graphicData uri="http://schemas.microsoft.com/office/word/2010/wordprocessingShape">
                    <wps:wsp>
                      <wps:cNvSpPr/>
                      <wps:spPr>
                        <a:xfrm>
                          <a:off x="0" y="0"/>
                          <a:ext cx="1896110" cy="457200"/>
                        </a:xfrm>
                        <a:prstGeom prst="flowChartProcess">
                          <a:avLst/>
                        </a:prstGeom>
                        <a:noFill/>
                        <a:ln w="12700" cap="flat" cmpd="sng" algn="ctr">
                          <a:solidFill>
                            <a:sysClr val="windowText" lastClr="000000"/>
                          </a:solidFill>
                          <a:prstDash val="solid"/>
                          <a:miter lim="800000"/>
                          <a:headEnd type="none" w="med" len="med"/>
                          <a:tailEnd type="none" w="med" len="med"/>
                        </a:ln>
                        <a:effectLst/>
                      </wps:spPr>
                      <wps:style>
                        <a:lnRef idx="2">
                          <a:schemeClr val="dk1"/>
                        </a:lnRef>
                        <a:fillRef idx="1">
                          <a:schemeClr val="lt1"/>
                        </a:fillRef>
                        <a:effectRef idx="0">
                          <a:schemeClr val="dk1"/>
                        </a:effectRef>
                        <a:fontRef idx="minor">
                          <a:schemeClr val="dk1"/>
                        </a:fontRef>
                      </wps:style>
                      <wps:txbx>
                        <w:txbxContent>
                          <w:p>
                            <w:pPr>
                              <w:spacing w:line="240" w:lineRule="auto"/>
                              <w:ind w:firstLine="0" w:firstLineChars="0"/>
                              <w:jc w:val="center"/>
                              <w:rPr>
                                <w:rFonts w:hint="eastAsia" w:ascii="Times New Roman" w:hAnsi="Times New Roman" w:eastAsia="宋体"/>
                                <w:sz w:val="21"/>
                              </w:rPr>
                            </w:pPr>
                            <w:r>
                              <w:rPr>
                                <w:rFonts w:hint="eastAsia" w:ascii="Times New Roman" w:hAnsi="Times New Roman" w:eastAsia="宋体"/>
                                <w:sz w:val="21"/>
                              </w:rPr>
                              <w:t>切断电源</w:t>
                            </w:r>
                          </w:p>
                        </w:txbxContent>
                      </wps:txbx>
                      <wps:bodyPr upright="1"/>
                    </wps:wsp>
                  </a:graphicData>
                </a:graphic>
              </wp:anchor>
            </w:drawing>
          </mc:Choice>
          <mc:Fallback>
            <w:pict>
              <v:shape id="_x0000_s1026" o:spid="_x0000_s1026" o:spt="109" type="#_x0000_t109" style="position:absolute;left:0pt;margin-left:157.85pt;margin-top:10.3pt;height:36pt;width:149.3pt;z-index:251750400;mso-width-relative:page;mso-height-relative:page;" filled="f" stroked="t" coordsize="21600,21600" o:gfxdata="UEsDBAoAAAAAAIdO4kAAAAAAAAAAAAAAAAAEAAAAZHJzL1BLAwQUAAAACACHTuJAqiJe5tkAAAAJ&#10;AQAADwAAAGRycy9kb3ducmV2LnhtbE2Py07DMBBF90j8gzVI7KidNLglxOmiKhLdoFJo1248JBHx&#10;OLLdB3+PWZXl6B7de6ZaXOzATuhD70hBNhHAkBpnemoVfH68PMyBhajJ6MERKvjBAIv69qbSpXFn&#10;esfTNrYslVAotYIuxrHkPDQdWh0mbkRK2ZfzVsd0+pYbr8+p3A48F0Jyq3tKC50ecdlh8709WgWb&#10;9X5evNFyY2frV7nzKxdXolDq/i4Tz8AiXuIVhj/9pA51cjq4I5nABgXT7HGWUAW5kMASILNiCuyg&#10;4CmXwOuK//+g/gVQSwMEFAAAAAgAh07iQOeJIjIzAgAAVgQAAA4AAABkcnMvZTJvRG9jLnhtbK1U&#10;S5LTMBDdU8UdVNoTx2GYCa44s5gwbCiYqhkO0JFkW1X6laTEzpIVC47ABbgAWzgNn2PQkk0Yhk0W&#10;eGG31OrX/V63vLoctCJ74YO0pqblbE6JMMxyadqavr27frKkJEQwHJQ1oqYHEejl+vGjVe8qsbCd&#10;VVx4giAmVL2raRejq4oisE5oCDPrhEFnY72GiEvfFtxDj+haFYv5/LzorefOWyZCwN3N6KQToj8F&#10;0DaNZGJj2U4LE0dULxREpBQ66QJd52qbRrD4pmmCiETVFJnG/MYkaG/Tu1ivoGo9uE6yqQQ4pYQH&#10;nDRIg0mPUBuIQHZe/gOlJfM22CbOmNXFSCQrgizK+QNtbjtwInNBqYM7ih7+Hyx7vb/xRPKaPp2f&#10;UWJAY8u/f37349OHbx+/VOTn1/dokuREqXoXKoy4dTd+WgU0E++h8Tp9kREZsryHo7xiiIThZrl8&#10;fl6WqDxD39mzC5yGBFr8iXY+xJfCapKMmjbK9lcd+HgzjktWGPavQhzDfh9PiY29lkrhPlTKkB6z&#10;LS4QnzDAGW1wNtDUDnkG01ICqsXhZ9FnyGCV5Ck8RYdDuFKe7AEnBseW2/4OCVCiIER0IKv8TJX/&#10;FZrq2UDoxuDsSseg0jLinVFS13R5jIaqE8BfGE7iwaHqBq8bTZVrwTGdwAKTlQEiSHXKSdRSmZRR&#10;5NmflEptGxuVrDhsBwRN5tbyA7Z/57xsOxS8zKySB8ctd2a6Gmme76/Rvv87WP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qiJe5tkAAAAJAQAADwAAAAAAAAABACAAAAAiAAAAZHJzL2Rvd25yZXYu&#10;eG1sUEsBAhQAFAAAAAgAh07iQOeJIjIzAgAAVgQAAA4AAAAAAAAAAQAgAAAAKAEAAGRycy9lMm9E&#10;b2MueG1sUEsFBgAAAAAGAAYAWQEAAM0FAAAAAA==&#10;">
                <v:fill on="f" focussize="0,0"/>
                <v:stroke weight="1pt" color="#000000 [3200]" miterlimit="8" joinstyle="miter"/>
                <v:imagedata o:title=""/>
                <o:lock v:ext="edit" aspectratio="f"/>
                <v:textbox>
                  <w:txbxContent>
                    <w:p>
                      <w:pPr>
                        <w:spacing w:line="240" w:lineRule="auto"/>
                        <w:ind w:firstLine="0" w:firstLineChars="0"/>
                        <w:jc w:val="center"/>
                        <w:rPr>
                          <w:rFonts w:hint="eastAsia" w:ascii="Times New Roman" w:hAnsi="Times New Roman" w:eastAsia="宋体"/>
                          <w:sz w:val="21"/>
                        </w:rPr>
                      </w:pPr>
                      <w:r>
                        <w:rPr>
                          <w:rFonts w:hint="eastAsia" w:ascii="Times New Roman" w:hAnsi="Times New Roman" w:eastAsia="宋体"/>
                          <w:sz w:val="21"/>
                        </w:rPr>
                        <w:t>切断电源</w:t>
                      </w:r>
                    </w:p>
                  </w:txbxContent>
                </v:textbox>
              </v:shape>
            </w:pict>
          </mc:Fallback>
        </mc:AlternateContent>
      </w:r>
    </w:p>
    <w:p>
      <w:pPr>
        <w:keepNext w:val="0"/>
        <w:keepLines w:val="0"/>
        <w:pageBreakBefore w:val="0"/>
        <w:widowControl/>
        <w:kinsoku/>
        <w:wordWrap/>
        <w:overflowPunct/>
        <w:topLinePunct w:val="0"/>
        <w:autoSpaceDE/>
        <w:autoSpaceDN/>
        <w:bidi w:val="0"/>
        <w:adjustRightInd/>
        <w:snapToGrid/>
        <w:spacing w:after="0" w:line="500" w:lineRule="exact"/>
        <w:ind w:firstLine="0" w:firstLineChars="0"/>
        <w:textAlignment w:val="auto"/>
        <w:rPr>
          <w:rFonts w:hint="eastAsia" w:ascii="宋体" w:hAnsi="宋体" w:eastAsia="宋体" w:cs="宋体"/>
          <w:b/>
          <w:bCs/>
          <w:sz w:val="24"/>
          <w:szCs w:val="24"/>
        </w:rPr>
      </w:pPr>
      <w:r>
        <w:rPr>
          <w:rFonts w:hint="eastAsia" w:ascii="宋体" w:hAnsi="宋体" w:eastAsia="宋体"/>
          <w:sz w:val="24"/>
        </w:rPr>
        <mc:AlternateContent>
          <mc:Choice Requires="wps">
            <w:drawing>
              <wp:anchor distT="0" distB="0" distL="114300" distR="114300" simplePos="0" relativeHeight="251751424" behindDoc="0" locked="0" layoutInCell="1" allowOverlap="1">
                <wp:simplePos x="0" y="0"/>
                <wp:positionH relativeFrom="column">
                  <wp:posOffset>3004185</wp:posOffset>
                </wp:positionH>
                <wp:positionV relativeFrom="paragraph">
                  <wp:posOffset>313690</wp:posOffset>
                </wp:positionV>
                <wp:extent cx="2540" cy="328295"/>
                <wp:effectExtent l="36195" t="0" r="37465" b="14605"/>
                <wp:wrapNone/>
                <wp:docPr id="305" name="直接箭头连接符 305"/>
                <wp:cNvGraphicFramePr/>
                <a:graphic xmlns:a="http://schemas.openxmlformats.org/drawingml/2006/main">
                  <a:graphicData uri="http://schemas.microsoft.com/office/word/2010/wordprocessingShape">
                    <wps:wsp>
                      <wps:cNvCnPr/>
                      <wps:spPr>
                        <a:xfrm>
                          <a:off x="0" y="0"/>
                          <a:ext cx="2540" cy="32829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36.55pt;margin-top:24.7pt;height:25.85pt;width:0.2pt;z-index:251751424;mso-width-relative:page;mso-height-relative:page;" filled="f" stroked="t" coordsize="21600,21600" o:gfxdata="UEsDBAoAAAAAAIdO4kAAAAAAAAAAAAAAAAAEAAAAZHJzL1BLAwQUAAAACACHTuJAVjNEvtkAAAAK&#10;AQAADwAAAGRycy9kb3ducmV2LnhtbE2Py07DMBBF90j8gzVI7KhtKKENcSpBhcgGJNoKsXRjE1vE&#10;4yh2X3w9wwp28zi6c6ZaHEPP9nZMPqICORHALLbReOwUbNZPVzNgKWs0uo9oFZxsgkV9flbp0sQD&#10;vtn9KneMQjCVWoHLeSg5T62zQadJHCzS7jOOQWdqx46bUR8oPPT8WoiCB+2RLjg92Edn26/VLijI&#10;y4+TK97bh7l/XT+/FP67aZqlUpcXUtwDy/aY/2D41Sd1qMlpG3doEusVTO9uJKFUzKfACKDBLbAt&#10;kUJK4HXF/79Q/wBQSwMEFAAAAAgAh07iQKQZXNEPAgAABAQAAA4AAABkcnMvZTJvRG9jLnhtbK1T&#10;zW4TMRC+I/EOlu9kk5SgdpVNDwnlgiAS8AATr3fXkv/kcbPJS/ACSJyAE3DqnaeB8hiMvSEtRUg9&#10;sAfvjD3zzXyfx/PzndFsKwMqZys+GY05k1a4Wtm24m9eXzw65Qwj2Bq0s7Lie4n8fPHwwbz3pZy6&#10;zulaBkYgFsveV7yL0ZdFgaKTBnDkvLR02LhgIJIb2qIO0BO60cV0PH5S9C7UPjghEWl3NRzyA2K4&#10;D6BrGiXkyolLI20cUIPUEIkSdsojX+Rum0aK+LJpUEamK05MY16pCNmbtBaLOZRtAN8pcWgB7tPC&#10;HU4GlKWiR6gVRGCXQf0FZZQIDl0TR8KZYiCSFSEWk/EdbV514GXmQlKjP4qO/w9WvNiuA1N1xU/G&#10;M84sGLry63dXP95+vP765fuHq5/f3if78yeWAkiu3mNJWUu7DgcP/Tok7rsmmPQnVmyXJd4fJZa7&#10;yARtTmePSXpBByfT0+lZRixuUn3A+Ew6w5JRcYwBVNvFpbOWrtKFSRYZts8xUnFK/J2Q6mrL+oqf&#10;zaZERACNZkMjQabxRA9tm3PRaVVfKK1TBoZ2s9SBbSGNR/4SRcL9IywVWQF2Q1w+Ggank1A/tTWL&#10;e0+yWXovPLVgZM2ZlvS8kkWAUEZQ+iYyBgW21f+IpvLapiSZB/jANek+KJ2sjav3+QKK5NFw5K4P&#10;g5ym77ZP9u3Hu/g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jNEvtkAAAAKAQAADwAAAAAAAAAB&#10;ACAAAAAiAAAAZHJzL2Rvd25yZXYueG1sUEsBAhQAFAAAAAgAh07iQKQZXNEPAgAABAQAAA4AAAAA&#10;AAAAAQAgAAAAKAEAAGRycy9lMm9Eb2MueG1sUEsFBgAAAAAGAAYAWQEAAKkFAAAAAA==&#10;">
                <v:fill on="f" focussize="0,0"/>
                <v:stroke color="#000000" joinstyle="round" endarrow="block"/>
                <v:imagedata o:title=""/>
                <o:lock v:ext="edit" aspectratio="f"/>
              </v:shape>
            </w:pict>
          </mc:Fallback>
        </mc:AlternateContent>
      </w:r>
    </w:p>
    <w:p>
      <w:pPr>
        <w:widowControl w:val="0"/>
        <w:numPr>
          <w:ilvl w:val="0"/>
          <w:numId w:val="0"/>
        </w:numPr>
        <w:topLinePunct/>
        <w:adjustRightInd w:val="0"/>
        <w:snapToGrid w:val="0"/>
        <w:spacing w:line="360" w:lineRule="auto"/>
        <w:ind w:leftChars="0" w:firstLine="600" w:firstLineChars="250"/>
        <w:jc w:val="both"/>
        <w:textAlignment w:val="auto"/>
        <w:rPr>
          <w:rFonts w:hint="eastAsia" w:ascii="宋体" w:hAnsi="宋体" w:eastAsia="宋体" w:cs="Times New Roman"/>
          <w:kern w:val="2"/>
          <w:sz w:val="24"/>
          <w:szCs w:val="28"/>
          <w:u w:val="none" w:color="auto"/>
          <w:lang w:val="en-US" w:eastAsia="zh-CN" w:bidi="ar-SA"/>
        </w:rPr>
      </w:pPr>
      <w:r>
        <w:rPr>
          <w:rFonts w:hint="eastAsia" w:ascii="宋体" w:hAnsi="宋体" w:eastAsia="宋体" w:cs="Times New Roman"/>
          <w:kern w:val="2"/>
          <w:sz w:val="24"/>
          <w:szCs w:val="28"/>
          <w:u w:val="none" w:color="auto"/>
          <w:lang w:val="en-US" w:eastAsia="zh-CN" w:bidi="ar-SA"/>
        </w:rPr>
        <mc:AlternateContent>
          <mc:Choice Requires="wps">
            <w:drawing>
              <wp:anchor distT="0" distB="0" distL="114300" distR="114300" simplePos="0" relativeHeight="251758592" behindDoc="0" locked="0" layoutInCell="1" allowOverlap="1">
                <wp:simplePos x="0" y="0"/>
                <wp:positionH relativeFrom="column">
                  <wp:posOffset>167005</wp:posOffset>
                </wp:positionH>
                <wp:positionV relativeFrom="paragraph">
                  <wp:posOffset>591185</wp:posOffset>
                </wp:positionV>
                <wp:extent cx="1646555" cy="2052320"/>
                <wp:effectExtent l="4445" t="4445" r="6350" b="19685"/>
                <wp:wrapNone/>
                <wp:docPr id="309" name="流程图: 可选过程 309"/>
                <wp:cNvGraphicFramePr/>
                <a:graphic xmlns:a="http://schemas.openxmlformats.org/drawingml/2006/main">
                  <a:graphicData uri="http://schemas.microsoft.com/office/word/2010/wordprocessingShape">
                    <wps:wsp>
                      <wps:cNvSpPr/>
                      <wps:spPr>
                        <a:xfrm>
                          <a:off x="0" y="0"/>
                          <a:ext cx="1646555" cy="205232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ind w:firstLine="0" w:firstLineChars="0"/>
                              <w:rPr>
                                <w:rFonts w:ascii="Times New Roman" w:hAnsi="Times New Roman" w:eastAsia="宋体"/>
                                <w:sz w:val="21"/>
                                <w:szCs w:val="21"/>
                              </w:rPr>
                            </w:pPr>
                            <w:r>
                              <w:rPr>
                                <w:rFonts w:hint="eastAsia" w:ascii="宋体" w:hAnsi="宋体" w:eastAsia="宋体"/>
                                <w:kern w:val="0"/>
                                <w:sz w:val="21"/>
                                <w:szCs w:val="21"/>
                              </w:rPr>
                              <w:t>对神志清醒，能回答问话，感到心慌无力，四肢发麻的轻度触电者，可让其就地休息，并请医生到现场诊断、观察、并做好急救准备。切忌立即行走，2h之后无异常则可送回休息。</w:t>
                            </w:r>
                          </w:p>
                        </w:txbxContent>
                      </wps:txbx>
                      <wps:bodyPr upright="1"/>
                    </wps:wsp>
                  </a:graphicData>
                </a:graphic>
              </wp:anchor>
            </w:drawing>
          </mc:Choice>
          <mc:Fallback>
            <w:pict>
              <v:shape id="_x0000_s1026" o:spid="_x0000_s1026" o:spt="176" type="#_x0000_t176" style="position:absolute;left:0pt;margin-left:13.15pt;margin-top:46.55pt;height:161.6pt;width:129.65pt;z-index:251758592;mso-width-relative:page;mso-height-relative:page;" fillcolor="#FFFFFF" filled="t" stroked="t" coordsize="21600,21600" o:gfxdata="UEsDBAoAAAAAAIdO4kAAAAAAAAAAAAAAAAAEAAAAZHJzL1BLAwQUAAAACACHTuJAJYRnaNYAAAAJ&#10;AQAADwAAAGRycy9kb3ducmV2LnhtbE2PQU+EMBCF7yb+h2ZMvLmloMgiZWM0evIibuK10EqJdEpo&#10;YdFf73jS4+R7ee+b6rC5ka1mDoNHCWKXADPYeT1gL+H49nRVAAtRoVajRyPhywQ41OdnlSq1P+Gr&#10;WZvYMyrBUCoJNsap5Dx01jgVdn4ySOzDz05FOuee61mdqNyNPE2SnDs1IC1YNZkHa7rPZnEStpfv&#10;dr88i66Jtshv37P18f7Ipby8EMkdsGi2+BeGX31Sh5qcWr+gDmyUkOYZJSXsMwGMeFrc5MBaCdeC&#10;CK8r/v+D+gdQSwMEFAAAAAgAh07iQC6H2VMyAgAAYgQAAA4AAABkcnMvZTJvRG9jLnhtbK1UzY7T&#10;MBC+I/EOlu80aZZWbNR0hbaUC4JKCw/g2k5iyX+y3Sa9wQkhDjwAL7A3TlzhaZaft2DslNJdOPSA&#10;D87Ynvk83zfjzC56JdGWOy+MrvB4lGPENTVM6KbCr14uHzzCyAeiGZFG8wrvuMcX8/v3Zp0teWFa&#10;Ixl3CEC0Lztb4TYEW2aZpy1XxI+M5RoOa+MUCbB0TcYc6QBdyazI82nWGcesM5R7D7uL4RDvEd0p&#10;gKauBeULQzeK6zCgOi5JAEq+Fdbjecq2rjkNL+ra84BkhYFpSDNcAvY6ztl8RsrGEdsKuk+BnJLC&#10;HU6KCA2XHqAWJBC0ceIvKCWoM97UYUSNygYiSRFgMc7vaHPVEssTF5Da24Po/v/B0ufblUOCVfgs&#10;P8dIEwUl//b5zffr9zcfv5To5sOnn6/f/fj6FjZQdAHBOutLiLuyK7dfeTAj+752Kn6BF+qTyLuD&#10;yLwPiMLmePpwOplMMKJwVuST4qxIZcj+hFvnw1NuFIpGhWtpusuWuPBYBu40CXw1tE9SnGyf+QB5&#10;QPzvuJiCN1KwpZAyLVyzvpQObQm0wTKNSARCbrlJjboKn0+KmB2B3q6hp8BUFvTxukn33Yrwx8B5&#10;Gv8CjoktiG+HBBJCdCOlEsAoWS0n7IlmKOwsVEDD08MxGcUZRpLDS41W8gxEyFM8gZ3U8RKe3sFe&#10;pVi8oVzRCv26B9Borg3bQStsrBNNC6qPE5F4Aq2XtNo/k9jbx2uwj38N8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lhGdo1gAAAAkBAAAPAAAAAAAAAAEAIAAAACIAAABkcnMvZG93bnJldi54bWxQ&#10;SwECFAAUAAAACACHTuJALofZUzICAABiBAAADgAAAAAAAAABACAAAAAlAQAAZHJzL2Uyb0RvYy54&#10;bWxQSwUGAAAAAAYABgBZAQAAyQUAAAAA&#10;">
                <v:fill on="t" focussize="0,0"/>
                <v:stroke color="#000000" joinstyle="miter"/>
                <v:imagedata o:title=""/>
                <o:lock v:ext="edit" aspectratio="f"/>
                <v:textbox>
                  <w:txbxContent>
                    <w:p>
                      <w:pPr>
                        <w:spacing w:line="240" w:lineRule="auto"/>
                        <w:ind w:firstLine="0" w:firstLineChars="0"/>
                        <w:rPr>
                          <w:rFonts w:ascii="Times New Roman" w:hAnsi="Times New Roman" w:eastAsia="宋体"/>
                          <w:sz w:val="21"/>
                          <w:szCs w:val="21"/>
                        </w:rPr>
                      </w:pPr>
                      <w:r>
                        <w:rPr>
                          <w:rFonts w:hint="eastAsia" w:ascii="宋体" w:hAnsi="宋体" w:eastAsia="宋体"/>
                          <w:kern w:val="0"/>
                          <w:sz w:val="21"/>
                          <w:szCs w:val="21"/>
                        </w:rPr>
                        <w:t>对神志清醒，能回答问话，感到心慌无力，四肢发麻的轻度触电者，可让其就地休息，并请医生到现场诊断、观察、并做好急救准备。切忌立即行走，2h之后无异常则可送回休息。</w:t>
                      </w:r>
                    </w:p>
                  </w:txbxContent>
                </v:textbox>
              </v:shape>
            </w:pict>
          </mc:Fallback>
        </mc:AlternateContent>
      </w:r>
      <w:r>
        <w:rPr>
          <w:rFonts w:hint="eastAsia" w:ascii="宋体" w:hAnsi="宋体" w:eastAsia="宋体" w:cs="Times New Roman"/>
          <w:kern w:val="2"/>
          <w:sz w:val="24"/>
          <w:szCs w:val="28"/>
          <w:u w:val="none" w:color="auto"/>
          <w:lang w:val="en-US" w:eastAsia="zh-CN" w:bidi="ar-SA"/>
        </w:rPr>
        <mc:AlternateContent>
          <mc:Choice Requires="wps">
            <w:drawing>
              <wp:anchor distT="0" distB="0" distL="114300" distR="114300" simplePos="0" relativeHeight="251752448" behindDoc="0" locked="0" layoutInCell="1" allowOverlap="1">
                <wp:simplePos x="0" y="0"/>
                <wp:positionH relativeFrom="column">
                  <wp:posOffset>2130425</wp:posOffset>
                </wp:positionH>
                <wp:positionV relativeFrom="paragraph">
                  <wp:posOffset>346710</wp:posOffset>
                </wp:positionV>
                <wp:extent cx="1736090" cy="514350"/>
                <wp:effectExtent l="4445" t="4445" r="12065" b="14605"/>
                <wp:wrapNone/>
                <wp:docPr id="306" name="流程图: 过程 306"/>
                <wp:cNvGraphicFramePr/>
                <a:graphic xmlns:a="http://schemas.openxmlformats.org/drawingml/2006/main">
                  <a:graphicData uri="http://schemas.microsoft.com/office/word/2010/wordprocessingShape">
                    <wps:wsp>
                      <wps:cNvSpPr/>
                      <wps:spPr>
                        <a:xfrm>
                          <a:off x="0" y="0"/>
                          <a:ext cx="1736090" cy="51435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ind w:firstLine="0" w:firstLineChars="0"/>
                              <w:rPr>
                                <w:rFonts w:ascii="Times New Roman" w:hAnsi="Times New Roman" w:eastAsia="宋体"/>
                                <w:sz w:val="21"/>
                              </w:rPr>
                            </w:pPr>
                            <w:r>
                              <w:rPr>
                                <w:rFonts w:hint="eastAsia" w:ascii="Times New Roman" w:hAnsi="Times New Roman" w:eastAsia="宋体"/>
                                <w:sz w:val="21"/>
                              </w:rPr>
                              <w:t>用木棍等绝缘物体将电源线挑离触电者</w:t>
                            </w:r>
                          </w:p>
                        </w:txbxContent>
                      </wps:txbx>
                      <wps:bodyPr upright="1"/>
                    </wps:wsp>
                  </a:graphicData>
                </a:graphic>
              </wp:anchor>
            </w:drawing>
          </mc:Choice>
          <mc:Fallback>
            <w:pict>
              <v:shape id="_x0000_s1026" o:spid="_x0000_s1026" o:spt="109" type="#_x0000_t109" style="position:absolute;left:0pt;margin-left:167.75pt;margin-top:27.3pt;height:40.5pt;width:136.7pt;z-index:251752448;mso-width-relative:page;mso-height-relative:page;" fillcolor="#FFFFFF" filled="t" stroked="t" coordsize="21600,21600" o:gfxdata="UEsDBAoAAAAAAIdO4kAAAAAAAAAAAAAAAAAEAAAAZHJzL1BLAwQUAAAACACHTuJAs6o+wdkAAAAK&#10;AQAADwAAAGRycy9kb3ducmV2LnhtbE2PMU/DMBCFdyT+g3VILBW109RRCHE6IAXRgYHAwnaJTRIR&#10;n6PYTcu/x0wwnt6n974rDxc7sdUsfnSkINkKYIY6p0fqFby/1Xc5MB+QNE6OjIJv4+FQXV+VWGh3&#10;plezNqFnsYR8gQqGEOaCc98NxqLfutlQzD7dYjHEc+m5XvAcy+3Ed0Jk3OJIcWHA2TwOpvtqTlbB&#10;Lt80T/RSP+/bo65RJh/rJj0qdXuTiAdgwVzCHwy/+lEdqujUuhNpzyYFaSplRBXIfQYsApnI74G1&#10;kUxlBrwq+f8Xqh9QSwMEFAAAAAgAh07iQBfHvjoiAgAAUgQAAA4AAABkcnMvZTJvRG9jLnhtbK1U&#10;S5LTMBDdU8UdVNoTOwkJjCvOLCaEDQWpGjhAR5ZtVelXkhI7S1YsOAIX4AJsmdPwOQYtOYTMwCIL&#10;vHBa7u7X/V63srjulSR77rwwuqTjUU4J18xUQjclffd2/eQ5JT6ArkAazUt64J5eLx8/WnS24BPT&#10;GllxRxBE+6KzJW1DsEWWedZyBX5kLNforI1TEPDomqxy0CG6ktkkz+dZZ1xlnWHce/y6Gpz0iOgu&#10;ATR1LRhfGbZTXIcB1XEJASn5VlhPl6nbuuYsvKlrzwORJUWmIb2xCNrb+M6WCygaB7YV7NgCXNLC&#10;A04KhMaiJ6gVBCA7J/6CUoI5400dRsyobCCSFEEW4/yBNrctWJ64oNTenkT3/w+Wvd5vHBFVSaf5&#10;nBINCkf+/cv7H58/fvv0tSA/7z6gSaITpeqsLzDj1m7c8eTRjLz72qn4i4xIn+Q9nOTlfSAMP46f&#10;Tef5FSrP0DcbP53Okv7Zn2zrfHjJjSLRKGktTXfTggubYV2SwrB/5QNWx7Tf4bGwN1JUayFlOrhm&#10;eyMd2QOOfZ2e2D6m3AuTmnQlvZpNZtgT4C7XuENoKot6eN2kevcy/Dlwnp5/AcfGVuDboYGEEMOg&#10;UCLwKB0ULYfqha5IOFhUXONVo7EZxStKJMebGa0UGUDISyKRndQRmqe9P6oURzYMKVqh3/YIGs2t&#10;qQ44+p11omlR7HEiEj24akmr47WIu3x+Rvv8r2D5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Oq&#10;PsHZAAAACgEAAA8AAAAAAAAAAQAgAAAAIgAAAGRycy9kb3ducmV2LnhtbFBLAQIUABQAAAAIAIdO&#10;4kAXx746IgIAAFIEAAAOAAAAAAAAAAEAIAAAACgBAABkcnMvZTJvRG9jLnhtbFBLBQYAAAAABgAG&#10;AFkBAAC8BQAAAAA=&#10;">
                <v:fill on="t" focussize="0,0"/>
                <v:stroke color="#000000" joinstyle="miter"/>
                <v:imagedata o:title=""/>
                <o:lock v:ext="edit" aspectratio="f"/>
                <v:textbox>
                  <w:txbxContent>
                    <w:p>
                      <w:pPr>
                        <w:spacing w:line="240" w:lineRule="auto"/>
                        <w:ind w:firstLine="0" w:firstLineChars="0"/>
                        <w:rPr>
                          <w:rFonts w:ascii="Times New Roman" w:hAnsi="Times New Roman" w:eastAsia="宋体"/>
                          <w:sz w:val="21"/>
                        </w:rPr>
                      </w:pPr>
                      <w:r>
                        <w:rPr>
                          <w:rFonts w:hint="eastAsia" w:ascii="Times New Roman" w:hAnsi="Times New Roman" w:eastAsia="宋体"/>
                          <w:sz w:val="21"/>
                        </w:rPr>
                        <w:t>用木棍等绝缘物体将电源线挑离触电者</w:t>
                      </w:r>
                    </w:p>
                  </w:txbxContent>
                </v:textbox>
              </v:shape>
            </w:pict>
          </mc:Fallback>
        </mc:AlternateContent>
      </w:r>
    </w:p>
    <w:p>
      <w:pPr>
        <w:widowControl w:val="0"/>
        <w:numPr>
          <w:ilvl w:val="0"/>
          <w:numId w:val="0"/>
        </w:numPr>
        <w:topLinePunct/>
        <w:adjustRightInd w:val="0"/>
        <w:snapToGrid w:val="0"/>
        <w:spacing w:line="360" w:lineRule="auto"/>
        <w:ind w:leftChars="0" w:firstLine="600" w:firstLineChars="250"/>
        <w:jc w:val="both"/>
        <w:textAlignment w:val="auto"/>
        <w:rPr>
          <w:rFonts w:hint="eastAsia" w:ascii="宋体" w:hAnsi="宋体" w:eastAsia="宋体" w:cs="Times New Roman"/>
          <w:kern w:val="2"/>
          <w:sz w:val="24"/>
          <w:szCs w:val="28"/>
          <w:u w:val="none" w:color="auto"/>
          <w:lang w:val="en-US" w:eastAsia="zh-CN" w:bidi="ar-SA"/>
        </w:rPr>
      </w:pPr>
    </w:p>
    <w:p>
      <w:pPr>
        <w:keepNext w:val="0"/>
        <w:keepLines w:val="0"/>
        <w:pageBreakBefore w:val="0"/>
        <w:widowControl/>
        <w:kinsoku/>
        <w:wordWrap/>
        <w:overflowPunct/>
        <w:topLinePunct w:val="0"/>
        <w:autoSpaceDE/>
        <w:autoSpaceDN/>
        <w:bidi w:val="0"/>
        <w:adjustRightInd/>
        <w:snapToGrid/>
        <w:spacing w:after="0" w:line="500" w:lineRule="exact"/>
        <w:textAlignment w:val="auto"/>
        <w:rPr>
          <w:rFonts w:hint="default"/>
          <w:lang w:val="en-US" w:eastAsia="zh-CN"/>
        </w:rPr>
        <w:sectPr>
          <w:pgSz w:w="11906" w:h="16838"/>
          <w:pgMar w:top="1466" w:right="1247" w:bottom="1620" w:left="1417" w:header="851" w:footer="992" w:gutter="0"/>
          <w:pgBorders>
            <w:top w:val="none" w:sz="0" w:space="0"/>
            <w:left w:val="none" w:sz="0" w:space="0"/>
            <w:bottom w:val="none" w:sz="0" w:space="0"/>
            <w:right w:val="none" w:sz="0" w:space="0"/>
          </w:pgBorders>
          <w:pgNumType w:fmt="decimal"/>
          <w:cols w:space="720" w:num="1"/>
          <w:docGrid w:type="lines" w:linePitch="318" w:charSpace="0"/>
        </w:sectPr>
      </w:pPr>
      <w:r>
        <w:rPr>
          <w:rFonts w:hint="eastAsia" w:ascii="宋体" w:hAnsi="宋体" w:eastAsia="宋体"/>
          <w:sz w:val="24"/>
        </w:rPr>
        <mc:AlternateContent>
          <mc:Choice Requires="wps">
            <w:drawing>
              <wp:anchor distT="0" distB="0" distL="114300" distR="114300" simplePos="0" relativeHeight="251763712" behindDoc="0" locked="0" layoutInCell="1" allowOverlap="1">
                <wp:simplePos x="0" y="0"/>
                <wp:positionH relativeFrom="column">
                  <wp:posOffset>4377055</wp:posOffset>
                </wp:positionH>
                <wp:positionV relativeFrom="paragraph">
                  <wp:posOffset>3005455</wp:posOffset>
                </wp:positionV>
                <wp:extent cx="1310640" cy="1743075"/>
                <wp:effectExtent l="4445" t="4445" r="18415" b="5080"/>
                <wp:wrapNone/>
                <wp:docPr id="279" name="流程图: 可选过程 279"/>
                <wp:cNvGraphicFramePr/>
                <a:graphic xmlns:a="http://schemas.openxmlformats.org/drawingml/2006/main">
                  <a:graphicData uri="http://schemas.microsoft.com/office/word/2010/wordprocessingShape">
                    <wps:wsp>
                      <wps:cNvSpPr/>
                      <wps:spPr>
                        <a:xfrm>
                          <a:off x="0" y="0"/>
                          <a:ext cx="1310640" cy="1743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ind w:firstLine="0" w:firstLineChars="0"/>
                              <w:rPr>
                                <w:rFonts w:ascii="Times New Roman" w:hAnsi="Times New Roman" w:eastAsia="宋体"/>
                                <w:sz w:val="21"/>
                                <w:szCs w:val="21"/>
                              </w:rPr>
                            </w:pPr>
                            <w:r>
                              <w:rPr>
                                <w:rFonts w:hint="eastAsia" w:ascii="宋体" w:hAnsi="宋体" w:eastAsia="宋体"/>
                                <w:sz w:val="21"/>
                                <w:szCs w:val="21"/>
                              </w:rPr>
                              <w:t>对呼吸、脉搏和心跳都已停止的触电者，应立即进行人工呼吸和胸外心脏解压术，直到医生赶来。</w:t>
                            </w:r>
                          </w:p>
                        </w:txbxContent>
                      </wps:txbx>
                      <wps:bodyPr upright="1"/>
                    </wps:wsp>
                  </a:graphicData>
                </a:graphic>
              </wp:anchor>
            </w:drawing>
          </mc:Choice>
          <mc:Fallback>
            <w:pict>
              <v:shape id="_x0000_s1026" o:spid="_x0000_s1026" o:spt="176" type="#_x0000_t176" style="position:absolute;left:0pt;margin-left:344.65pt;margin-top:236.65pt;height:137.25pt;width:103.2pt;z-index:251763712;mso-width-relative:page;mso-height-relative:page;" fillcolor="#FFFFFF" filled="t" stroked="t" coordsize="21600,21600" o:gfxdata="UEsDBAoAAAAAAIdO4kAAAAAAAAAAAAAAAAAEAAAAZHJzL1BLAwQUAAAACACHTuJAY25p+NkAAAAL&#10;AQAADwAAAGRycy9kb3ducmV2LnhtbE2PwU6EMBCG7ya+QzMm3tyCrLQgw8Zo9ORF3MRroZUSaUto&#10;YdGnt57c20zmyz/fXx02M5JVzX5wFiHdJUCU7ZwcbI9wfH++4UB8EFaK0VmF8K08HOrLi0qU0p3s&#10;m1qb0JMYYn0pEHQIU0mp77Qywu/cpGy8fbrZiBDXuadyFqcYbkZ6myQ5NWKw8YMWk3rUqvtqFoOw&#10;vf60xfKSdk3QPGcf2fr0cKSI11dpcg8kqC38w/CnH9Whjk6tW6z0ZETIeZFFFGHPsjhEghd3DEiL&#10;wPaMA60ret6h/gVQSwMEFAAAAAgAh07iQH1/73QyAgAAYgQAAA4AAABkcnMvZTJvRG9jLnhtbK1U&#10;zY7TMBC+I/EOlu80SXe7ZaOmK7SlXBBU2uUBXMdJLPlPttukNzghxIEH4AW4ceLKPs3y8xaMnVC6&#10;C4ceyCEZ2zPfzPfNOLOLTgq0ZdZxrQqcjVKMmKK65Kou8Kvr5aPHGDlPVEmEVqzAO+bwxfzhg1lr&#10;cjbWjRYlswhAlMtbU+DGe5MniaMNk8SNtGEKDittJfGwtHVSWtICuhTJOE3Pklbb0lhNmXOwu+gP&#10;8YBojwHUVcUpW2i6kUz5HtUyQTxQcg03Ds9jtVXFqH9ZVY55JAoMTH18QxKw1+GdzGckry0xDadD&#10;CeSYEu5xkoQrSLqHWhBP0Mbyv6Akp1Y7XfkR1TLpiURFgEWW3tPmqiGGRS4gtTN70d3/g6UvtiuL&#10;eFng8fQcI0UktPzblzffP72//fg1R7cfPv98/e7HzVvYQMEFBGuNyyHuyqzssHJgBvZdZWX4Ai/U&#10;RZF3e5FZ5xGFzewkS89OQX8KZ9n09CSdTgJq8ifcWOefMS1RMApcCd1eNsT6J8Izq4hnq358ouJk&#10;+9z5Pv53XCjBacHLJRciLmy9vhQWbQmMwTI+Q8o7bkKhtsDnk/EEqiMw2xXMFJjSgD5O1THfnQh3&#10;CJzG51/AobAFcU1fQEQIbiSXHBhFq2GkfKpK5HcGOqDg6uFQjGQlRoLBTQ1W9PSEi2M8QVChQhIW&#10;78GgUmhe365g+W7dAWgw17rcwShsjOV1A6pnkUg4gdGL7RmuSZjtwzXYh7+G+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jbmn42QAAAAsBAAAPAAAAAAAAAAEAIAAAACIAAABkcnMvZG93bnJldi54&#10;bWxQSwECFAAUAAAACACHTuJAfX/vdDICAABiBAAADgAAAAAAAAABACAAAAAoAQAAZHJzL2Uyb0Rv&#10;Yy54bWxQSwUGAAAAAAYABgBZAQAAzAUAAAAA&#10;">
                <v:fill on="t" focussize="0,0"/>
                <v:stroke color="#000000" joinstyle="miter"/>
                <v:imagedata o:title=""/>
                <o:lock v:ext="edit" aspectratio="f"/>
                <v:textbox>
                  <w:txbxContent>
                    <w:p>
                      <w:pPr>
                        <w:spacing w:line="240" w:lineRule="auto"/>
                        <w:ind w:firstLine="0" w:firstLineChars="0"/>
                        <w:rPr>
                          <w:rFonts w:ascii="Times New Roman" w:hAnsi="Times New Roman" w:eastAsia="宋体"/>
                          <w:sz w:val="21"/>
                          <w:szCs w:val="21"/>
                        </w:rPr>
                      </w:pPr>
                      <w:r>
                        <w:rPr>
                          <w:rFonts w:hint="eastAsia" w:ascii="宋体" w:hAnsi="宋体" w:eastAsia="宋体"/>
                          <w:sz w:val="21"/>
                          <w:szCs w:val="21"/>
                        </w:rPr>
                        <w:t>对呼吸、脉搏和心跳都已停止的触电者，应立即进行人工呼吸和胸外心脏解压术，直到医生赶来。</w:t>
                      </w:r>
                    </w:p>
                  </w:txbxContent>
                </v:textbox>
              </v:shape>
            </w:pict>
          </mc:Fallback>
        </mc:AlternateContent>
      </w:r>
      <w:r>
        <w:rPr>
          <w:rFonts w:hint="eastAsia" w:ascii="宋体" w:hAnsi="宋体" w:eastAsia="宋体"/>
          <w:sz w:val="24"/>
        </w:rPr>
        <mc:AlternateContent>
          <mc:Choice Requires="wps">
            <w:drawing>
              <wp:anchor distT="0" distB="0" distL="114300" distR="114300" simplePos="0" relativeHeight="251766784" behindDoc="0" locked="0" layoutInCell="1" allowOverlap="1">
                <wp:simplePos x="0" y="0"/>
                <wp:positionH relativeFrom="column">
                  <wp:posOffset>2157730</wp:posOffset>
                </wp:positionH>
                <wp:positionV relativeFrom="paragraph">
                  <wp:posOffset>3503295</wp:posOffset>
                </wp:positionV>
                <wp:extent cx="1705610" cy="594360"/>
                <wp:effectExtent l="4445" t="4445" r="23495" b="10795"/>
                <wp:wrapNone/>
                <wp:docPr id="282" name="流程图: 过程 282"/>
                <wp:cNvGraphicFramePr/>
                <a:graphic xmlns:a="http://schemas.openxmlformats.org/drawingml/2006/main">
                  <a:graphicData uri="http://schemas.microsoft.com/office/word/2010/wordprocessingShape">
                    <wps:wsp>
                      <wps:cNvSpPr/>
                      <wps:spPr>
                        <a:xfrm>
                          <a:off x="0" y="0"/>
                          <a:ext cx="1705610" cy="59436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ind w:firstLine="0" w:firstLineChars="0"/>
                              <w:rPr>
                                <w:rFonts w:ascii="Times New Roman" w:hAnsi="Times New Roman" w:eastAsia="宋体"/>
                                <w:sz w:val="21"/>
                              </w:rPr>
                            </w:pPr>
                            <w:r>
                              <w:rPr>
                                <w:rFonts w:hint="eastAsia" w:ascii="Times New Roman" w:hAnsi="Times New Roman" w:eastAsia="宋体"/>
                                <w:sz w:val="21"/>
                              </w:rPr>
                              <w:t>将触电严重伤员运送至救护车上送往医院救治</w:t>
                            </w:r>
                          </w:p>
                          <w:p>
                            <w:pPr>
                              <w:spacing w:line="240" w:lineRule="auto"/>
                              <w:ind w:left="525" w:hanging="525" w:hangingChars="250"/>
                              <w:rPr>
                                <w:rFonts w:ascii="Times New Roman" w:hAnsi="Times New Roman" w:eastAsia="宋体"/>
                                <w:sz w:val="21"/>
                              </w:rPr>
                            </w:pPr>
                          </w:p>
                        </w:txbxContent>
                      </wps:txbx>
                      <wps:bodyPr upright="1"/>
                    </wps:wsp>
                  </a:graphicData>
                </a:graphic>
              </wp:anchor>
            </w:drawing>
          </mc:Choice>
          <mc:Fallback>
            <w:pict>
              <v:shape id="_x0000_s1026" o:spid="_x0000_s1026" o:spt="109" type="#_x0000_t109" style="position:absolute;left:0pt;margin-left:169.9pt;margin-top:275.85pt;height:46.8pt;width:134.3pt;z-index:251766784;mso-width-relative:page;mso-height-relative:page;" fillcolor="#FFFFFF" filled="t" stroked="t" coordsize="21600,21600" o:gfxdata="UEsDBAoAAAAAAIdO4kAAAAAAAAAAAAAAAAAEAAAAZHJzL1BLAwQUAAAACACHTuJAzMLygtwAAAAL&#10;AQAADwAAAGRycy9kb3ducmV2LnhtbE2PMU/DMBCFdyT+g3VILBW10yRtCHE6IAXRoQOBpZsTH0lE&#10;fI5iNy3/HjPBdk/39N73iv3VjGzB2Q2WJERrAQyptXqgTsLHe/WQAXNekVajJZTwjQ725e1NoXJt&#10;L/SGS+07FkLI5UpC7/2Uc+7aHo1yazshhd+nnY3yQc4d17O6hHAz8o0QW27UQKGhVxM+99h+1Wcj&#10;YZOt6hc6Vq9Jc9CVSqPTsooPUt7fReIJmMer/zPDL35AhzIwNfZM2rFRQhw/BnQvIU2jHbDg2Ios&#10;AdaEI0lj4GXB/28ofwBQSwMEFAAAAAgAh07iQCRq5X0jAgAAUgQAAA4AAABkcnMvZTJvRG9jLnht&#10;bK1US5LTMBDdU8UdVNoTO4GEGVecWUwIGwpSNXCAjizbqtKvJCV2lqxYcAQuwAXYMqcB5hjTkkPI&#10;DCyywAun5e5+3e91K/OrXkmy484Lo0s6HuWUcM1MJXRT0g/vV88uKPEBdAXSaF7SPff0avH0ybyz&#10;BZ+Y1siKO4Ig2hedLWkbgi2yzLOWK/AjY7lGZ22cgoBH12SVgw7RlcwmeT7LOuMq6wzj3uPX5eCk&#10;B0R3DqCpa8H40rCt4joMqI5LCEjJt8J6ukjd1jVn4V1dex6ILCkyDemNRdDexHe2mEPROLCtYIcW&#10;4JwWHnFSIDQWPUItIQDZOvEXlBLMGW/qMGJGZQORpAiyGOePtLlpwfLEBaX29ii6/3+w7O1u7Yio&#10;Sjq5mFCiQeHIf377+Ovr5x9fvhfk7vYTmiQ6UarO+gIzbuzaHU4ezci7r52Kv8iI9Ene/VFe3gfC&#10;8OP4ZT6djVF5hr7p5Yvns6R/9ifbOh9ec6NINEpaS9Ndt+DCeliXpDDs3viA1THtd3gs7I0U1UpI&#10;mQ6u2VxLR3aAY1+lJ7aPKQ/CpCZdSS+nkyn2BLjLNe4QmsqiHl43qd6DDH8KnKfnX8CxsSX4dmgg&#10;IcQwKJQIPEoHRcuheqUrEvYWFdd41WhsRvGKEsnxZkYrRQYQ8pxIZCd1hOZp7w8qxZENQ4pW6Dc9&#10;gkZzY6o9jn5rnWhaFHuciEQPrlrS6nAt4i6fntE+/StY3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MwvKC3AAAAAsBAAAPAAAAAAAAAAEAIAAAACIAAABkcnMvZG93bnJldi54bWxQSwECFAAUAAAA&#10;CACHTuJAJGrlfSMCAABSBAAADgAAAAAAAAABACAAAAArAQAAZHJzL2Uyb0RvYy54bWxQSwUGAAAA&#10;AAYABgBZAQAAwAUAAAAA&#10;">
                <v:fill on="t" focussize="0,0"/>
                <v:stroke color="#000000" joinstyle="miter"/>
                <v:imagedata o:title=""/>
                <o:lock v:ext="edit" aspectratio="f"/>
                <v:textbox>
                  <w:txbxContent>
                    <w:p>
                      <w:pPr>
                        <w:spacing w:line="240" w:lineRule="auto"/>
                        <w:ind w:firstLine="0" w:firstLineChars="0"/>
                        <w:rPr>
                          <w:rFonts w:ascii="Times New Roman" w:hAnsi="Times New Roman" w:eastAsia="宋体"/>
                          <w:sz w:val="21"/>
                        </w:rPr>
                      </w:pPr>
                      <w:r>
                        <w:rPr>
                          <w:rFonts w:hint="eastAsia" w:ascii="Times New Roman" w:hAnsi="Times New Roman" w:eastAsia="宋体"/>
                          <w:sz w:val="21"/>
                        </w:rPr>
                        <w:t>将触电严重伤员运送至救护车上送往医院救治</w:t>
                      </w:r>
                    </w:p>
                    <w:p>
                      <w:pPr>
                        <w:spacing w:line="240" w:lineRule="auto"/>
                        <w:ind w:left="525" w:hanging="525" w:hangingChars="250"/>
                        <w:rPr>
                          <w:rFonts w:ascii="Times New Roman" w:hAnsi="Times New Roman" w:eastAsia="宋体"/>
                          <w:sz w:val="21"/>
                        </w:rPr>
                      </w:pPr>
                    </w:p>
                  </w:txbxContent>
                </v:textbox>
              </v:shape>
            </w:pict>
          </mc:Fallback>
        </mc:AlternateContent>
      </w:r>
      <w:r>
        <w:rPr>
          <w:rFonts w:hint="eastAsia" w:ascii="宋体" w:hAnsi="宋体" w:eastAsia="宋体"/>
          <w:sz w:val="24"/>
        </w:rPr>
        <mc:AlternateContent>
          <mc:Choice Requires="wps">
            <w:drawing>
              <wp:anchor distT="0" distB="0" distL="114300" distR="114300" simplePos="0" relativeHeight="251765760" behindDoc="0" locked="0" layoutInCell="1" allowOverlap="1">
                <wp:simplePos x="0" y="0"/>
                <wp:positionH relativeFrom="column">
                  <wp:posOffset>90805</wp:posOffset>
                </wp:positionH>
                <wp:positionV relativeFrom="paragraph">
                  <wp:posOffset>2843530</wp:posOffset>
                </wp:positionV>
                <wp:extent cx="1682750" cy="1527810"/>
                <wp:effectExtent l="4445" t="4445" r="8255" b="10795"/>
                <wp:wrapNone/>
                <wp:docPr id="280" name="流程图: 可选过程 280"/>
                <wp:cNvGraphicFramePr/>
                <a:graphic xmlns:a="http://schemas.openxmlformats.org/drawingml/2006/main">
                  <a:graphicData uri="http://schemas.microsoft.com/office/word/2010/wordprocessingShape">
                    <wps:wsp>
                      <wps:cNvSpPr/>
                      <wps:spPr>
                        <a:xfrm>
                          <a:off x="0" y="0"/>
                          <a:ext cx="1682750" cy="152781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ind w:firstLine="0" w:firstLineChars="0"/>
                              <w:rPr>
                                <w:rFonts w:ascii="Times New Roman" w:hAnsi="Times New Roman" w:eastAsia="宋体"/>
                                <w:sz w:val="21"/>
                                <w:szCs w:val="21"/>
                              </w:rPr>
                            </w:pPr>
                            <w:r>
                              <w:rPr>
                                <w:rFonts w:hint="eastAsia" w:ascii="宋体" w:hAnsi="宋体" w:eastAsia="宋体"/>
                                <w:kern w:val="0"/>
                                <w:sz w:val="21"/>
                                <w:szCs w:val="21"/>
                              </w:rPr>
                              <w:t>对失去知觉、呼吸困难并逐渐微弱的触电者，应立即进行人工呼吸，同时应立即请医生迅速到现场急救.</w:t>
                            </w:r>
                          </w:p>
                        </w:txbxContent>
                      </wps:txbx>
                      <wps:bodyPr upright="1"/>
                    </wps:wsp>
                  </a:graphicData>
                </a:graphic>
              </wp:anchor>
            </w:drawing>
          </mc:Choice>
          <mc:Fallback>
            <w:pict>
              <v:shape id="_x0000_s1026" o:spid="_x0000_s1026" o:spt="176" type="#_x0000_t176" style="position:absolute;left:0pt;margin-left:7.15pt;margin-top:223.9pt;height:120.3pt;width:132.5pt;z-index:251765760;mso-width-relative:page;mso-height-relative:page;" fillcolor="#FFFFFF" filled="t" stroked="t" coordsize="21600,21600" o:gfxdata="UEsDBAoAAAAAAIdO4kAAAAAAAAAAAAAAAAAEAAAAZHJzL1BLAwQUAAAACACHTuJA2hbT69gAAAAK&#10;AQAADwAAAGRycy9kb3ducmV2LnhtbE2PQU+EMBCF7yb+h2ZMvLmFXQIsS9kYjZ68iJt4LXSWEmlL&#10;aGHRX+94co/vzZc375XH1Qxswcn3zgqINxEwtK1Tve0EnD5eHnJgPkir5OAsCvhGD8fq9qaUhXIX&#10;+45LHTpGIdYXUoAOYSw4961GI/3GjWjpdnaTkYHk1HE1yQuFm4FvoyjlRvaWPmg54pPG9quejYD1&#10;7afZz69xWwedp9nnbnl+PHEh7u/i6AAs4Br+YfirT9Whok6Nm63ybCCd7IgUkCQZTSBgm+3JaQSk&#10;eZ4Ar0p+PaH6BVBLAwQUAAAACACHTuJAuGEYCTICAABiBAAADgAAAGRycy9lMm9Eb2MueG1srVTN&#10;jtMwEL4j8Q6W7zRNpe6WqOkKbSkXBCstPMDUcRJL/pPtNukNTghx4AF4AW6cuMLTLD9vwdgppbtw&#10;6AEfnLE98818n8eZX/RKki13Xhhd0nw0poRrZiqhm5K+fLF6MKPEB9AVSKN5SXfc04vF/XvzzhZ8&#10;YlojK+4IgmhfdLakbQi2yDLPWq7Aj4zlGg9r4xQEXLomqxx0iK5kNhmPz7LOuMo6w7j3uLscDuke&#10;0Z0CaOpaML40bKO4DgOq4xICUvKtsJ4uUrV1zVl4XteeByJLikxDmjEJ2us4Z4s5FI0D2wq2LwFO&#10;KeEOJwVCY9ID1BICkI0Tf0EpwZzxpg4jZlQ2EEmKIIt8fEeb6xYsT1xQam8Povv/B8ueba8cEVVJ&#10;JzPURIPCK//2+fX3j+9uPnwpyM37Tz9fvf3x9Q1ukOiCgnXWFxh3ba/cfuXRjOz72qn4RV6kTyLv&#10;DiLzPhCGm/nZbHI+xVwMz/Lp5HyWJ9TsT7h1PjzhRpFolLSWprtswYVHMnCnIfCroX2S4rB96gPW&#10;gfG/42IJ3khRrYSUaeGa9aV0ZAvYBqs0IhEMueUmNelK+nA6mWJ1gL1dY0+hqSzq43WT8t2K8MfA&#10;4zT+BRwLW4JvhwISQnSDQglklKyWQ/VYVyTsLN6AxqdHYzGKV5RIji81WskzgJCneCI7qWMSnt7B&#10;XqV4ecN1RSv06x5Bo7k21Q5bYWOdaFpUPU9E4gm2XtJq/0xibx+v0T7+NS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oW0+vYAAAACgEAAA8AAAAAAAAAAQAgAAAAIgAAAGRycy9kb3ducmV2Lnht&#10;bFBLAQIUABQAAAAIAIdO4kC4YRgJMgIAAGIEAAAOAAAAAAAAAAEAIAAAACcBAABkcnMvZTJvRG9j&#10;LnhtbFBLBQYAAAAABgAGAFkBAADLBQAAAAA=&#10;">
                <v:fill on="t" focussize="0,0"/>
                <v:stroke color="#000000" joinstyle="miter"/>
                <v:imagedata o:title=""/>
                <o:lock v:ext="edit" aspectratio="f"/>
                <v:textbox>
                  <w:txbxContent>
                    <w:p>
                      <w:pPr>
                        <w:spacing w:line="240" w:lineRule="auto"/>
                        <w:ind w:firstLine="0" w:firstLineChars="0"/>
                        <w:rPr>
                          <w:rFonts w:ascii="Times New Roman" w:hAnsi="Times New Roman" w:eastAsia="宋体"/>
                          <w:sz w:val="21"/>
                          <w:szCs w:val="21"/>
                        </w:rPr>
                      </w:pPr>
                      <w:r>
                        <w:rPr>
                          <w:rFonts w:hint="eastAsia" w:ascii="宋体" w:hAnsi="宋体" w:eastAsia="宋体"/>
                          <w:kern w:val="0"/>
                          <w:sz w:val="21"/>
                          <w:szCs w:val="21"/>
                        </w:rPr>
                        <w:t>对失去知觉、呼吸困难并逐渐微弱的触电者，应立即进行人工呼吸，同时应立即请医生迅速到现场急救.</w:t>
                      </w:r>
                    </w:p>
                  </w:txbxContent>
                </v:textbox>
              </v:shape>
            </w:pict>
          </mc:Fallback>
        </mc:AlternateContent>
      </w:r>
      <w:r>
        <w:rPr>
          <w:rFonts w:hint="eastAsia" w:ascii="宋体" w:hAnsi="宋体" w:eastAsia="宋体"/>
          <w:sz w:val="24"/>
        </w:rPr>
        <mc:AlternateContent>
          <mc:Choice Requires="wps">
            <w:drawing>
              <wp:anchor distT="0" distB="0" distL="114300" distR="114300" simplePos="0" relativeHeight="251761664" behindDoc="0" locked="0" layoutInCell="1" allowOverlap="1">
                <wp:simplePos x="0" y="0"/>
                <wp:positionH relativeFrom="column">
                  <wp:posOffset>4963795</wp:posOffset>
                </wp:positionH>
                <wp:positionV relativeFrom="paragraph">
                  <wp:posOffset>1997075</wp:posOffset>
                </wp:positionV>
                <wp:extent cx="635" cy="990600"/>
                <wp:effectExtent l="37465" t="0" r="38100" b="0"/>
                <wp:wrapNone/>
                <wp:docPr id="276" name="直接箭头连接符 276"/>
                <wp:cNvGraphicFramePr/>
                <a:graphic xmlns:a="http://schemas.openxmlformats.org/drawingml/2006/main">
                  <a:graphicData uri="http://schemas.microsoft.com/office/word/2010/wordprocessingShape">
                    <wps:wsp>
                      <wps:cNvCnPr/>
                      <wps:spPr>
                        <a:xfrm>
                          <a:off x="0" y="0"/>
                          <a:ext cx="635" cy="99060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390.85pt;margin-top:157.25pt;height:78pt;width:0.05pt;z-index:251761664;mso-width-relative:page;mso-height-relative:page;" filled="f" stroked="t" coordsize="21600,21600" o:gfxdata="UEsDBAoAAAAAAIdO4kAAAAAAAAAAAAAAAAAEAAAAZHJzL1BLAwQUAAAACACHTuJA2jF4KtsAAAAL&#10;AQAADwAAAGRycy9kb3ducmV2LnhtbE2Py07DMBBF90j8gzVI7KgdaJMS4lSCCpENSH0IsXRjE1vE&#10;4yh2X3w9wwqWM3N059xqcfI9O5gxuoASsokAZrAN2mEnYbt5vpkDi0mhVn1AI+FsIizqy4tKlToc&#10;cWUO69QxCsFYKgk2paHkPLbWeBUnYTBIt88wepVoHDuuR3WkcN/zWyFy7pVD+mDVYJ6sab/Wey8h&#10;LT/ONn9vH+/d2+blNXffTdMspby+ysQDsGRO6Q+GX31Sh5qcdmGPOrJeQjHPCkIl3GXTGTAiaENl&#10;dhKmhZgBryv+v0P9A1BLAwQUAAAACACHTuJAeMInsQ0CAAADBAAADgAAAGRycy9lMm9Eb2MueG1s&#10;rVPNbhMxEL4j8Q6W72Q3QQ10lU0PCeWCIBLwABOvd9eS/+Rx8/MSvAASJ+AEPfXO00B5DMbekJYi&#10;pB7Yg3fGnvlmvs/j2dnOaLaRAZWzNR+PSs6kFa5Rtqv52zfnj55yhhFsA9pZWfO9RH42f/hgtvWV&#10;nLje6UYGRiAWq62veR+jr4oCRS8N4Mh5aemwdcFAJDd0RRNgS+hGF5OynBZbFxofnJCItLscDvkB&#10;MdwH0LWtEnLpxIWRNg6oQWqIRAl75ZHPc7dtK0V81bYoI9M1J6Yxr1SE7HVai/kMqi6A75U4tAD3&#10;aeEOJwPKUtEj1BIisIug/oIySgSHro0j4UwxEMmKEItxeUeb1z14mbmQ1OiPouP/gxUvN6vAVFPz&#10;yZMpZxYMXfn1+6sf7z5dX379/vHq57cPyf7ymaUAkmvrsaKshV2Fg4d+FRL3XRtM+hMrtssS748S&#10;y11kgjanj084E7R/elpOy6x/cZPpA8bn0hmWjJpjDKC6Pi6ctXSTLoyzxrB5gZFqU+LvhFRWW7Yl&#10;3JNJqgA0mS1NBJnGEzu0Xc5Fp1VzrrROGRi69UIHtoE0HflLDAn3j7BUZAnYD3H5aJibXkLzzDYs&#10;7j2pZum58NSCkQ1nWtLrShYBQhVB6ZvIGBTYTv8jmsprm5Jknt8D1yT7IHSy1q7ZZ/2L5NFs5K4P&#10;c5yG77ZP9u23O/8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2jF4KtsAAAALAQAADwAAAAAAAAAB&#10;ACAAAAAiAAAAZHJzL2Rvd25yZXYueG1sUEsBAhQAFAAAAAgAh07iQHjCJ7ENAgAAAwQAAA4AAAAA&#10;AAAAAQAgAAAAKgEAAGRycy9lMm9Eb2MueG1sUEsFBgAAAAAGAAYAWQEAAKkFAAAAAA==&#10;">
                <v:fill on="f" focussize="0,0"/>
                <v:stroke color="#000000" joinstyle="round" endarrow="block"/>
                <v:imagedata o:title=""/>
                <o:lock v:ext="edit" aspectratio="f"/>
              </v:shape>
            </w:pict>
          </mc:Fallback>
        </mc:AlternateContent>
      </w:r>
      <w:r>
        <w:rPr>
          <w:rFonts w:hint="eastAsia" w:ascii="宋体" w:hAnsi="宋体" w:eastAsia="宋体"/>
          <w:sz w:val="24"/>
        </w:rPr>
        <mc:AlternateContent>
          <mc:Choice Requires="wps">
            <w:drawing>
              <wp:anchor distT="0" distB="0" distL="114300" distR="114300" simplePos="0" relativeHeight="251764736" behindDoc="0" locked="0" layoutInCell="1" allowOverlap="1">
                <wp:simplePos x="0" y="0"/>
                <wp:positionH relativeFrom="column">
                  <wp:posOffset>3009265</wp:posOffset>
                </wp:positionH>
                <wp:positionV relativeFrom="paragraph">
                  <wp:posOffset>3091815</wp:posOffset>
                </wp:positionV>
                <wp:extent cx="1270" cy="413385"/>
                <wp:effectExtent l="38100" t="0" r="36830" b="5715"/>
                <wp:wrapNone/>
                <wp:docPr id="2" name="直接箭头连接符 2"/>
                <wp:cNvGraphicFramePr/>
                <a:graphic xmlns:a="http://schemas.openxmlformats.org/drawingml/2006/main">
                  <a:graphicData uri="http://schemas.microsoft.com/office/word/2010/wordprocessingShape">
                    <wps:wsp>
                      <wps:cNvCnPr/>
                      <wps:spPr>
                        <a:xfrm flipH="1">
                          <a:off x="0" y="0"/>
                          <a:ext cx="1270" cy="41338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236.95pt;margin-top:243.45pt;height:32.55pt;width:0.1pt;z-index:251764736;mso-width-relative:page;mso-height-relative:page;" filled="f" stroked="t" coordsize="21600,21600" o:gfxdata="UEsDBAoAAAAAAIdO4kAAAAAAAAAAAAAAAAAEAAAAZHJzL1BLAwQUAAAACACHTuJAJyGq8toAAAAL&#10;AQAADwAAAGRycy9kb3ducmV2LnhtbE2PwU7DMAyG70i8Q2QkLoglLe1WStMdgLETmijjnjWhrdY4&#10;VZNt7dtjTnD7LX/6/blYT7ZnZzP6zqGEaCGAGayd7rCRsP/c3GfAfFCoVe/QSJiNh3V5fVWoXLsL&#10;fphzFRpGJehzJaENYcg593VrrPILNxik3bcbrQo0jg3Xo7pQue15LMSSW9UhXWjVYJ5bUx+rk5Xw&#10;Uu3SzdfdfornevtevWXHHc6vUt7eROIJWDBT+IPhV5/UoSSngzuh9qyXkKweHgmlkC0pEJGskgjY&#10;QUKaxgJ4WfD/P5Q/UEsDBBQAAAAIAIdO4kAnQkFZEgIAAAoEAAAOAAAAZHJzL2Uyb0RvYy54bWyt&#10;U82O0zAQviPxDpbvNG2WwhI13UPLwgFBJeABpo6dWPKfbG/TvgQvgMQJOAGnvfM0sDwGYyeUZRHS&#10;HsghmrFnvpnvm/HibK8V2XEfpDU1nU2mlHDDbCNNW9PXr87vnVISIpgGlDW8pgce6Nny7p1F7ype&#10;2s6qhnuCICZUvatpF6OriiKwjmsIE+u4wUthvYaIrm+LxkOP6FoV5XT6oOitb5y3jIeAp+vhko6I&#10;/jaAVgjJ+NqyC81NHFA9VxCRUuikC3SZuxWCs/hCiMAjUTVFpjH/sQja2/QvlguoWg+uk2xsAW7T&#10;wg1OGqTBokeoNUQgF17+BaUl8zZYESfM6mIgkhVBFrPpDW1eduB45oJSB3cUPfw/WPZ8t/FENjUt&#10;KTGgceBXby+/v/lw9eXzt/eXP76+S/anj6RMUvUuVJixMhs/esFtfOK9F14ToaR7ijuVlUBuZJ+F&#10;PhyF5vtIGB7Oyoc4AIYX92cnJ6fzhF0MIAnM+RCfcKtJMmoaogfZdnFljcGBWj8UgN2zEIfEXwkp&#10;WRnS1/TRvJxjBcAFFbgYaGqHJINpc3PBKtmcS6VSRvDtdqU82UFakvyNDf0RloqsIXRDXL5KYVB1&#10;HJrHpiHx4FA+g6+GphY0byhRHB9ZsnJkBKl+R0YvwbTqH9GohzIJnuc1HrmmCQyaJ2trm0MeRZE8&#10;XJEs47jOaQev+2hff8LL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chqvLaAAAACwEAAA8AAAAA&#10;AAAAAQAgAAAAIgAAAGRycy9kb3ducmV2LnhtbFBLAQIUABQAAAAIAIdO4kAnQkFZEgIAAAoEAAAO&#10;AAAAAAAAAAEAIAAAACkBAABkcnMvZTJvRG9jLnhtbFBLBQYAAAAABgAGAFkBAACtBQAAAAA=&#10;">
                <v:fill on="f" focussize="0,0"/>
                <v:stroke color="#000000" joinstyle="round" endarrow="block"/>
                <v:imagedata o:title=""/>
                <o:lock v:ext="edit" aspectratio="f"/>
              </v:shape>
            </w:pict>
          </mc:Fallback>
        </mc:AlternateContent>
      </w:r>
      <w:r>
        <w:rPr>
          <w:rFonts w:hint="eastAsia" w:ascii="宋体" w:hAnsi="宋体" w:eastAsia="宋体"/>
          <w:sz w:val="24"/>
        </w:rPr>
        <mc:AlternateContent>
          <mc:Choice Requires="wps">
            <w:drawing>
              <wp:anchor distT="0" distB="0" distL="114300" distR="114300" simplePos="0" relativeHeight="251760640" behindDoc="0" locked="0" layoutInCell="1" allowOverlap="1">
                <wp:simplePos x="0" y="0"/>
                <wp:positionH relativeFrom="column">
                  <wp:posOffset>938530</wp:posOffset>
                </wp:positionH>
                <wp:positionV relativeFrom="paragraph">
                  <wp:posOffset>2039620</wp:posOffset>
                </wp:positionV>
                <wp:extent cx="635" cy="792480"/>
                <wp:effectExtent l="37465" t="0" r="38100" b="7620"/>
                <wp:wrapNone/>
                <wp:docPr id="278" name="直接箭头连接符 278"/>
                <wp:cNvGraphicFramePr/>
                <a:graphic xmlns:a="http://schemas.openxmlformats.org/drawingml/2006/main">
                  <a:graphicData uri="http://schemas.microsoft.com/office/word/2010/wordprocessingShape">
                    <wps:wsp>
                      <wps:cNvCnPr/>
                      <wps:spPr>
                        <a:xfrm>
                          <a:off x="0" y="0"/>
                          <a:ext cx="635" cy="79248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73.9pt;margin-top:160.6pt;height:62.4pt;width:0.05pt;z-index:251760640;mso-width-relative:page;mso-height-relative:page;" filled="f" stroked="t" coordsize="21600,21600" o:gfxdata="UEsDBAoAAAAAAIdO4kAAAAAAAAAAAAAAAAAEAAAAZHJzL1BLAwQUAAAACACHTuJAHA/gsNoAAAAL&#10;AQAADwAAAGRycy9kb3ducmV2LnhtbE2PT0vEMBTE74LfITzBm5u0lq5bmy7oIvai4K6Ix2zzbILN&#10;S2my//z0Zk96HGaY+U29PLqB7XEK1pOEbCaAIXVeW+olvG+ebu6AhahIq8ETSjhhgGVzeVGrSvsD&#10;veF+HXuWSihUSoKJcaw4D51Bp8LMj0jJ+/KTUzHJqed6UodU7gaeC1FypyylBaNGfDTYfa93TkJc&#10;fZ5M+dE9LOzr5vmltD9t266kvL7KxD2wiMf4F4YzfkKHJjFt/Y50YEPSxTyhRwm3eZYDOyeK+QLY&#10;VkJRlAJ4U/P/H5pfUEsDBBQAAAAIAIdO4kD/nf4CDgIAAAMEAAAOAAAAZHJzL2Uyb0RvYy54bWyt&#10;U0uOEzEQ3SNxB8t70klgfq10ZpEwbBBEAg5Qcbu7LfknlyedXIILILECVsBq9pwGhmNQdofMMAhp&#10;FvTCXWVXvar3XJ6db41mGxlQOVvxyWjMmbTC1cq2FX/z+uLRKWcYwdagnZUV30nk5/OHD2a9L+XU&#10;dU7XMjACsVj2vuJdjL4sChSdNIAj56Wlw8YFA5Hc0BZ1gJ7QjS6m4/Fx0btQ++CERKTd5XDI94jh&#10;PoCuaZSQSycujbRxQA1SQyRK2CmPfJ67bRop4sumQRmZrjgxjXmlImSv01rMZ1C2AXynxL4FuE8L&#10;dzgZUJaKHqCWEIFdBvUXlFEiOHRNHAlnioFIVoRYTMZ3tHnVgZeZC0mN/iA6/j9Y8WKzCkzVFZ+e&#10;0MVbMHTl1++ufrz9eP31y/cPVz+/vU/2508sBZBcvceSshZ2FfYe+lVI3LdNMOlPrNg2S7w7SCy3&#10;kQnaPH58xJmg/ZOz6ZPTrH9xk+kDxmfSGZaMimMMoNouLpy1dJMuTLLGsHmOkWpT4u+EVFZb1lf8&#10;7GiaKgBNZkMTQabxxA5tm3PRaVVfKK1TBoZ2vdCBbSBNR/4SQ8L9IywVWQJ2Q1w+Guamk1A/tTWL&#10;O0+qWXouPLVgZM2ZlvS6kkWAUEZQ+iYyBgW21f+IpvLapiSZ53fPNck+CJ2stat3Wf8ieTQbuev9&#10;HKfhu+2Tffvtzn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A/gsNoAAAALAQAADwAAAAAAAAAB&#10;ACAAAAAiAAAAZHJzL2Rvd25yZXYueG1sUEsBAhQAFAAAAAgAh07iQP+d/gIOAgAAAwQAAA4AAAAA&#10;AAAAAQAgAAAAKQEAAGRycy9lMm9Eb2MueG1sUEsFBgAAAAAGAAYAWQEAAKkFAAAAAA==&#10;">
                <v:fill on="f" focussize="0,0"/>
                <v:stroke color="#000000" joinstyle="round" endarrow="block"/>
                <v:imagedata o:title=""/>
                <o:lock v:ext="edit" aspectratio="f"/>
              </v:shape>
            </w:pict>
          </mc:Fallback>
        </mc:AlternateContent>
      </w:r>
      <w:r>
        <w:rPr>
          <w:rFonts w:hint="eastAsia" w:ascii="宋体" w:hAnsi="宋体" w:eastAsia="宋体"/>
          <w:sz w:val="24"/>
        </w:rPr>
        <mc:AlternateContent>
          <mc:Choice Requires="wps">
            <w:drawing>
              <wp:anchor distT="0" distB="0" distL="114300" distR="114300" simplePos="0" relativeHeight="251762688" behindDoc="0" locked="0" layoutInCell="1" allowOverlap="1">
                <wp:simplePos x="0" y="0"/>
                <wp:positionH relativeFrom="column">
                  <wp:posOffset>2247265</wp:posOffset>
                </wp:positionH>
                <wp:positionV relativeFrom="paragraph">
                  <wp:posOffset>2126615</wp:posOffset>
                </wp:positionV>
                <wp:extent cx="1661795" cy="963295"/>
                <wp:effectExtent l="5080" t="4445" r="9525" b="22860"/>
                <wp:wrapNone/>
                <wp:docPr id="277" name="流程图: 过程 277"/>
                <wp:cNvGraphicFramePr/>
                <a:graphic xmlns:a="http://schemas.openxmlformats.org/drawingml/2006/main">
                  <a:graphicData uri="http://schemas.microsoft.com/office/word/2010/wordprocessingShape">
                    <wps:wsp>
                      <wps:cNvSpPr/>
                      <wps:spPr>
                        <a:xfrm>
                          <a:off x="0" y="0"/>
                          <a:ext cx="1661795" cy="96329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ind w:firstLine="0" w:firstLineChars="0"/>
                              <w:rPr>
                                <w:rFonts w:ascii="Times New Roman" w:hAnsi="Times New Roman" w:eastAsia="宋体"/>
                                <w:sz w:val="21"/>
                              </w:rPr>
                            </w:pPr>
                            <w:r>
                              <w:rPr>
                                <w:rFonts w:hint="eastAsia" w:ascii="Times New Roman" w:hAnsi="Times New Roman" w:eastAsia="宋体"/>
                                <w:sz w:val="21"/>
                              </w:rPr>
                              <w:t>对触电者进行现场抢救，同时派人到值班室取担架或现场用门板、木棒制作简易担架运送伤员。</w:t>
                            </w:r>
                          </w:p>
                        </w:txbxContent>
                      </wps:txbx>
                      <wps:bodyPr upright="1"/>
                    </wps:wsp>
                  </a:graphicData>
                </a:graphic>
              </wp:anchor>
            </w:drawing>
          </mc:Choice>
          <mc:Fallback>
            <w:pict>
              <v:shape id="_x0000_s1026" o:spid="_x0000_s1026" o:spt="109" type="#_x0000_t109" style="position:absolute;left:0pt;margin-left:176.95pt;margin-top:167.45pt;height:75.85pt;width:130.85pt;z-index:251762688;mso-width-relative:page;mso-height-relative:page;" fillcolor="#FFFFFF" filled="t" stroked="t" coordsize="21600,21600" o:gfxdata="UEsDBAoAAAAAAIdO4kAAAAAAAAAAAAAAAAAEAAAAZHJzL1BLAwQUAAAACACHTuJAH5zj5doAAAAL&#10;AQAADwAAAGRycy9kb3ducmV2LnhtbE2PwU6EMBCG7ya+QzMmXja7hQUaRMoeTDDuwYPoZW+FViDS&#10;KaFddn17x5Pe/sl8+eeb8nC1E1vN4keHEuJdBMxg5/SIvYSP93qbA/NBoVaTQyPh23g4VLc3pSq0&#10;u+CbWZvQMypBXygJQwhzwbnvBmOV37nZIO0+3WJVoHHpuV7UhcrtxPdRJLhVI9KFQc3maTDdV3O2&#10;Evb5pnnG1/olbY+6Vll8WjfJUcr7uzh6BBbMNfzB8KtP6lCRU+vOqD2bJCRZ8kAohSSlQISIMwGs&#10;lZDmQgCvSv7/h+oHUEsDBBQAAAAIAIdO4kDlUBdpHQIAAFIEAAAOAAAAZHJzL2Uyb0RvYy54bWyt&#10;VEuS0zAQ3VPFHVTaEzuhJmFccWYxIWwoSNXAARR9bFXpV5ISO0tWLDgCF+ACbOE0fI5BSzYhM7DI&#10;Ai/kJ3frdffrlpc3vVbowH2Q1tR4Oikx4oZaJk1T47dvNk+eYRQiMYwoa3iNjzzgm9XjR8vOVXxm&#10;W6sY9whITKg6V+M2RlcVRaAt1yRMrOMGjMJ6TSJsfVMwTzpg16qYleW86KxnzlvKQ4Cv68GIR0Z/&#10;CaEVQlK+tnSvuYkDq+eKRCgptNIFvMrZCsFpfC1E4BGpGkOlMa8QBPAurcVqSarGE9dKOqZALknh&#10;QU2aSANBT1RrEgnae/kXlZbU22BFnFCri6GQrAhUMS0faHPXEsdzLSB1cCfRw/+jpa8OW48kq/Fs&#10;scDIEA0t//753Y9PH759/FKhn1/fA0TJCFJ1LlRw4s5t/bgLAFPdvfA6vaEi1Gd5jyd5eR8RhY/T&#10;+Xy6uL7CiILtev50Bhhoij+nnQ/xBbcaJVBjoWx32xIft8O4ZIXJ4WWIw7Hf7ilwsEqyjVQqb3yz&#10;u1UeHQi0fZOfMdI9N2VQB5lczVJOBGZZwAwB1A70CKbJ8e6dCOfEZX7+RZwSW5PQDglkhuRGKi0j&#10;9xm1nLDnhqF4dKC4gauGUzKaM4wUh5uZUPaMRKpLPEFHZVIQnud+VCm1bGhSQrHf9UCa4M6yI7R+&#10;77xsWhB7mgtJFhi13JXxWqRZPt8DPv8VrH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H5zj5doA&#10;AAALAQAADwAAAAAAAAABACAAAAAiAAAAZHJzL2Rvd25yZXYueG1sUEsBAhQAFAAAAAgAh07iQOVQ&#10;F2kdAgAAUgQAAA4AAAAAAAAAAQAgAAAAKQEAAGRycy9lMm9Eb2MueG1sUEsFBgAAAAAGAAYAWQEA&#10;ALgFAAAAAA==&#10;">
                <v:fill on="t" focussize="0,0"/>
                <v:stroke color="#000000" joinstyle="miter"/>
                <v:imagedata o:title=""/>
                <o:lock v:ext="edit" aspectratio="f"/>
                <v:textbox>
                  <w:txbxContent>
                    <w:p>
                      <w:pPr>
                        <w:spacing w:line="240" w:lineRule="auto"/>
                        <w:ind w:firstLine="0" w:firstLineChars="0"/>
                        <w:rPr>
                          <w:rFonts w:ascii="Times New Roman" w:hAnsi="Times New Roman" w:eastAsia="宋体"/>
                          <w:sz w:val="21"/>
                        </w:rPr>
                      </w:pPr>
                      <w:r>
                        <w:rPr>
                          <w:rFonts w:hint="eastAsia" w:ascii="Times New Roman" w:hAnsi="Times New Roman" w:eastAsia="宋体"/>
                          <w:sz w:val="21"/>
                        </w:rPr>
                        <w:t>对触电者进行现场抢救，同时派人到值班室取担架或现场用门板、木棒制作简易担架运送伤员。</w:t>
                      </w:r>
                    </w:p>
                  </w:txbxContent>
                </v:textbox>
              </v:shape>
            </w:pict>
          </mc:Fallback>
        </mc:AlternateContent>
      </w:r>
      <w:r>
        <w:rPr>
          <w:rFonts w:hint="eastAsia" w:ascii="宋体" w:hAnsi="宋体" w:eastAsia="宋体"/>
          <w:sz w:val="24"/>
        </w:rPr>
        <mc:AlternateContent>
          <mc:Choice Requires="wps">
            <w:drawing>
              <wp:anchor distT="0" distB="0" distL="114300" distR="114300" simplePos="0" relativeHeight="251759616" behindDoc="0" locked="0" layoutInCell="1" allowOverlap="1">
                <wp:simplePos x="0" y="0"/>
                <wp:positionH relativeFrom="column">
                  <wp:posOffset>3011170</wp:posOffset>
                </wp:positionH>
                <wp:positionV relativeFrom="paragraph">
                  <wp:posOffset>1427480</wp:posOffset>
                </wp:positionV>
                <wp:extent cx="635" cy="693420"/>
                <wp:effectExtent l="37465" t="0" r="38100" b="11430"/>
                <wp:wrapNone/>
                <wp:docPr id="275" name="直接箭头连接符 275"/>
                <wp:cNvGraphicFramePr/>
                <a:graphic xmlns:a="http://schemas.openxmlformats.org/drawingml/2006/main">
                  <a:graphicData uri="http://schemas.microsoft.com/office/word/2010/wordprocessingShape">
                    <wps:wsp>
                      <wps:cNvCnPr/>
                      <wps:spPr>
                        <a:xfrm>
                          <a:off x="0" y="0"/>
                          <a:ext cx="635" cy="69342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37.1pt;margin-top:112.4pt;height:54.6pt;width:0.05pt;z-index:251759616;mso-width-relative:page;mso-height-relative:page;" filled="f" stroked="t" coordsize="21600,21600" o:gfxdata="UEsDBAoAAAAAAIdO4kAAAAAAAAAAAAAAAAAEAAAAZHJzL1BLAwQUAAAACACHTuJAP5eBRtsAAAAL&#10;AQAADwAAAGRycy9kb3ducmV2LnhtbE2Py07DMBBF90j8gzVI7KjdJAoQ4lSCCpFNkWgRYunGQ2wR&#10;21Hsvvh6pitYzszRnXPrxdENbI9TtMFLmM8EMPRd0Nb3Et43zzd3wGJSXqsheJRwwgiL5vKiVpUO&#10;B/+G+3XqGYX4WCkJJqWx4jx2Bp2KszCip9tXmJxKNE4915M6ULgbeCZEyZ2ynj4YNeKTwe57vXMS&#10;0vLzZMqP7vHevm5eVqX9adt2KeX11Vw8AEt4TH8wnPVJHRpy2oad15ENEorbIiNUQpYV1IEI2uTA&#10;thLyvBDAm5r/79D8AlBLAwQUAAAACACHTuJAEEi2Ig4CAAADBAAADgAAAGRycy9lMm9Eb2MueG1s&#10;rVPNbhMxEL4j8Q6W72STlAa6yqaHhHJBUAl4gInXu2vJf/K42eQleAEkTsCJcuqdp4HyGIy9IS1F&#10;SD2wB++MPfPNfJ/H89Ot0WwjAypnKz4ZjTmTVrha2bbib9+cPXrKGUawNWhnZcV3Evnp4uGDee9L&#10;OXWd07UMjEAslr2veBejL4sCRScN4Mh5aemwccFAJDe0RR2gJ3Sji+l4PCt6F2ofnJCItLsaDvke&#10;MdwH0DWNEnLlxIWRNg6oQWqIRAk75ZEvcrdNI0V81TQoI9MVJ6Yxr1SE7HVai8UcyjaA75TYtwD3&#10;aeEOJwPKUtED1AoisIug/oIySgSHrokj4UwxEMmKEIvJ+I42rzvwMnMhqdEfRMf/Bytebs4DU3XF&#10;p0+OObNg6Mqv31/9ePfp+uvl949XP799SPaXzywFkFy9x5KylvY87D305yFx3zbBpD+xYtss8e4g&#10;sdxGJmhzdkRVBO3PTo4eT7P+xU2mDxifS2dYMiqOMYBqu7h01tJNujDJGsPmBUaqTYm/E1JZbVlf&#10;8ZPjaaoANJkNTQSZxhM7tG3ORadVfaa0ThkY2vVSB7aBNB35SwwJ94+wVGQF2A1x+WiYm05C/czW&#10;LO48qWbpufDUgpE1Z1rS60oWAUIZQembyBgU2Fb/I5rKa5uSZJ7fPdck+yB0stau3mX9i+TRbOSu&#10;93Ochu+2T/btt7v4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XgUbbAAAACwEAAA8AAAAAAAAA&#10;AQAgAAAAIgAAAGRycy9kb3ducmV2LnhtbFBLAQIUABQAAAAIAIdO4kAQSLYiDgIAAAMEAAAOAAAA&#10;AAAAAAEAIAAAACoBAABkcnMvZTJvRG9jLnhtbFBLBQYAAAAABgAGAFkBAACqBQAAAAA=&#10;">
                <v:fill on="f" focussize="0,0"/>
                <v:stroke color="#000000" joinstyle="round" endarrow="block"/>
                <v:imagedata o:title=""/>
                <o:lock v:ext="edit" aspectratio="f"/>
              </v:shape>
            </w:pict>
          </mc:Fallback>
        </mc:AlternateContent>
      </w:r>
      <w:r>
        <w:rPr>
          <w:rFonts w:hint="eastAsia" w:ascii="宋体" w:hAnsi="宋体" w:eastAsia="宋体"/>
          <w:sz w:val="24"/>
        </w:rPr>
        <mc:AlternateContent>
          <mc:Choice Requires="wps">
            <w:drawing>
              <wp:anchor distT="0" distB="0" distL="114300" distR="114300" simplePos="0" relativeHeight="251757568" behindDoc="0" locked="0" layoutInCell="1" allowOverlap="1">
                <wp:simplePos x="0" y="0"/>
                <wp:positionH relativeFrom="column">
                  <wp:posOffset>4232275</wp:posOffset>
                </wp:positionH>
                <wp:positionV relativeFrom="paragraph">
                  <wp:posOffset>39370</wp:posOffset>
                </wp:positionV>
                <wp:extent cx="1494790" cy="1953895"/>
                <wp:effectExtent l="4445" t="4445" r="5715" b="22860"/>
                <wp:wrapNone/>
                <wp:docPr id="308" name="流程图: 可选过程 308"/>
                <wp:cNvGraphicFramePr/>
                <a:graphic xmlns:a="http://schemas.openxmlformats.org/drawingml/2006/main">
                  <a:graphicData uri="http://schemas.microsoft.com/office/word/2010/wordprocessingShape">
                    <wps:wsp>
                      <wps:cNvSpPr/>
                      <wps:spPr>
                        <a:xfrm>
                          <a:off x="0" y="0"/>
                          <a:ext cx="1494790" cy="195389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ind w:firstLine="0" w:firstLineChars="0"/>
                              <w:rPr>
                                <w:rFonts w:ascii="Times New Roman" w:hAnsi="Times New Roman" w:eastAsia="宋体"/>
                                <w:sz w:val="21"/>
                                <w:szCs w:val="21"/>
                              </w:rPr>
                            </w:pPr>
                            <w:r>
                              <w:rPr>
                                <w:rFonts w:hint="eastAsia" w:ascii="宋体" w:hAnsi="宋体" w:eastAsia="宋体"/>
                                <w:kern w:val="0"/>
                                <w:sz w:val="21"/>
                                <w:szCs w:val="21"/>
                              </w:rPr>
                              <w:t>对神志不清、失去知觉，但呼吸正常的触电者，可用担架或门板将其抬到附近空气清新、流通的干燥地方，解开衣服休息静卧，暂不做人工呼吸。</w:t>
                            </w:r>
                          </w:p>
                        </w:txbxContent>
                      </wps:txbx>
                      <wps:bodyPr upright="1"/>
                    </wps:wsp>
                  </a:graphicData>
                </a:graphic>
              </wp:anchor>
            </w:drawing>
          </mc:Choice>
          <mc:Fallback>
            <w:pict>
              <v:shape id="_x0000_s1026" o:spid="_x0000_s1026" o:spt="176" type="#_x0000_t176" style="position:absolute;left:0pt;margin-left:333.25pt;margin-top:3.1pt;height:153.85pt;width:117.7pt;z-index:251757568;mso-width-relative:page;mso-height-relative:page;" fillcolor="#FFFFFF" filled="t" stroked="t" coordsize="21600,21600" o:gfxdata="UEsDBAoAAAAAAIdO4kAAAAAAAAAAAAAAAAAEAAAAZHJzL1BLAwQUAAAACACHTuJAF5zpMtgAAAAJ&#10;AQAADwAAAGRycy9kb3ducmV2LnhtbE2PwU7DMBBE70j8g7VI3KjtRpgmjVMhEJy4ECpxdWITR43t&#10;KHbSwNeznOhtVjOaeVseVjeQxUyxD14C3zAgxrdB976TcPx4udsBiUl5rYbgjYRvE+FQXV+VqtDh&#10;7N/NUqeOYImPhZJgUxoLSmNrjVNxE0bj0fsKk1MJz6mjelJnLHcD3TImqFO9xwWrRvNkTXuqZydh&#10;fftp8vmVt3WyO/HwmS3Pj0cq5e0NZ3sgyazpPwx/+IgOFTI1YfY6kkGCEOIeoyi2QNDPGc+BNBIy&#10;nuVAq5JeflD9AlBLAwQUAAAACACHTuJAGGEpLjICAABiBAAADgAAAGRycy9lMm9Eb2MueG1srVTN&#10;jtMwEL4j8Q6W7zRpdwvbqOkKbSkXBJUWHsB17MSS/2S7TXqDE0IceIB9AW6cuMLTLD9vwdgJpbtw&#10;2AM5JGN75pv5vhlnft4piXbMeWF0icejHCOmqamErkv86uXqwRlGPhBdEWk0K/GeeXy+uH9v3tqC&#10;TUxjZMUcAhDti9aWuAnBFlnmacMU8SNjmYZDbpwiAZauzipHWkBXMpvk+cOsNa6yzlDmPewu+0M8&#10;ILq7ABrOBWVLQ7eK6dCjOiZJAEq+EdbjRaqWc0bDC849C0iWGJiG9IYkYG/iO1vMSVE7YhtBhxLI&#10;XUq4xUkRoSHpAWpJAkFbJ/6CUoI64w0PI2pU1hNJigCLcX5Lm8uGWJa4gNTeHkT3/w+WPt+tHRJV&#10;iU9yaLwmClr+7fOb7x/fX199KdD1h08/X7/78fUtbKDoAoK11hcQd2nXblh5MCP7jjsVv8ALdUnk&#10;/UFk1gVEYXN8Ojt9NAP9KZyNZ9OTs9k0omZ/wq3z4SkzCkWjxFya9qIhLjyWgTlNAlv345MUJ7tn&#10;PvTxv+NiCd5IUa2ElGnh6s2FdGhHYAxW6RlS3nCTGrUlnk0nU6iOwGxzmCkwlQV9vK5TvhsR/hg4&#10;T8+/gGNhS+KbvoCEEN1IoQQwSlbDSPVEVyjsLXRAw9XDsRjFKowkg5sareQZiJB38QRBpY5JWLoH&#10;g0qxeX27ohW6TQeg0dyYag+jsLVO1A2oPk5E4gmMXmrPcE3ibB+vwT7+NS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ec6TLYAAAACQEAAA8AAAAAAAAAAQAgAAAAIgAAAGRycy9kb3ducmV2Lnht&#10;bFBLAQIUABQAAAAIAIdO4kAYYSkuMgIAAGIEAAAOAAAAAAAAAAEAIAAAACcBAABkcnMvZTJvRG9j&#10;LnhtbFBLBQYAAAAABgAGAFkBAADLBQAAAAA=&#10;">
                <v:fill on="t" focussize="0,0"/>
                <v:stroke color="#000000" joinstyle="miter"/>
                <v:imagedata o:title=""/>
                <o:lock v:ext="edit" aspectratio="f"/>
                <v:textbox>
                  <w:txbxContent>
                    <w:p>
                      <w:pPr>
                        <w:spacing w:line="240" w:lineRule="auto"/>
                        <w:ind w:firstLine="0" w:firstLineChars="0"/>
                        <w:rPr>
                          <w:rFonts w:ascii="Times New Roman" w:hAnsi="Times New Roman" w:eastAsia="宋体"/>
                          <w:sz w:val="21"/>
                          <w:szCs w:val="21"/>
                        </w:rPr>
                      </w:pPr>
                      <w:r>
                        <w:rPr>
                          <w:rFonts w:hint="eastAsia" w:ascii="宋体" w:hAnsi="宋体" w:eastAsia="宋体"/>
                          <w:kern w:val="0"/>
                          <w:sz w:val="21"/>
                          <w:szCs w:val="21"/>
                        </w:rPr>
                        <w:t>对神志不清、失去知觉，但呼吸正常的触电者，可用担架或门板将其抬到附近空气清新、流通的干燥地方，解开衣服休息静卧，暂不做人工呼吸。</w:t>
                      </w:r>
                    </w:p>
                  </w:txbxContent>
                </v:textbox>
              </v:shape>
            </w:pict>
          </mc:Fallback>
        </mc:AlternateContent>
      </w:r>
      <w:r>
        <w:rPr>
          <w:rFonts w:hint="eastAsia" w:ascii="宋体" w:hAnsi="宋体" w:eastAsia="宋体"/>
          <w:sz w:val="24"/>
        </w:rPr>
        <mc:AlternateContent>
          <mc:Choice Requires="wps">
            <w:drawing>
              <wp:anchor distT="0" distB="0" distL="114300" distR="114300" simplePos="0" relativeHeight="251753472" behindDoc="0" locked="0" layoutInCell="1" allowOverlap="1">
                <wp:simplePos x="0" y="0"/>
                <wp:positionH relativeFrom="column">
                  <wp:posOffset>3023235</wp:posOffset>
                </wp:positionH>
                <wp:positionV relativeFrom="paragraph">
                  <wp:posOffset>248285</wp:posOffset>
                </wp:positionV>
                <wp:extent cx="1270" cy="413385"/>
                <wp:effectExtent l="38100" t="0" r="36830" b="5715"/>
                <wp:wrapNone/>
                <wp:docPr id="307" name="直接箭头连接符 307"/>
                <wp:cNvGraphicFramePr/>
                <a:graphic xmlns:a="http://schemas.openxmlformats.org/drawingml/2006/main">
                  <a:graphicData uri="http://schemas.microsoft.com/office/word/2010/wordprocessingShape">
                    <wps:wsp>
                      <wps:cNvCnPr/>
                      <wps:spPr>
                        <a:xfrm flipH="1">
                          <a:off x="0" y="0"/>
                          <a:ext cx="1270" cy="41338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238.05pt;margin-top:19.55pt;height:32.55pt;width:0.1pt;z-index:251753472;mso-width-relative:page;mso-height-relative:page;" filled="f" stroked="t" coordsize="21600,21600" o:gfxdata="UEsDBAoAAAAAAIdO4kAAAAAAAAAAAAAAAAAEAAAAZHJzL1BLAwQUAAAACACHTuJAwfPrUdgAAAAK&#10;AQAADwAAAGRycy9kb3ducmV2LnhtbE2PwU7DMAyG70i8Q2QkLogl7cYYpekOwOCEJsq4Z41pqzVO&#10;1WRb+/aYE5ws259+f87Xo+vECYfQetKQzBQIpMrblmoNu8/N7QpEiIas6TyhhgkDrIvLi9xk1p/p&#10;A09lrAWHUMiMhibGPpMyVA06E2a+R+Ldtx+cidwOtbSDOXO462Sq1FI60xJfaEyPTw1Wh/LoNDyX&#10;27vN181uTKfq7b18XR22NL1ofX2VqEcQEcf4B8OvPqtDwU57fyQbRKdhcb9MGNUwf+DKAA/mIPZM&#10;qkUKssjl/xeKH1BLAwQUAAAACACHTuJAYa642hUCAAAOBAAADgAAAGRycy9lMm9Eb2MueG1srVNL&#10;jhMxEN0jcQfLe9L5EGZopTOLhIEFgkjAARzb3W3JP7k86eQSXACJFbAaWM2e08BwDMruJgyDkGZB&#10;L1pVdtWreq/Ki7O90WQnAyhnKzoZjSmRljuhbFPRN6/PH5xSApFZwbSzsqIHCfRsef/eovOlnLrW&#10;aSEDQRALZecr2sboy6IA3krDYOS8tHhZu2BYRDc0hQisQ3Sji+l4/KjoXBA+OC4B8HTdX9IBMdwF&#10;0NW14nLt+IWRNvaoQWoWkRK0ygNd5m7rWvL4sq5BRqIrikxj/mMRtLfpXywXrGwC863iQwvsLi3c&#10;4mSYslj0CLVmkZGLoP6CMooHB66OI+5M0RPJiiCLyfiWNq9a5mXmglKDP4oO/w+Wv9htAlGiorPx&#10;CSWWGRz59bur728/Xn/5/O3D1Y+v75N9+YmkAJSr81Bi1spuwuCB34TEfV8HQ2qt/DPcq6wG8iP7&#10;LPbhKLbcR8LxcDI9wSFwvHg4mc1O5wm76EESmA8Qn0pnSDIqCjEw1bRx5azFobrQF2C75xD7xF8J&#10;KVlb0lX08Xw6xwoMl7TG5UDTeCQKtsnNgdNKnCutUwaEZrvSgexYWpT8DQ39EZaKrBm0fVy+SmGs&#10;bCUTT6wg8eBRQIsvh6YWjBSUaIkPLVk5MjKlf0fGoJht9D+iUQ9tE7zMqzxwTRPoNU/W1olDHkWR&#10;PFyTLOOw0mkPb/po33zGy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B8+tR2AAAAAoBAAAPAAAA&#10;AAAAAAEAIAAAACIAAABkcnMvZG93bnJldi54bWxQSwECFAAUAAAACACHTuJAYa642hUCAAAOBAAA&#10;DgAAAAAAAAABACAAAAAnAQAAZHJzL2Uyb0RvYy54bWxQSwUGAAAAAAYABgBZAQAArgUAAAAA&#10;">
                <v:fill on="f" focussize="0,0"/>
                <v:stroke color="#000000" joinstyle="round" endarrow="block"/>
                <v:imagedata o:title=""/>
                <o:lock v:ext="edit" aspectratio="f"/>
              </v:shape>
            </w:pict>
          </mc:Fallback>
        </mc:AlternateContent>
      </w:r>
      <w:r>
        <w:rPr>
          <w:rFonts w:hint="eastAsia" w:ascii="宋体" w:hAnsi="宋体" w:eastAsia="宋体"/>
          <w:sz w:val="24"/>
        </w:rPr>
        <mc:AlternateContent>
          <mc:Choice Requires="wps">
            <w:drawing>
              <wp:anchor distT="0" distB="0" distL="114300" distR="114300" simplePos="0" relativeHeight="251756544" behindDoc="0" locked="0" layoutInCell="1" allowOverlap="1">
                <wp:simplePos x="0" y="0"/>
                <wp:positionH relativeFrom="column">
                  <wp:posOffset>3832225</wp:posOffset>
                </wp:positionH>
                <wp:positionV relativeFrom="paragraph">
                  <wp:posOffset>713740</wp:posOffset>
                </wp:positionV>
                <wp:extent cx="457200" cy="635"/>
                <wp:effectExtent l="0" t="37465" r="0" b="38100"/>
                <wp:wrapNone/>
                <wp:docPr id="274" name="直接箭头连接符 274"/>
                <wp:cNvGraphicFramePr/>
                <a:graphic xmlns:a="http://schemas.openxmlformats.org/drawingml/2006/main">
                  <a:graphicData uri="http://schemas.microsoft.com/office/word/2010/wordprocessingShape">
                    <wps:wsp>
                      <wps:cNvCnPr/>
                      <wps:spPr>
                        <a:xfrm>
                          <a:off x="0" y="0"/>
                          <a:ext cx="457200" cy="6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301.75pt;margin-top:56.2pt;height:0.05pt;width:36pt;z-index:251756544;mso-width-relative:page;mso-height-relative:page;" filled="f" stroked="t" coordsize="21600,21600" o:gfxdata="UEsDBAoAAAAAAIdO4kAAAAAAAAAAAAAAAAAEAAAAZHJzL1BLAwQUAAAACACHTuJAqDINidoAAAAL&#10;AQAADwAAAGRycy9kb3ducmV2LnhtbE2PzU7DMBCE70i8g7VI3KidQlwIcSpBhcilSLQV4ugmS2wR&#10;21Hs/vH0LFzguDOfZmfK+dH1bI9jtMEryCYCGPomtNZ3Cjbrp6tbYDFp3+o+eFRwwgjz6vys1EUb&#10;Dv4V96vUMQrxsdAKTEpDwXlsDDodJ2FAT95HGJ1OdI4db0d9oHDX86kQkjttPX0wesBHg83naucU&#10;pMX7yci35uHOvqyfl9J+1XW9UOryIhP3wBIe0x8MP/WpOlTUaRt2vo2sVyDFdU4oGdn0BhgRcpaT&#10;sv1VcuBVyf9vqL4BUEsDBBQAAAAIAIdO4kDejepqDAIAAAMEAAAOAAAAZHJzL2Uyb0RvYy54bWyt&#10;U81uEzEQviPxDpbvZJPQtLDKpoeEckFQCXiAide7a8l/8rjZ5CV4ASROwIly6p2ngfIYjJ0lLUVI&#10;PbAH74w98818n8fz063RbCMDKmcrPhmNOZNWuFrZtuJv35w9esIZRrA1aGdlxXcS+eni4YN570s5&#10;dZ3TtQyMQCyWva94F6MviwJFJw3gyHlp6bBxwUAkN7RFHaAndKOL6Xh8XPQu1D44IRFpd7U/5ANi&#10;uA+gaxol5MqJCyNt3KMGqSESJeyUR77I3TaNFPFV06CMTFecmMa8UhGy12ktFnMo2wC+U2JoAe7T&#10;wh1OBpSlogeoFURgF0H9BWWUCA5dE0fCmWJPJCtCLCbjO9q87sDLzIWkRn8QHf8frHi5OQ9M1RWf&#10;nhxxZsHQlV+/v/rx7tP118vvH69+fvuQ7C+fWQoguXqPJWUt7XkYPPTnIXHfNsGkP7Fi2yzx7iCx&#10;3EYmaPNodkJDwJmgo+PHswRY3GT6gPG5dIYlo+IYA6i2i0tnLd2kC5OsMWxeYNwn/k5IZbVlfcWf&#10;zqYzggeazIYmgkzjiR3aNuei06o+U1qnDAzteqkD20CajvwNDf0RloqsALt9XD5KYVB2EupntmZx&#10;50k1S8+FpxaMrDnTkl5XsnJkBKVvImNQYFv9j2jSQ9sEL/P8DlyT7Huhk7V29S7rXySPZiPLOMxx&#10;Gr7bPtm33+7i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gyDYnaAAAACwEAAA8AAAAAAAAAAQAg&#10;AAAAIgAAAGRycy9kb3ducmV2LnhtbFBLAQIUABQAAAAIAIdO4kDejepqDAIAAAMEAAAOAAAAAAAA&#10;AAEAIAAAACkBAABkcnMvZTJvRG9jLnhtbFBLBQYAAAAABgAGAFkBAACnBQAAAAA=&#10;">
                <v:fill on="f" focussize="0,0"/>
                <v:stroke color="#000000" joinstyle="round" endarrow="block"/>
                <v:imagedata o:title=""/>
                <o:lock v:ext="edit" aspectratio="f"/>
              </v:shape>
            </w:pict>
          </mc:Fallback>
        </mc:AlternateContent>
      </w:r>
      <w:r>
        <w:rPr>
          <w:rFonts w:hint="eastAsia" w:ascii="宋体" w:hAnsi="宋体" w:eastAsia="宋体"/>
          <w:sz w:val="24"/>
        </w:rPr>
        <mc:AlternateContent>
          <mc:Choice Requires="wps">
            <w:drawing>
              <wp:anchor distT="0" distB="0" distL="114300" distR="114300" simplePos="0" relativeHeight="251755520" behindDoc="0" locked="0" layoutInCell="1" allowOverlap="1">
                <wp:simplePos x="0" y="0"/>
                <wp:positionH relativeFrom="column">
                  <wp:posOffset>1741805</wp:posOffset>
                </wp:positionH>
                <wp:positionV relativeFrom="paragraph">
                  <wp:posOffset>972820</wp:posOffset>
                </wp:positionV>
                <wp:extent cx="457200" cy="0"/>
                <wp:effectExtent l="0" t="38100" r="0" b="38100"/>
                <wp:wrapNone/>
                <wp:docPr id="273" name="直接连接符 273"/>
                <wp:cNvGraphicFramePr/>
                <a:graphic xmlns:a="http://schemas.openxmlformats.org/drawingml/2006/main">
                  <a:graphicData uri="http://schemas.microsoft.com/office/word/2010/wordprocessingShape">
                    <wps:wsp>
                      <wps:cNvCnPr/>
                      <wps:spPr>
                        <a:xfrm flipH="1">
                          <a:off x="0" y="0"/>
                          <a:ext cx="45720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137.15pt;margin-top:76.6pt;height:0pt;width:36pt;z-index:251755520;mso-width-relative:page;mso-height-relative:page;" filled="f" stroked="t" coordsize="21600,21600" o:gfxdata="UEsDBAoAAAAAAIdO4kAAAAAAAAAAAAAAAAAEAAAAZHJzL1BLAwQUAAAACACHTuJA21NRRtgAAAAL&#10;AQAADwAAAGRycy9kb3ducmV2LnhtbE2PzU7DMBCE70i8g7VI3Kjz1wIhTg8IJE6ItgiJmxsvSWi8&#10;DrbbFJ6eRUKC4858mp2plkc7iAP60DtSkM4SEEiNMz21Cp439xdXIELUZPTgCBV8YoBlfXpS6dK4&#10;iVZ4WMdWcAiFUivoYhxLKUPTodVh5kYk9t6ctzry6VtpvJ443A4yS5KFtLon/tDpEW87bHbrvVVw&#10;vZnm7snvXoq0/3j9unuP48NjVOr8LE1uQEQ8xj8Yfupzdai509btyQQxKMgui5xRNuZ5BoKJvFiw&#10;sv1VZF3J/xvqb1BLAwQUAAAACACHTuJAc+wKvwoCAAADBAAADgAAAGRycy9lMm9Eb2MueG1srVNL&#10;jhMxEN0jcQfLe9JJIAy00pnFhIEFgkjAASr+dFvyT7aTTi7BBZDYwYrl7LkNwzEou3vCMAhpFvTC&#10;KrvKr+q9fl6eH4wmexGicrahs8mUEmGZ48q2Df3w/vLRM0piAstBOysaehSRnq8ePlj2vhZz1znN&#10;RSAIYmPd+4Z2Kfm6qiLrhIE4cV5YTEoXDCTchrbiAXpEN7qaT6dPq94F7oNjIkY8XQ9JOiKG+wA6&#10;KRUTa8d2Rtg0oAahISGl2Ckf6apMK6Vg6a2UUSSiG4pMU1mxCcbbvFarJdRtAN8pNo4A9xnhDicD&#10;ymLTE9QaEpBdUH9BGcWCi06mCXOmGogURZDFbHpHm3cdeFG4oNTRn0SP/w+WvdlvAlG8ofOzx5RY&#10;MPjLrz9d/fj45ef3z7hef/tKcgqF6n2ssf7CbsK4i34TMuuDDIZIrfwrdFTRAZmRQ5H5eJJZHBJh&#10;ePhkcYZGoITdpKoBISP5ENNL4QzJQUO1slkAqGH/OibsiqU3JflYW9I39PlivkA4QDdKdAGGxiOj&#10;aNtyNzqt+KXSOt+Iod1e6ED2kB1RvswNcf8oy03WELuhrqQGr3QC+AvLSTp6VMriE6F5BCM4JVrg&#10;i8oRAkKdQOnflSkosK3+RzW21zZfEsWzI9cs+CBxjraOH/Ff7XxQbYfazMrcOYPeKAxGH2fz3d5j&#10;fPvtrn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21NRRtgAAAALAQAADwAAAAAAAAABACAAAAAi&#10;AAAAZHJzL2Rvd25yZXYueG1sUEsBAhQAFAAAAAgAh07iQHPsCr8KAgAAAwQAAA4AAAAAAAAAAQAg&#10;AAAAJwEAAGRycy9lMm9Eb2MueG1sUEsFBgAAAAAGAAYAWQEAAKMFAAAAAA==&#10;">
                <v:fill on="f" focussize="0,0"/>
                <v:stroke color="#000000" joinstyle="round" endarrow="block"/>
                <v:imagedata o:title=""/>
                <o:lock v:ext="edit" aspectratio="f"/>
              </v:line>
            </w:pict>
          </mc:Fallback>
        </mc:AlternateContent>
      </w:r>
      <w:r>
        <w:rPr>
          <w:rFonts w:hint="eastAsia" w:ascii="宋体" w:hAnsi="宋体" w:eastAsia="宋体"/>
          <w:sz w:val="24"/>
        </w:rPr>
        <mc:AlternateContent>
          <mc:Choice Requires="wps">
            <w:drawing>
              <wp:anchor distT="0" distB="0" distL="114300" distR="114300" simplePos="0" relativeHeight="251754496" behindDoc="0" locked="0" layoutInCell="1" allowOverlap="1">
                <wp:simplePos x="0" y="0"/>
                <wp:positionH relativeFrom="column">
                  <wp:posOffset>2230755</wp:posOffset>
                </wp:positionH>
                <wp:positionV relativeFrom="paragraph">
                  <wp:posOffset>359410</wp:posOffset>
                </wp:positionV>
                <wp:extent cx="1600200" cy="1026160"/>
                <wp:effectExtent l="4445" t="4445" r="14605" b="17145"/>
                <wp:wrapNone/>
                <wp:docPr id="272" name="流程图: 可选过程 272"/>
                <wp:cNvGraphicFramePr/>
                <a:graphic xmlns:a="http://schemas.openxmlformats.org/drawingml/2006/main">
                  <a:graphicData uri="http://schemas.microsoft.com/office/word/2010/wordprocessingShape">
                    <wps:wsp>
                      <wps:cNvSpPr/>
                      <wps:spPr>
                        <a:xfrm>
                          <a:off x="0" y="0"/>
                          <a:ext cx="1600200" cy="102616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ind w:firstLine="0" w:firstLineChars="0"/>
                              <w:jc w:val="center"/>
                              <w:rPr>
                                <w:rFonts w:hint="eastAsia" w:ascii="Times New Roman" w:hAnsi="Times New Roman" w:eastAsia="宋体"/>
                                <w:sz w:val="21"/>
                                <w:szCs w:val="21"/>
                              </w:rPr>
                            </w:pPr>
                          </w:p>
                          <w:p>
                            <w:pPr>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报告公司值班领导</w:t>
                            </w:r>
                          </w:p>
                        </w:txbxContent>
                      </wps:txbx>
                      <wps:bodyPr upright="1"/>
                    </wps:wsp>
                  </a:graphicData>
                </a:graphic>
              </wp:anchor>
            </w:drawing>
          </mc:Choice>
          <mc:Fallback>
            <w:pict>
              <v:shape id="_x0000_s1026" o:spid="_x0000_s1026" o:spt="176" type="#_x0000_t176" style="position:absolute;left:0pt;margin-left:175.65pt;margin-top:28.3pt;height:80.8pt;width:126pt;z-index:251754496;mso-width-relative:page;mso-height-relative:page;" fillcolor="#FFFFFF" filled="t" stroked="t" coordsize="21600,21600" o:gfxdata="UEsDBAoAAAAAAIdO4kAAAAAAAAAAAAAAAAAEAAAAZHJzL1BLAwQUAAAACACHTuJAQC1GkdcAAAAK&#10;AQAADwAAAGRycy9kb3ducmV2LnhtbE2PwU6EMBCG7ya+QzMm3ty2kK2IDBuj0ZMXcROvhVZKpC2h&#10;hUWf3npyjzPz5Z/vrw6bHcmq5zB4h8B3DIh2nVeD6xGO7883BZAQpVNy9E4jfOsAh/ryopKl8if3&#10;ptcm9iSFuFBKBBPjVFIaOqOtDDs/aZdun362MqZx7qma5SmF25FmjAlq5eDSByMn/Wh099UsFmF7&#10;/WnvlhfeNdEU4vYjX58ejhTx+oqzeyBRb/Efhj/9pA51cmr94lQgI0K+53lCEfZCAEmAYHlatAgZ&#10;LzKgdUXPK9S/UEsDBBQAAAAIAIdO4kBf1U73LgIAAGIEAAAOAAAAZHJzL2Uyb0RvYy54bWytVM2O&#10;0zAQviPxDpbvNGmlLRA1XaEt5YJgpYUHcJ1JYsl/st0mvcEJIQ48AC/AjRNXeJrl5y0YO6F0Fw49&#10;kEMytme+me+bcRbnvZJkB84Lo0s6neSUgOamErop6csX63sPKPGB6YpJo6Gke/D0fHn3zqKzBcxM&#10;a2QFjiCI9kVnS9qGYIss87wFxfzEWNB4WBunWMCla7LKsQ7RlcxmeT7POuMq6wwH73F3NRzSEdGd&#10;AmjqWnBYGb5VoMOA6kCygJR8K6yny1RtXQMPz+vaQyCypMg0pDcmQXsT39lywYrGMdsKPpbATinh&#10;FifFhMakB6gVC4xsnfgLSgnujDd1mHCjsoFIUgRZTPNb2ly1zELiglJ7exDd/z9Y/mx36YioSjq7&#10;P6NEM4Ut//b59feP764/fCnI9ftPP1+9/fH1DW6Q6IKCddYXGHdlL9248mhG9n3tVPwiL9InkfcH&#10;kaEPhOPmdJ7nOAeUcDyb5rM5bkTU7E+4dT48AaNINEpaS9NdtMyFRzKA0yzA5TA+SXG2e+rDEP87&#10;LpbgjRTVWkiZFq7ZXEhHdgzHYJ2eMeUNN6lJV9KHZ7MzrI7hbNc4U2gqi/p43aR8NyL8MXCenn8B&#10;x8JWzLdDAQkhurFCCWSUrBZY9VhXJOwtdkDj1aOxGAUVJRLwpkYreQYm5CmeKKjUMQmkezCqFJs3&#10;tCtaod/0CBrNjan2OApb60TTourTRCSe4Oil9ozXJM728Rrt41/D8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ALUaR1wAAAAoBAAAPAAAAAAAAAAEAIAAAACIAAABkcnMvZG93bnJldi54bWxQSwEC&#10;FAAUAAAACACHTuJAX9VO9y4CAABiBAAADgAAAAAAAAABACAAAAAmAQAAZHJzL2Uyb0RvYy54bWxQ&#10;SwUGAAAAAAYABgBZAQAAxgUAAAAA&#10;">
                <v:fill on="t" focussize="0,0"/>
                <v:stroke color="#000000" joinstyle="miter"/>
                <v:imagedata o:title=""/>
                <o:lock v:ext="edit" aspectratio="f"/>
                <v:textbox>
                  <w:txbxContent>
                    <w:p>
                      <w:pPr>
                        <w:spacing w:line="240" w:lineRule="auto"/>
                        <w:ind w:firstLine="0" w:firstLineChars="0"/>
                        <w:jc w:val="center"/>
                        <w:rPr>
                          <w:rFonts w:hint="eastAsia" w:ascii="Times New Roman" w:hAnsi="Times New Roman" w:eastAsia="宋体"/>
                          <w:sz w:val="21"/>
                          <w:szCs w:val="21"/>
                        </w:rPr>
                      </w:pPr>
                    </w:p>
                    <w:p>
                      <w:pPr>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报告公司值班领导</w:t>
                      </w:r>
                    </w:p>
                  </w:txbxContent>
                </v:textbox>
              </v:shape>
            </w:pict>
          </mc:Fallback>
        </mc:AlternateContent>
      </w:r>
    </w:p>
    <w:p>
      <w:pPr>
        <w:pStyle w:val="3"/>
        <w:keepNext/>
        <w:keepLines/>
        <w:pageBreakBefore w:val="0"/>
        <w:widowControl w:val="0"/>
        <w:kinsoku/>
        <w:wordWrap/>
        <w:overflowPunct/>
        <w:topLinePunct w:val="0"/>
        <w:autoSpaceDE/>
        <w:autoSpaceDN/>
        <w:bidi w:val="0"/>
        <w:adjustRightInd/>
        <w:snapToGrid/>
        <w:spacing w:line="416" w:lineRule="auto"/>
        <w:ind w:firstLine="0" w:firstLineChars="0"/>
        <w:jc w:val="center"/>
        <w:textAlignment w:val="auto"/>
        <w:rPr>
          <w:rFonts w:hint="eastAsia"/>
          <w:lang w:val="en-US" w:eastAsia="en-US"/>
        </w:rPr>
      </w:pPr>
      <w:bookmarkStart w:id="950" w:name="_Toc30817"/>
      <w:r>
        <w:rPr>
          <w:rFonts w:hint="eastAsia"/>
          <w:lang w:val="en-US" w:eastAsia="zh-CN"/>
        </w:rPr>
        <w:t>四、自然灾害专项应急预案</w:t>
      </w:r>
      <w:bookmarkEnd w:id="950"/>
    </w:p>
    <w:p>
      <w:pPr>
        <w:pStyle w:val="4"/>
        <w:bidi w:val="0"/>
        <w:rPr>
          <w:rFonts w:hint="eastAsia"/>
        </w:rPr>
      </w:pPr>
      <w:bookmarkStart w:id="951" w:name="_Toc159"/>
      <w:bookmarkStart w:id="952" w:name="_Toc7466"/>
      <w:bookmarkStart w:id="953" w:name="_Toc22261"/>
      <w:bookmarkStart w:id="954" w:name="_Toc18228"/>
      <w:bookmarkStart w:id="955" w:name="_Toc16364"/>
      <w:bookmarkStart w:id="956" w:name="_Toc17678"/>
      <w:bookmarkStart w:id="957" w:name="_Toc26534"/>
      <w:bookmarkStart w:id="958" w:name="_Toc27322"/>
      <w:r>
        <w:rPr>
          <w:rFonts w:hint="eastAsia"/>
        </w:rPr>
        <w:t>1 适用范围</w:t>
      </w:r>
      <w:bookmarkEnd w:id="951"/>
      <w:bookmarkEnd w:id="952"/>
      <w:bookmarkEnd w:id="953"/>
      <w:bookmarkEnd w:id="954"/>
      <w:bookmarkEnd w:id="955"/>
      <w:bookmarkEnd w:id="956"/>
      <w:bookmarkEnd w:id="957"/>
      <w:bookmarkEnd w:id="958"/>
    </w:p>
    <w:p>
      <w:pPr>
        <w:pStyle w:val="5"/>
        <w:bidi w:val="0"/>
        <w:rPr>
          <w:rFonts w:hint="eastAsia"/>
        </w:rPr>
      </w:pPr>
      <w:r>
        <w:rPr>
          <w:rFonts w:hint="eastAsia"/>
        </w:rPr>
        <w:t>1.1 自然灾害事故类型</w:t>
      </w:r>
    </w:p>
    <w:p>
      <w:pPr>
        <w:bidi w:val="0"/>
        <w:rPr>
          <w:rFonts w:hint="eastAsia"/>
        </w:rPr>
      </w:pPr>
      <w:r>
        <w:rPr>
          <w:rFonts w:hint="eastAsia"/>
        </w:rPr>
        <w:t>本专项预案的气象灾害系指发生的暴雨（雪）、冰雹、雷电、大风（台风）、寒潮、地震等影响到公司正常生产和员工生命安全的灾害</w:t>
      </w:r>
      <w:r>
        <w:rPr>
          <w:rFonts w:hint="eastAsia"/>
          <w:lang w:eastAsia="zh-CN"/>
        </w:rPr>
        <w:t>时的应急与处置</w:t>
      </w:r>
      <w:r>
        <w:rPr>
          <w:rFonts w:hint="eastAsia"/>
        </w:rPr>
        <w:t>。</w:t>
      </w:r>
    </w:p>
    <w:p>
      <w:pPr>
        <w:pStyle w:val="5"/>
        <w:bidi w:val="0"/>
        <w:rPr>
          <w:rFonts w:hint="eastAsia"/>
        </w:rPr>
      </w:pPr>
      <w:r>
        <w:rPr>
          <w:rFonts w:hint="eastAsia"/>
        </w:rPr>
        <w:t>1.2 可能发生的地点和装置</w:t>
      </w:r>
    </w:p>
    <w:p>
      <w:pPr>
        <w:bidi w:val="0"/>
        <w:rPr>
          <w:rFonts w:hint="eastAsia"/>
        </w:rPr>
      </w:pPr>
      <w:r>
        <w:rPr>
          <w:rFonts w:hint="eastAsia"/>
        </w:rPr>
        <w:t>公司厂区内所有装置设施、设备及建（构）筑物等。</w:t>
      </w:r>
    </w:p>
    <w:p>
      <w:pPr>
        <w:pStyle w:val="5"/>
        <w:bidi w:val="0"/>
      </w:pPr>
      <w:r>
        <w:rPr>
          <w:rFonts w:hint="eastAsia"/>
        </w:rPr>
        <w:t>1</w:t>
      </w:r>
      <w:r>
        <w:rPr>
          <w:rFonts w:hint="eastAsia"/>
          <w:lang w:eastAsia="zh-CN"/>
        </w:rPr>
        <w:t>.</w:t>
      </w:r>
      <w:r>
        <w:rPr>
          <w:rFonts w:hint="eastAsia"/>
          <w:lang w:val="en-US" w:eastAsia="zh-CN"/>
        </w:rPr>
        <w:t>3</w:t>
      </w:r>
      <w:r>
        <w:rPr>
          <w:rFonts w:hint="eastAsia"/>
        </w:rPr>
        <w:t>事故类型和危害程度分析</w:t>
      </w:r>
    </w:p>
    <w:p>
      <w:pPr>
        <w:bidi w:val="0"/>
      </w:pPr>
      <w:r>
        <w:rPr>
          <w:rFonts w:hint="eastAsia"/>
          <w:lang w:eastAsia="zh-CN"/>
        </w:rPr>
        <w:t>（</w:t>
      </w:r>
      <w:r>
        <w:rPr>
          <w:rFonts w:hint="eastAsia"/>
        </w:rPr>
        <w:t>1</w:t>
      </w:r>
      <w:r>
        <w:rPr>
          <w:rFonts w:hint="eastAsia"/>
          <w:lang w:eastAsia="zh-CN"/>
        </w:rPr>
        <w:t>）</w:t>
      </w:r>
      <w:r>
        <w:rPr>
          <w:rFonts w:hint="eastAsia"/>
        </w:rPr>
        <w:t>气象灾害，包括台风、暴雨、雷</w:t>
      </w:r>
      <w:r>
        <w:rPr>
          <w:rFonts w:hint="eastAsia"/>
          <w:lang w:eastAsia="zh-CN"/>
        </w:rPr>
        <w:t>（电）</w:t>
      </w:r>
      <w:r>
        <w:rPr>
          <w:rFonts w:hint="eastAsia"/>
        </w:rPr>
        <w:t>雨大风、地震等。在台风季节，当遭受台风正面吹袭时，如防护不当，有可能造成设备设施损坏、人员高处坠落、物体打击等事故；如防护措施不当或排水不畅，易造成原材料浸水、内涝、电器设备短路等损失；在雷暴天气时，如设备接地不良，有可能引发火灾、人员触电事故。</w:t>
      </w:r>
    </w:p>
    <w:p>
      <w:pPr>
        <w:bidi w:val="0"/>
      </w:pPr>
      <w:r>
        <w:rPr>
          <w:rFonts w:hint="eastAsia"/>
          <w:lang w:eastAsia="zh-CN"/>
        </w:rPr>
        <w:t>（</w:t>
      </w:r>
      <w:r>
        <w:rPr>
          <w:rFonts w:hint="eastAsia"/>
        </w:rPr>
        <w:t>2</w:t>
      </w:r>
      <w:r>
        <w:rPr>
          <w:rFonts w:hint="eastAsia"/>
          <w:lang w:eastAsia="zh-CN"/>
        </w:rPr>
        <w:t>）</w:t>
      </w:r>
      <w:r>
        <w:rPr>
          <w:rFonts w:hint="eastAsia"/>
        </w:rPr>
        <w:t>地震灾害；有可能造成建、构筑物严重破坏、人员伤亡的严重后果。</w:t>
      </w:r>
    </w:p>
    <w:p>
      <w:pPr>
        <w:bidi w:val="0"/>
      </w:pPr>
      <w:r>
        <w:rPr>
          <w:rFonts w:hint="eastAsia"/>
          <w:lang w:eastAsia="zh-CN"/>
        </w:rPr>
        <w:t>（</w:t>
      </w:r>
      <w:r>
        <w:rPr>
          <w:rFonts w:hint="eastAsia"/>
        </w:rPr>
        <w:t>3</w:t>
      </w:r>
      <w:r>
        <w:rPr>
          <w:rFonts w:hint="eastAsia"/>
          <w:lang w:eastAsia="zh-CN"/>
        </w:rPr>
        <w:t>）雷电</w:t>
      </w:r>
      <w:r>
        <w:rPr>
          <w:rFonts w:hint="eastAsia"/>
        </w:rPr>
        <w:t>灾害、地震灾害对设备、人员的安全构成较大威胁，有可能造成建筑物垮塌和人员淹溺等事故；</w:t>
      </w:r>
    </w:p>
    <w:p>
      <w:pPr>
        <w:bidi w:val="0"/>
        <w:rPr>
          <w:rFonts w:hint="eastAsia"/>
        </w:rPr>
      </w:pPr>
      <w:r>
        <w:rPr>
          <w:rFonts w:hint="eastAsia"/>
        </w:rPr>
        <w:t>厂区地处平原田野，地势平坦，雨季汛期排水。暴雨容易造成水淹设备的现象，另外各种电器设备</w:t>
      </w:r>
      <w:r>
        <w:rPr>
          <w:rFonts w:hint="eastAsia"/>
          <w:lang w:eastAsia="zh-CN"/>
        </w:rPr>
        <w:t>、机械及原辅材料、产成品</w:t>
      </w:r>
      <w:r>
        <w:rPr>
          <w:rFonts w:hint="eastAsia"/>
        </w:rPr>
        <w:t>也是较容易受破坏的对象。</w:t>
      </w:r>
    </w:p>
    <w:p>
      <w:pPr>
        <w:pStyle w:val="4"/>
        <w:bidi w:val="0"/>
        <w:rPr>
          <w:rFonts w:hint="eastAsia"/>
        </w:rPr>
      </w:pPr>
      <w:bookmarkStart w:id="959" w:name="_Toc4740"/>
      <w:bookmarkStart w:id="960" w:name="_Toc17753"/>
      <w:bookmarkStart w:id="961" w:name="_Toc20568"/>
      <w:bookmarkStart w:id="962" w:name="_Toc8334"/>
      <w:bookmarkStart w:id="963" w:name="_Toc20231"/>
      <w:bookmarkStart w:id="964" w:name="_Toc9490"/>
      <w:bookmarkStart w:id="965" w:name="_Toc4847"/>
      <w:bookmarkStart w:id="966" w:name="_Toc23008"/>
      <w:r>
        <w:rPr>
          <w:rFonts w:hint="eastAsia"/>
          <w:lang w:val="en-US" w:eastAsia="zh-CN"/>
        </w:rPr>
        <w:t>2</w:t>
      </w:r>
      <w:r>
        <w:rPr>
          <w:rFonts w:hint="eastAsia"/>
        </w:rPr>
        <w:t>组织机构及职责</w:t>
      </w:r>
      <w:bookmarkEnd w:id="959"/>
      <w:bookmarkEnd w:id="960"/>
      <w:bookmarkEnd w:id="961"/>
      <w:bookmarkEnd w:id="962"/>
      <w:bookmarkEnd w:id="963"/>
      <w:bookmarkEnd w:id="964"/>
      <w:bookmarkEnd w:id="965"/>
      <w:bookmarkEnd w:id="966"/>
    </w:p>
    <w:p>
      <w:pPr>
        <w:pStyle w:val="5"/>
        <w:bidi w:val="0"/>
        <w:rPr>
          <w:rFonts w:hint="eastAsia"/>
        </w:rPr>
      </w:pPr>
      <w:r>
        <w:rPr>
          <w:rFonts w:hint="eastAsia"/>
          <w:lang w:val="en-US" w:eastAsia="zh-CN"/>
        </w:rPr>
        <w:t>2</w:t>
      </w:r>
      <w:r>
        <w:rPr>
          <w:rFonts w:hint="eastAsia"/>
        </w:rPr>
        <w:t>.1应急组织体系</w:t>
      </w:r>
    </w:p>
    <w:p>
      <w:pPr>
        <w:pStyle w:val="5"/>
        <w:bidi w:val="0"/>
        <w:rPr>
          <w:rFonts w:hint="eastAsia" w:ascii="Times New Roman" w:hAnsi="Times New Roman" w:eastAsia="仿宋" w:cs="Times New Roman"/>
          <w:b w:val="0"/>
          <w:bCs w:val="0"/>
          <w:kern w:val="2"/>
          <w:sz w:val="28"/>
          <w:szCs w:val="24"/>
          <w:lang w:val="en-US" w:eastAsia="zh-CN" w:bidi="ar-SA"/>
        </w:rPr>
      </w:pPr>
      <w:bookmarkStart w:id="967" w:name="_Toc30287"/>
      <w:bookmarkStart w:id="968" w:name="_Toc21207"/>
      <w:bookmarkStart w:id="969" w:name="_Toc8591"/>
      <w:r>
        <w:rPr>
          <w:rFonts w:hint="eastAsia" w:ascii="Times New Roman" w:hAnsi="Times New Roman" w:eastAsia="仿宋" w:cs="Times New Roman"/>
          <w:b w:val="0"/>
          <w:bCs w:val="0"/>
          <w:kern w:val="2"/>
          <w:sz w:val="28"/>
          <w:szCs w:val="24"/>
          <w:lang w:val="en-US" w:eastAsia="zh-CN" w:bidi="ar-SA"/>
        </w:rPr>
        <w:t>总指挥：瞿竞成，联系电话：13817821705</w:t>
      </w:r>
    </w:p>
    <w:p>
      <w:pPr>
        <w:pStyle w:val="5"/>
        <w:bidi w:val="0"/>
        <w:rPr>
          <w:rFonts w:hint="eastAsia" w:ascii="Times New Roman" w:hAnsi="Times New Roman" w:eastAsia="仿宋" w:cs="Times New Roman"/>
          <w:b w:val="0"/>
          <w:bCs w:val="0"/>
          <w:kern w:val="2"/>
          <w:sz w:val="28"/>
          <w:szCs w:val="24"/>
          <w:lang w:val="en-US" w:eastAsia="zh-CN" w:bidi="ar-SA"/>
        </w:rPr>
      </w:pPr>
      <w:r>
        <w:rPr>
          <w:rFonts w:hint="eastAsia" w:ascii="Times New Roman" w:hAnsi="Times New Roman" w:eastAsia="仿宋" w:cs="Times New Roman"/>
          <w:b w:val="0"/>
          <w:bCs w:val="0"/>
          <w:kern w:val="2"/>
          <w:sz w:val="28"/>
          <w:szCs w:val="24"/>
          <w:lang w:val="en-US" w:eastAsia="zh-CN" w:bidi="ar-SA"/>
        </w:rPr>
        <w:t>副指挥：陈 勇，联系电话：19956102799</w:t>
      </w:r>
    </w:p>
    <w:p>
      <w:pPr>
        <w:pStyle w:val="5"/>
        <w:bidi w:val="0"/>
        <w:rPr>
          <w:rFonts w:hint="eastAsia" w:ascii="Times New Roman" w:hAnsi="Times New Roman" w:eastAsia="仿宋" w:cs="Times New Roman"/>
          <w:b w:val="0"/>
          <w:bCs w:val="0"/>
          <w:kern w:val="2"/>
          <w:sz w:val="28"/>
          <w:szCs w:val="24"/>
          <w:lang w:val="en-US" w:eastAsia="zh-CN" w:bidi="ar-SA"/>
        </w:rPr>
      </w:pPr>
      <w:r>
        <w:rPr>
          <w:rFonts w:hint="eastAsia" w:ascii="Times New Roman" w:hAnsi="Times New Roman" w:eastAsia="仿宋" w:cs="Times New Roman"/>
          <w:b w:val="0"/>
          <w:bCs w:val="0"/>
          <w:kern w:val="2"/>
          <w:sz w:val="28"/>
          <w:szCs w:val="24"/>
          <w:lang w:val="en-US" w:eastAsia="zh-CN" w:bidi="ar-SA"/>
        </w:rPr>
        <w:t>组  员：肖 佩，联系电话：19805611989</w:t>
      </w:r>
    </w:p>
    <w:p>
      <w:pPr>
        <w:pStyle w:val="5"/>
        <w:bidi w:val="0"/>
        <w:rPr>
          <w:rFonts w:hint="eastAsia" w:ascii="Times New Roman" w:hAnsi="Times New Roman" w:eastAsia="仿宋" w:cs="Times New Roman"/>
          <w:b w:val="0"/>
          <w:bCs w:val="0"/>
          <w:kern w:val="2"/>
          <w:sz w:val="28"/>
          <w:szCs w:val="24"/>
          <w:lang w:val="en-US" w:eastAsia="zh-CN" w:bidi="ar-SA"/>
        </w:rPr>
      </w:pPr>
      <w:r>
        <w:rPr>
          <w:rFonts w:hint="eastAsia" w:ascii="Times New Roman" w:hAnsi="Times New Roman" w:eastAsia="仿宋" w:cs="Times New Roman"/>
          <w:b w:val="0"/>
          <w:bCs w:val="0"/>
          <w:kern w:val="2"/>
          <w:sz w:val="28"/>
          <w:szCs w:val="24"/>
          <w:lang w:val="en-US" w:eastAsia="zh-CN" w:bidi="ar-SA"/>
        </w:rPr>
        <w:t>公司24小时应急值守电话：13817821705</w:t>
      </w:r>
    </w:p>
    <w:p>
      <w:pPr>
        <w:pStyle w:val="4"/>
        <w:bidi w:val="0"/>
        <w:rPr>
          <w:rFonts w:hint="eastAsia"/>
        </w:rPr>
      </w:pPr>
      <w:bookmarkStart w:id="970" w:name="_Toc8117"/>
      <w:bookmarkStart w:id="971" w:name="_Toc20479"/>
      <w:bookmarkStart w:id="972" w:name="_Toc9187"/>
      <w:bookmarkStart w:id="973" w:name="_Toc1352"/>
      <w:bookmarkStart w:id="974" w:name="_Toc31271"/>
      <w:r>
        <w:rPr>
          <w:rFonts w:hint="eastAsia"/>
          <w:lang w:val="en-US" w:eastAsia="zh-CN"/>
        </w:rPr>
        <w:t>2</w:t>
      </w:r>
      <w:r>
        <w:rPr>
          <w:rFonts w:hint="eastAsia"/>
        </w:rPr>
        <w:t>.2职责</w:t>
      </w:r>
      <w:bookmarkEnd w:id="967"/>
      <w:bookmarkEnd w:id="968"/>
      <w:bookmarkEnd w:id="969"/>
      <w:bookmarkEnd w:id="970"/>
      <w:bookmarkEnd w:id="971"/>
      <w:bookmarkEnd w:id="972"/>
      <w:bookmarkEnd w:id="973"/>
      <w:bookmarkEnd w:id="974"/>
    </w:p>
    <w:p>
      <w:pPr>
        <w:bidi w:val="0"/>
        <w:rPr>
          <w:rFonts w:hint="default"/>
          <w:lang w:val="en-US" w:eastAsia="zh-CN"/>
        </w:rPr>
      </w:pPr>
      <w:r>
        <w:rPr>
          <w:rFonts w:hint="eastAsia"/>
          <w:lang w:val="en-US" w:eastAsia="zh-CN"/>
        </w:rPr>
        <w:t>按照专项应急预案和其他工作要求，组织开展自然灾害的预防和应急处置工作。</w:t>
      </w:r>
    </w:p>
    <w:p>
      <w:pPr>
        <w:bidi w:val="0"/>
        <w:rPr>
          <w:rFonts w:hint="default"/>
          <w:lang w:val="en-US" w:eastAsia="zh-CN"/>
        </w:rPr>
      </w:pPr>
      <w:r>
        <w:rPr>
          <w:rFonts w:hint="eastAsia"/>
          <w:lang w:val="en-US" w:eastAsia="zh-CN"/>
        </w:rPr>
        <w:t>协调企业内部门，配合政府有关部门及救援组织，开展抢险、救灾、医疗、救护、安全保卫、物资供应等工作。</w:t>
      </w:r>
    </w:p>
    <w:p>
      <w:pPr>
        <w:pStyle w:val="4"/>
        <w:bidi w:val="0"/>
        <w:rPr>
          <w:rFonts w:hint="default" w:asciiTheme="minorEastAsia" w:hAnsiTheme="minorEastAsia" w:cstheme="minorEastAsia"/>
          <w:b/>
          <w:bCs/>
          <w:szCs w:val="24"/>
          <w:lang w:val="en-US" w:eastAsia="zh-CN"/>
        </w:rPr>
      </w:pPr>
      <w:bookmarkStart w:id="975" w:name="_Toc5528"/>
      <w:bookmarkStart w:id="976" w:name="_Toc12693"/>
      <w:bookmarkStart w:id="977" w:name="_Toc6864"/>
      <w:bookmarkStart w:id="978" w:name="_Toc22836"/>
      <w:bookmarkStart w:id="979" w:name="_Toc22650"/>
      <w:bookmarkStart w:id="980" w:name="_Toc14304"/>
      <w:bookmarkStart w:id="981" w:name="_Toc31131"/>
      <w:bookmarkStart w:id="982" w:name="_Toc21397"/>
      <w:r>
        <w:rPr>
          <w:rFonts w:hint="eastAsia"/>
          <w:lang w:val="en-US" w:eastAsia="zh-CN"/>
        </w:rPr>
        <w:t>2</w:t>
      </w:r>
      <w:r>
        <w:rPr>
          <w:rFonts w:hint="eastAsia"/>
        </w:rPr>
        <w:t>.</w:t>
      </w:r>
      <w:r>
        <w:rPr>
          <w:rFonts w:hint="eastAsia"/>
          <w:lang w:val="en-US" w:eastAsia="zh-CN"/>
        </w:rPr>
        <w:t>3预防与预警</w:t>
      </w:r>
      <w:bookmarkEnd w:id="975"/>
      <w:bookmarkEnd w:id="976"/>
      <w:bookmarkEnd w:id="977"/>
      <w:bookmarkEnd w:id="978"/>
      <w:bookmarkEnd w:id="979"/>
      <w:bookmarkEnd w:id="980"/>
      <w:bookmarkEnd w:id="981"/>
      <w:bookmarkEnd w:id="982"/>
    </w:p>
    <w:tbl>
      <w:tblPr>
        <w:tblStyle w:val="28"/>
        <w:tblW w:w="8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135"/>
        <w:gridCol w:w="2826"/>
        <w:gridCol w:w="3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7" w:hRule="atLeast"/>
          <w:jc w:val="center"/>
        </w:trPr>
        <w:tc>
          <w:tcPr>
            <w:tcW w:w="2135" w:type="dxa"/>
            <w:vAlign w:val="center"/>
          </w:tcPr>
          <w:p>
            <w:pPr>
              <w:spacing w:line="220" w:lineRule="auto"/>
              <w:ind w:left="0" w:leftChars="0" w:firstLine="0" w:firstLineChars="0"/>
              <w:rPr>
                <w:rFonts w:hint="eastAsia" w:ascii="宋体" w:hAnsi="宋体" w:eastAsia="宋体" w:cs="宋体"/>
                <w:sz w:val="20"/>
                <w:szCs w:val="20"/>
              </w:rPr>
            </w:pPr>
            <w:r>
              <w:rPr>
                <w:rFonts w:hint="eastAsia" w:ascii="宋体" w:hAnsi="宋体" w:eastAsia="宋体" w:cs="宋体"/>
                <w:b/>
                <w:bCs/>
                <w:sz w:val="20"/>
                <w:szCs w:val="20"/>
              </w:rPr>
              <w:t>预警情况</w:t>
            </w:r>
          </w:p>
        </w:tc>
        <w:tc>
          <w:tcPr>
            <w:tcW w:w="2826" w:type="dxa"/>
            <w:vAlign w:val="center"/>
          </w:tcPr>
          <w:p>
            <w:pPr>
              <w:spacing w:line="220" w:lineRule="auto"/>
              <w:ind w:left="0" w:leftChars="0" w:firstLine="0" w:firstLineChars="0"/>
              <w:rPr>
                <w:rFonts w:hint="eastAsia" w:ascii="宋体" w:hAnsi="宋体" w:eastAsia="宋体" w:cs="宋体"/>
                <w:sz w:val="20"/>
                <w:szCs w:val="20"/>
              </w:rPr>
            </w:pPr>
            <w:r>
              <w:rPr>
                <w:rFonts w:hint="eastAsia" w:ascii="宋体" w:hAnsi="宋体" w:eastAsia="宋体" w:cs="宋体"/>
                <w:b/>
                <w:bCs/>
                <w:sz w:val="20"/>
                <w:szCs w:val="20"/>
              </w:rPr>
              <w:t>预警级别</w:t>
            </w:r>
          </w:p>
        </w:tc>
        <w:tc>
          <w:tcPr>
            <w:tcW w:w="3437" w:type="dxa"/>
            <w:vAlign w:val="center"/>
          </w:tcPr>
          <w:p>
            <w:pPr>
              <w:spacing w:line="220" w:lineRule="auto"/>
              <w:ind w:left="134"/>
              <w:rPr>
                <w:rFonts w:hint="eastAsia" w:ascii="宋体" w:hAnsi="宋体" w:eastAsia="宋体" w:cs="宋体"/>
                <w:sz w:val="20"/>
                <w:szCs w:val="20"/>
              </w:rPr>
            </w:pPr>
            <w:r>
              <w:rPr>
                <w:rFonts w:hint="eastAsia" w:ascii="宋体" w:hAnsi="宋体" w:eastAsia="宋体" w:cs="宋体"/>
                <w:b/>
                <w:bCs/>
                <w:sz w:val="20"/>
                <w:szCs w:val="20"/>
              </w:rPr>
              <w:t>预防措施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44" w:hRule="atLeast"/>
          <w:jc w:val="center"/>
        </w:trPr>
        <w:tc>
          <w:tcPr>
            <w:tcW w:w="2135" w:type="dxa"/>
            <w:vMerge w:val="restart"/>
            <w:vAlign w:val="center"/>
          </w:tcPr>
          <w:p>
            <w:pPr>
              <w:spacing w:line="220" w:lineRule="auto"/>
              <w:ind w:left="0" w:leftChars="0" w:firstLine="0" w:firstLineChars="0"/>
              <w:jc w:val="both"/>
              <w:rPr>
                <w:rFonts w:hint="eastAsia" w:ascii="宋体" w:hAnsi="宋体" w:eastAsia="宋体" w:cs="宋体"/>
                <w:sz w:val="20"/>
                <w:szCs w:val="20"/>
              </w:rPr>
            </w:pPr>
            <w:r>
              <w:rPr>
                <w:rFonts w:hint="eastAsia" w:ascii="宋体" w:hAnsi="宋体" w:eastAsia="宋体" w:cs="宋体"/>
                <w:sz w:val="20"/>
                <w:szCs w:val="20"/>
              </w:rPr>
              <w:t>（一）台风（分蓝、黄、橙、红色四级预警）</w:t>
            </w:r>
          </w:p>
        </w:tc>
        <w:tc>
          <w:tcPr>
            <w:tcW w:w="2826" w:type="dxa"/>
            <w:vAlign w:val="center"/>
          </w:tcPr>
          <w:p>
            <w:pPr>
              <w:spacing w:line="220" w:lineRule="auto"/>
              <w:ind w:left="0" w:leftChars="0" w:firstLine="0" w:firstLineChars="0"/>
              <w:jc w:val="both"/>
              <w:rPr>
                <w:rFonts w:hint="eastAsia" w:ascii="宋体" w:hAnsi="宋体" w:eastAsia="宋体" w:cs="宋体"/>
                <w:sz w:val="20"/>
                <w:szCs w:val="20"/>
              </w:rPr>
            </w:pPr>
            <w:r>
              <w:rPr>
                <w:rFonts w:hint="eastAsia" w:ascii="宋体" w:hAnsi="宋体" w:eastAsia="宋体" w:cs="宋体"/>
                <w:sz w:val="20"/>
                <w:szCs w:val="20"/>
              </w:rPr>
              <w:t>蓝色：24小时内可能受热带低压影响，平均风力可达6级以上，或阵风7级以上：或者已受热带低压影响，平均风力为6～7级，或阵风7～8级并可能持续。</w:t>
            </w:r>
          </w:p>
        </w:tc>
        <w:tc>
          <w:tcPr>
            <w:tcW w:w="3437" w:type="dxa"/>
            <w:vAlign w:val="center"/>
          </w:tcPr>
          <w:p>
            <w:pPr>
              <w:spacing w:line="220" w:lineRule="auto"/>
              <w:ind w:left="0" w:leftChars="0" w:firstLine="0" w:firstLineChars="0"/>
              <w:jc w:val="both"/>
              <w:rPr>
                <w:rFonts w:hint="eastAsia" w:ascii="宋体" w:hAnsi="宋体" w:eastAsia="宋体" w:cs="宋体"/>
                <w:sz w:val="20"/>
                <w:szCs w:val="20"/>
              </w:rPr>
            </w:pPr>
            <w:r>
              <w:rPr>
                <w:rFonts w:hint="eastAsia" w:ascii="宋体" w:hAnsi="宋体" w:eastAsia="宋体" w:cs="宋体"/>
                <w:sz w:val="20"/>
                <w:szCs w:val="20"/>
              </w:rPr>
              <w:t>1．做好防风准备并注意有关报道和通知；</w:t>
            </w:r>
          </w:p>
          <w:p>
            <w:pPr>
              <w:spacing w:line="220" w:lineRule="auto"/>
              <w:ind w:left="0" w:leftChars="0" w:firstLine="0" w:firstLineChars="0"/>
              <w:jc w:val="both"/>
              <w:rPr>
                <w:rFonts w:hint="eastAsia" w:ascii="宋体" w:hAnsi="宋体" w:eastAsia="宋体" w:cs="宋体"/>
                <w:sz w:val="20"/>
                <w:szCs w:val="20"/>
              </w:rPr>
            </w:pPr>
            <w:r>
              <w:rPr>
                <w:rFonts w:hint="eastAsia" w:ascii="宋体" w:hAnsi="宋体" w:eastAsia="宋体" w:cs="宋体"/>
                <w:sz w:val="20"/>
                <w:szCs w:val="20"/>
              </w:rPr>
              <w:t>2．把门窗、围板等易被风吹动的搭建物固紧，妥善安置室外物品。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44" w:hRule="atLeast"/>
          <w:jc w:val="center"/>
        </w:trPr>
        <w:tc>
          <w:tcPr>
            <w:tcW w:w="2135" w:type="dxa"/>
            <w:vMerge w:val="continue"/>
            <w:vAlign w:val="center"/>
          </w:tcPr>
          <w:p>
            <w:pPr>
              <w:spacing w:line="220" w:lineRule="auto"/>
              <w:ind w:left="134"/>
              <w:jc w:val="both"/>
              <w:rPr>
                <w:rFonts w:hint="eastAsia" w:ascii="宋体" w:hAnsi="宋体" w:eastAsia="宋体" w:cs="宋体"/>
                <w:sz w:val="20"/>
                <w:szCs w:val="20"/>
              </w:rPr>
            </w:pPr>
          </w:p>
        </w:tc>
        <w:tc>
          <w:tcPr>
            <w:tcW w:w="2826" w:type="dxa"/>
            <w:vAlign w:val="center"/>
          </w:tcPr>
          <w:p>
            <w:pPr>
              <w:spacing w:line="220" w:lineRule="auto"/>
              <w:ind w:left="0" w:leftChars="0" w:firstLine="0" w:firstLineChars="0"/>
              <w:jc w:val="both"/>
              <w:rPr>
                <w:rFonts w:hint="eastAsia" w:ascii="宋体" w:hAnsi="宋体" w:eastAsia="宋体" w:cs="宋体"/>
                <w:sz w:val="20"/>
                <w:szCs w:val="20"/>
              </w:rPr>
            </w:pPr>
            <w:r>
              <w:rPr>
                <w:rFonts w:hint="eastAsia" w:ascii="宋体" w:hAnsi="宋体" w:eastAsia="宋体" w:cs="宋体"/>
                <w:sz w:val="20"/>
                <w:szCs w:val="20"/>
              </w:rPr>
              <w:t>黄色：24小时内可能受热带风暴影响，平均风力可达8级以上，或阵风9级以上：或者已经受热带风暴影响，平均风力为8～9级，或阵风9～10级并可能持续。</w:t>
            </w:r>
          </w:p>
        </w:tc>
        <w:tc>
          <w:tcPr>
            <w:tcW w:w="3437" w:type="dxa"/>
            <w:vAlign w:val="center"/>
          </w:tcPr>
          <w:p>
            <w:pPr>
              <w:spacing w:line="220" w:lineRule="auto"/>
              <w:ind w:left="0" w:leftChars="0" w:firstLine="0" w:firstLineChars="0"/>
              <w:jc w:val="both"/>
              <w:rPr>
                <w:rFonts w:hint="eastAsia" w:ascii="宋体" w:hAnsi="宋体" w:eastAsia="宋体" w:cs="宋体"/>
                <w:sz w:val="20"/>
                <w:szCs w:val="20"/>
              </w:rPr>
            </w:pPr>
            <w:r>
              <w:rPr>
                <w:rFonts w:hint="eastAsia" w:ascii="宋体" w:hAnsi="宋体" w:eastAsia="宋体" w:cs="宋体"/>
                <w:sz w:val="20"/>
                <w:szCs w:val="20"/>
              </w:rPr>
              <w:t>1．处于危险地带和简易房中的人员应到避风场所避风，户外作业人员停止作业：</w:t>
            </w:r>
          </w:p>
          <w:p>
            <w:pPr>
              <w:spacing w:line="220" w:lineRule="auto"/>
              <w:ind w:left="0" w:leftChars="0" w:firstLine="0" w:firstLineChars="0"/>
              <w:jc w:val="both"/>
              <w:rPr>
                <w:rFonts w:hint="eastAsia" w:ascii="宋体" w:hAnsi="宋体" w:eastAsia="宋体" w:cs="宋体"/>
                <w:sz w:val="20"/>
                <w:szCs w:val="20"/>
              </w:rPr>
            </w:pPr>
            <w:r>
              <w:rPr>
                <w:rFonts w:hint="eastAsia" w:ascii="宋体" w:hAnsi="宋体" w:eastAsia="宋体" w:cs="宋体"/>
                <w:sz w:val="20"/>
                <w:szCs w:val="20"/>
              </w:rPr>
              <w:t>2．切断霓虹灯招牌及危险的室外电源：</w:t>
            </w:r>
          </w:p>
          <w:p>
            <w:pPr>
              <w:spacing w:line="220" w:lineRule="auto"/>
              <w:ind w:left="0" w:leftChars="0" w:firstLine="0" w:firstLineChars="0"/>
              <w:jc w:val="both"/>
              <w:rPr>
                <w:rFonts w:hint="eastAsia" w:ascii="宋体" w:hAnsi="宋体" w:eastAsia="宋体" w:cs="宋体"/>
                <w:sz w:val="20"/>
                <w:szCs w:val="20"/>
              </w:rPr>
            </w:pPr>
            <w:r>
              <w:rPr>
                <w:rFonts w:hint="eastAsia" w:ascii="宋体" w:hAnsi="宋体" w:eastAsia="宋体" w:cs="宋体"/>
                <w:sz w:val="20"/>
                <w:szCs w:val="20"/>
              </w:rPr>
              <w:t>3．停止露天集体活动。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31" w:hRule="atLeast"/>
          <w:jc w:val="center"/>
        </w:trPr>
        <w:tc>
          <w:tcPr>
            <w:tcW w:w="2135" w:type="dxa"/>
            <w:vMerge w:val="continue"/>
            <w:vAlign w:val="center"/>
          </w:tcPr>
          <w:p>
            <w:pPr>
              <w:spacing w:line="220" w:lineRule="auto"/>
              <w:ind w:left="134"/>
              <w:jc w:val="both"/>
              <w:rPr>
                <w:rFonts w:hint="eastAsia" w:ascii="宋体" w:hAnsi="宋体" w:eastAsia="宋体" w:cs="宋体"/>
                <w:sz w:val="20"/>
                <w:szCs w:val="20"/>
              </w:rPr>
            </w:pPr>
          </w:p>
        </w:tc>
        <w:tc>
          <w:tcPr>
            <w:tcW w:w="2826" w:type="dxa"/>
            <w:vAlign w:val="center"/>
          </w:tcPr>
          <w:p>
            <w:pPr>
              <w:spacing w:line="220" w:lineRule="auto"/>
              <w:ind w:left="0" w:leftChars="0" w:firstLine="0" w:firstLineChars="0"/>
              <w:jc w:val="both"/>
              <w:rPr>
                <w:rFonts w:hint="eastAsia" w:ascii="宋体" w:hAnsi="宋体" w:eastAsia="宋体" w:cs="宋体"/>
                <w:sz w:val="20"/>
                <w:szCs w:val="20"/>
              </w:rPr>
            </w:pPr>
            <w:r>
              <w:rPr>
                <w:rFonts w:hint="eastAsia" w:ascii="宋体" w:hAnsi="宋体" w:eastAsia="宋体" w:cs="宋体"/>
                <w:sz w:val="20"/>
                <w:szCs w:val="20"/>
              </w:rPr>
              <w:t>橙色：12小时内可能受强热带风暴影响，平均风力可达10级以上，或阵风11级以上；或者已经受强 热带风暴影响，平均风力 为10~11级，或阵风11~12级并可能持续。</w:t>
            </w:r>
          </w:p>
        </w:tc>
        <w:tc>
          <w:tcPr>
            <w:tcW w:w="3437" w:type="dxa"/>
            <w:vAlign w:val="center"/>
          </w:tcPr>
          <w:p>
            <w:pPr>
              <w:spacing w:line="220" w:lineRule="auto"/>
              <w:ind w:left="0" w:leftChars="0" w:firstLine="0" w:firstLineChars="0"/>
              <w:jc w:val="both"/>
              <w:rPr>
                <w:rFonts w:hint="eastAsia" w:ascii="宋体" w:hAnsi="宋体" w:eastAsia="宋体" w:cs="宋体"/>
                <w:sz w:val="20"/>
                <w:szCs w:val="20"/>
              </w:rPr>
            </w:pPr>
            <w:r>
              <w:rPr>
                <w:rFonts w:hint="eastAsia" w:ascii="宋体" w:hAnsi="宋体" w:eastAsia="宋体" w:cs="宋体"/>
                <w:sz w:val="20"/>
                <w:szCs w:val="20"/>
              </w:rPr>
              <w:t>1．进入紧急防风状态：</w:t>
            </w:r>
          </w:p>
          <w:p>
            <w:pPr>
              <w:spacing w:line="220" w:lineRule="auto"/>
              <w:ind w:left="0" w:leftChars="0" w:firstLine="0" w:firstLineChars="0"/>
              <w:jc w:val="both"/>
              <w:rPr>
                <w:rFonts w:hint="eastAsia" w:ascii="宋体" w:hAnsi="宋体" w:eastAsia="宋体" w:cs="宋体"/>
                <w:sz w:val="20"/>
                <w:szCs w:val="20"/>
                <w:lang w:eastAsia="zh-CN"/>
              </w:rPr>
            </w:pPr>
            <w:r>
              <w:rPr>
                <w:rFonts w:hint="eastAsia" w:ascii="宋体" w:hAnsi="宋体" w:eastAsia="宋体" w:cs="宋体"/>
                <w:sz w:val="20"/>
                <w:szCs w:val="20"/>
              </w:rPr>
              <w:t>2．切勿随意外出，确保老人、小孩留在家中最安全的地方</w:t>
            </w:r>
            <w:r>
              <w:rPr>
                <w:rFonts w:hint="eastAsia" w:ascii="宋体" w:hAnsi="宋体" w:cs="宋体"/>
                <w:sz w:val="20"/>
                <w:szCs w:val="20"/>
                <w:lang w:eastAsia="zh-CN"/>
              </w:rPr>
              <w:t>；</w:t>
            </w:r>
          </w:p>
          <w:p>
            <w:pPr>
              <w:spacing w:line="220" w:lineRule="auto"/>
              <w:ind w:left="0" w:leftChars="0" w:firstLine="0" w:firstLineChars="0"/>
              <w:jc w:val="both"/>
              <w:rPr>
                <w:rFonts w:hint="eastAsia" w:ascii="宋体" w:hAnsi="宋体" w:eastAsia="宋体" w:cs="宋体"/>
                <w:sz w:val="20"/>
                <w:szCs w:val="20"/>
              </w:rPr>
            </w:pPr>
            <w:r>
              <w:rPr>
                <w:rFonts w:hint="eastAsia" w:ascii="宋体" w:hAnsi="宋体" w:eastAsia="宋体" w:cs="宋体"/>
                <w:sz w:val="20"/>
                <w:szCs w:val="20"/>
              </w:rPr>
              <w:t>3.相关应急处置部门和抢险单位密切监视灾情，落实应对措施；</w:t>
            </w:r>
          </w:p>
          <w:p>
            <w:pPr>
              <w:spacing w:line="220" w:lineRule="auto"/>
              <w:ind w:left="0" w:leftChars="0" w:firstLine="0" w:firstLineChars="0"/>
              <w:jc w:val="both"/>
              <w:rPr>
                <w:rFonts w:hint="eastAsia" w:ascii="宋体" w:hAnsi="宋体" w:eastAsia="宋体" w:cs="宋体"/>
                <w:sz w:val="20"/>
                <w:szCs w:val="20"/>
              </w:rPr>
            </w:pPr>
            <w:r>
              <w:rPr>
                <w:rFonts w:hint="eastAsia" w:ascii="宋体" w:hAnsi="宋体" w:eastAsia="宋体" w:cs="宋体"/>
                <w:sz w:val="20"/>
                <w:szCs w:val="20"/>
              </w:rPr>
              <w:t>4.停止室内大型集会，疏散人员；</w:t>
            </w:r>
          </w:p>
          <w:p>
            <w:pPr>
              <w:spacing w:line="220" w:lineRule="auto"/>
              <w:ind w:left="0" w:leftChars="0" w:firstLine="0" w:firstLineChars="0"/>
              <w:jc w:val="both"/>
              <w:rPr>
                <w:rFonts w:hint="eastAsia" w:ascii="宋体" w:hAnsi="宋体" w:eastAsia="宋体" w:cs="宋体"/>
                <w:sz w:val="20"/>
                <w:szCs w:val="20"/>
              </w:rPr>
            </w:pPr>
            <w:r>
              <w:rPr>
                <w:rFonts w:hint="eastAsia" w:ascii="宋体" w:hAnsi="宋体" w:eastAsia="宋体" w:cs="宋体"/>
                <w:sz w:val="20"/>
                <w:szCs w:val="20"/>
              </w:rPr>
              <w:t>5.加固易受破坏的房屋和设施</w:t>
            </w:r>
            <w:r>
              <w:rPr>
                <w:rFonts w:hint="eastAsia" w:ascii="宋体" w:hAnsi="宋体" w:eastAsia="宋体" w:cs="宋体"/>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49" w:hRule="atLeast"/>
          <w:jc w:val="center"/>
        </w:trPr>
        <w:tc>
          <w:tcPr>
            <w:tcW w:w="2135" w:type="dxa"/>
            <w:vMerge w:val="continue"/>
            <w:vAlign w:val="center"/>
          </w:tcPr>
          <w:p>
            <w:pPr>
              <w:spacing w:line="220" w:lineRule="auto"/>
              <w:ind w:left="134"/>
              <w:jc w:val="both"/>
              <w:rPr>
                <w:rFonts w:hint="eastAsia" w:ascii="宋体" w:hAnsi="宋体" w:eastAsia="宋体" w:cs="宋体"/>
                <w:sz w:val="20"/>
                <w:szCs w:val="20"/>
              </w:rPr>
            </w:pPr>
          </w:p>
        </w:tc>
        <w:tc>
          <w:tcPr>
            <w:tcW w:w="2826" w:type="dxa"/>
            <w:vAlign w:val="center"/>
          </w:tcPr>
          <w:p>
            <w:pPr>
              <w:spacing w:line="220" w:lineRule="auto"/>
              <w:ind w:left="0" w:leftChars="0" w:firstLine="0" w:firstLineChars="0"/>
              <w:jc w:val="both"/>
              <w:rPr>
                <w:rFonts w:hint="eastAsia" w:ascii="宋体" w:hAnsi="宋体" w:eastAsia="宋体" w:cs="宋体"/>
                <w:kern w:val="2"/>
                <w:sz w:val="20"/>
                <w:szCs w:val="20"/>
                <w:lang w:val="en-US" w:eastAsia="zh-CN" w:bidi="ar-SA"/>
              </w:rPr>
            </w:pPr>
            <w:r>
              <w:rPr>
                <w:rFonts w:hint="eastAsia" w:ascii="宋体" w:hAnsi="宋体" w:eastAsia="宋体" w:cs="宋体"/>
                <w:sz w:val="20"/>
                <w:szCs w:val="20"/>
              </w:rPr>
              <w:t>红色：6小时内可能或者已经受台风影响，平均风力可达级以上，或者已达12级以上并可</w:t>
            </w:r>
            <w:r>
              <w:rPr>
                <w:rFonts w:hint="eastAsia" w:ascii="宋体" w:hAnsi="宋体" w:eastAsia="宋体" w:cs="宋体"/>
                <w:sz w:val="20"/>
                <w:szCs w:val="20"/>
                <w:lang w:val="en-US" w:eastAsia="zh-CN"/>
              </w:rPr>
              <w:t>能持续。</w:t>
            </w:r>
          </w:p>
        </w:tc>
        <w:tc>
          <w:tcPr>
            <w:tcW w:w="3437" w:type="dxa"/>
            <w:vAlign w:val="center"/>
          </w:tcPr>
          <w:p>
            <w:pPr>
              <w:spacing w:line="220" w:lineRule="auto"/>
              <w:ind w:left="0" w:leftChars="0" w:firstLine="0" w:firstLineChars="0"/>
              <w:jc w:val="both"/>
              <w:rPr>
                <w:rFonts w:hint="eastAsia" w:ascii="宋体" w:hAnsi="宋体" w:eastAsia="宋体" w:cs="宋体"/>
                <w:sz w:val="20"/>
                <w:szCs w:val="20"/>
              </w:rPr>
            </w:pPr>
            <w:r>
              <w:rPr>
                <w:rFonts w:hint="eastAsia" w:ascii="宋体" w:hAnsi="宋体" w:eastAsia="宋体" w:cs="宋体"/>
                <w:sz w:val="20"/>
                <w:szCs w:val="20"/>
              </w:rPr>
              <w:t>1.进入特别紧急防风状态，建议停业、停课</w:t>
            </w:r>
            <w:r>
              <w:rPr>
                <w:rFonts w:hint="eastAsia" w:ascii="宋体" w:hAnsi="宋体" w:eastAsia="宋体" w:cs="宋体"/>
                <w:sz w:val="20"/>
                <w:szCs w:val="20"/>
                <w:lang w:eastAsia="zh-CN"/>
              </w:rPr>
              <w:t>（</w:t>
            </w:r>
            <w:r>
              <w:rPr>
                <w:rFonts w:hint="eastAsia" w:ascii="宋体" w:hAnsi="宋体" w:eastAsia="宋体" w:cs="宋体"/>
                <w:sz w:val="20"/>
                <w:szCs w:val="20"/>
              </w:rPr>
              <w:t>特殊行业除外</w:t>
            </w:r>
            <w:r>
              <w:rPr>
                <w:rFonts w:hint="eastAsia" w:ascii="宋体" w:hAnsi="宋体" w:eastAsia="宋体" w:cs="宋体"/>
                <w:sz w:val="20"/>
                <w:szCs w:val="20"/>
                <w:lang w:eastAsia="zh-CN"/>
              </w:rPr>
              <w:t>）；</w:t>
            </w:r>
          </w:p>
          <w:p>
            <w:pPr>
              <w:spacing w:line="220" w:lineRule="auto"/>
              <w:ind w:left="0" w:leftChars="0" w:firstLine="0" w:firstLineChars="0"/>
              <w:jc w:val="both"/>
              <w:rPr>
                <w:rFonts w:hint="eastAsia" w:ascii="宋体" w:hAnsi="宋体" w:eastAsia="宋体" w:cs="宋体"/>
                <w:sz w:val="20"/>
                <w:szCs w:val="20"/>
              </w:rPr>
            </w:pPr>
            <w:r>
              <w:rPr>
                <w:rFonts w:hint="eastAsia" w:ascii="宋体" w:hAnsi="宋体" w:eastAsia="宋体" w:cs="宋体"/>
                <w:sz w:val="20"/>
                <w:szCs w:val="20"/>
              </w:rPr>
              <w:t>2.人员尽可能呆在防风安全的地方，相 关应急处置部门和抢险单位随时准备启动抢险应急方案；</w:t>
            </w:r>
          </w:p>
          <w:p>
            <w:pPr>
              <w:spacing w:line="220" w:lineRule="auto"/>
              <w:ind w:left="0" w:leftChars="0" w:firstLine="0" w:firstLineChars="0"/>
              <w:jc w:val="both"/>
              <w:rPr>
                <w:rFonts w:hint="eastAsia" w:ascii="宋体" w:hAnsi="宋体" w:eastAsia="宋体" w:cs="宋体"/>
                <w:kern w:val="2"/>
                <w:sz w:val="20"/>
                <w:szCs w:val="20"/>
                <w:lang w:val="en-US" w:eastAsia="zh-CN" w:bidi="ar-SA"/>
              </w:rPr>
            </w:pPr>
            <w:r>
              <w:rPr>
                <w:rFonts w:hint="eastAsia" w:ascii="宋体" w:hAnsi="宋体" w:eastAsia="宋体" w:cs="宋体"/>
                <w:sz w:val="20"/>
                <w:szCs w:val="20"/>
              </w:rPr>
              <w:t>3.当台风中心经过时风力会减小或静止一段时间，应继续留在安全处避风。</w:t>
            </w:r>
          </w:p>
        </w:tc>
      </w:tr>
    </w:tbl>
    <w:p>
      <w:pPr>
        <w:spacing w:line="220" w:lineRule="auto"/>
        <w:rPr>
          <w:rFonts w:hint="default" w:ascii="宋体" w:hAnsi="宋体" w:eastAsia="宋体" w:cs="宋体"/>
          <w:sz w:val="20"/>
          <w:szCs w:val="20"/>
          <w:lang w:val="en-US" w:eastAsia="zh-CN"/>
        </w:rPr>
        <w:sectPr>
          <w:pgSz w:w="11906" w:h="16838"/>
          <w:pgMar w:top="1466" w:right="1247" w:bottom="1620" w:left="1417" w:header="851" w:footer="992" w:gutter="0"/>
          <w:pgBorders>
            <w:top w:val="none" w:sz="0" w:space="0"/>
            <w:left w:val="none" w:sz="0" w:space="0"/>
            <w:bottom w:val="none" w:sz="0" w:space="0"/>
            <w:right w:val="none" w:sz="0" w:space="0"/>
          </w:pgBorders>
          <w:pgNumType w:fmt="decimal"/>
          <w:cols w:space="720" w:num="1"/>
          <w:docGrid w:type="lines" w:linePitch="318" w:charSpace="0"/>
        </w:sectPr>
      </w:pPr>
    </w:p>
    <w:tbl>
      <w:tblPr>
        <w:tblStyle w:val="54"/>
        <w:tblW w:w="82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0"/>
        <w:gridCol w:w="3080"/>
        <w:gridCol w:w="34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9" w:hRule="atLeast"/>
          <w:jc w:val="center"/>
        </w:trPr>
        <w:tc>
          <w:tcPr>
            <w:tcW w:w="1730" w:type="dxa"/>
            <w:vMerge w:val="restart"/>
            <w:tcBorders>
              <w:bottom w:val="nil"/>
            </w:tcBorders>
            <w:vAlign w:val="top"/>
          </w:tcPr>
          <w:p>
            <w:pPr>
              <w:spacing w:line="220" w:lineRule="auto"/>
              <w:ind w:left="134" w:firstLine="0" w:firstLineChars="0"/>
              <w:rPr>
                <w:rFonts w:hint="eastAsia" w:ascii="宋体" w:hAnsi="宋体" w:eastAsia="宋体" w:cs="宋体"/>
                <w:sz w:val="20"/>
                <w:szCs w:val="20"/>
              </w:rPr>
            </w:pPr>
          </w:p>
          <w:p>
            <w:pPr>
              <w:spacing w:line="220" w:lineRule="auto"/>
              <w:ind w:left="134" w:firstLine="0" w:firstLineChars="0"/>
              <w:rPr>
                <w:rFonts w:hint="eastAsia" w:ascii="宋体" w:hAnsi="宋体" w:eastAsia="宋体" w:cs="宋体"/>
                <w:sz w:val="20"/>
                <w:szCs w:val="20"/>
              </w:rPr>
            </w:pPr>
          </w:p>
          <w:p>
            <w:pPr>
              <w:spacing w:line="220" w:lineRule="auto"/>
              <w:ind w:left="134" w:firstLine="0" w:firstLineChars="0"/>
              <w:rPr>
                <w:rFonts w:hint="eastAsia" w:ascii="宋体" w:hAnsi="宋体" w:eastAsia="宋体" w:cs="宋体"/>
                <w:sz w:val="20"/>
                <w:szCs w:val="20"/>
              </w:rPr>
            </w:pPr>
          </w:p>
          <w:p>
            <w:pPr>
              <w:spacing w:line="220" w:lineRule="auto"/>
              <w:ind w:left="134" w:firstLine="0" w:firstLineChars="0"/>
              <w:rPr>
                <w:rFonts w:hint="eastAsia" w:ascii="宋体" w:hAnsi="宋体" w:eastAsia="宋体" w:cs="宋体"/>
                <w:sz w:val="20"/>
                <w:szCs w:val="20"/>
              </w:rPr>
            </w:pPr>
          </w:p>
          <w:p>
            <w:pPr>
              <w:spacing w:line="220" w:lineRule="auto"/>
              <w:ind w:left="134" w:firstLine="0" w:firstLineChars="0"/>
              <w:rPr>
                <w:rFonts w:hint="eastAsia" w:ascii="宋体" w:hAnsi="宋体" w:eastAsia="宋体" w:cs="宋体"/>
                <w:sz w:val="20"/>
                <w:szCs w:val="20"/>
              </w:rPr>
            </w:pPr>
          </w:p>
          <w:p>
            <w:pPr>
              <w:spacing w:line="220" w:lineRule="auto"/>
              <w:ind w:left="134" w:firstLine="0" w:firstLineChars="0"/>
              <w:rPr>
                <w:rFonts w:hint="eastAsia" w:ascii="宋体" w:hAnsi="宋体" w:eastAsia="宋体" w:cs="宋体"/>
                <w:sz w:val="20"/>
                <w:szCs w:val="20"/>
              </w:rPr>
            </w:pPr>
          </w:p>
          <w:p>
            <w:pPr>
              <w:spacing w:line="220" w:lineRule="auto"/>
              <w:ind w:left="134" w:firstLine="0" w:firstLineChars="0"/>
              <w:rPr>
                <w:rFonts w:hint="eastAsia" w:ascii="宋体" w:hAnsi="宋体" w:eastAsia="宋体" w:cs="宋体"/>
                <w:sz w:val="20"/>
                <w:szCs w:val="20"/>
              </w:rPr>
            </w:pPr>
          </w:p>
          <w:p>
            <w:pPr>
              <w:spacing w:line="220" w:lineRule="auto"/>
              <w:ind w:left="134" w:firstLine="0" w:firstLineChars="0"/>
              <w:rPr>
                <w:rFonts w:hint="eastAsia" w:ascii="宋体" w:hAnsi="宋体" w:eastAsia="宋体" w:cs="宋体"/>
                <w:sz w:val="20"/>
                <w:szCs w:val="20"/>
              </w:rPr>
            </w:pPr>
          </w:p>
          <w:p>
            <w:pPr>
              <w:spacing w:line="220" w:lineRule="auto"/>
              <w:ind w:firstLine="0" w:firstLineChars="0"/>
              <w:rPr>
                <w:rFonts w:hint="eastAsia" w:ascii="宋体" w:hAnsi="宋体" w:eastAsia="宋体" w:cs="宋体"/>
                <w:sz w:val="20"/>
                <w:szCs w:val="20"/>
              </w:rPr>
            </w:pPr>
          </w:p>
          <w:p>
            <w:pPr>
              <w:spacing w:line="220" w:lineRule="auto"/>
              <w:ind w:left="134" w:firstLine="0" w:firstLineChars="0"/>
              <w:rPr>
                <w:rFonts w:hint="eastAsia" w:ascii="宋体" w:hAnsi="宋体" w:eastAsia="宋体" w:cs="宋体"/>
                <w:sz w:val="20"/>
                <w:szCs w:val="20"/>
              </w:rPr>
            </w:pPr>
            <w:r>
              <w:rPr>
                <w:rFonts w:hint="eastAsia" w:ascii="宋体" w:hAnsi="宋体" w:eastAsia="宋体" w:cs="宋体"/>
                <w:sz w:val="20"/>
                <w:szCs w:val="20"/>
              </w:rPr>
              <w:t>(二)暴雨</w:t>
            </w:r>
          </w:p>
          <w:p>
            <w:pPr>
              <w:spacing w:line="220" w:lineRule="auto"/>
              <w:ind w:left="134" w:firstLine="0" w:firstLineChars="0"/>
              <w:rPr>
                <w:rFonts w:hint="eastAsia" w:ascii="宋体" w:hAnsi="宋体" w:eastAsia="宋体" w:cs="宋体"/>
                <w:sz w:val="20"/>
                <w:szCs w:val="20"/>
              </w:rPr>
            </w:pPr>
            <w:r>
              <w:rPr>
                <w:rFonts w:hint="eastAsia" w:ascii="宋体" w:hAnsi="宋体" w:eastAsia="宋体" w:cs="宋体"/>
                <w:sz w:val="20"/>
                <w:szCs w:val="20"/>
              </w:rPr>
              <w:t>(分黄、橙、红</w:t>
            </w:r>
          </w:p>
          <w:p>
            <w:pPr>
              <w:spacing w:line="220" w:lineRule="auto"/>
              <w:ind w:left="134" w:firstLine="0" w:firstLineChars="0"/>
              <w:rPr>
                <w:rFonts w:hint="eastAsia" w:ascii="宋体" w:hAnsi="宋体" w:eastAsia="宋体" w:cs="宋体"/>
                <w:sz w:val="20"/>
                <w:szCs w:val="20"/>
              </w:rPr>
            </w:pPr>
            <w:r>
              <w:rPr>
                <w:rFonts w:hint="eastAsia" w:ascii="宋体" w:hAnsi="宋体" w:eastAsia="宋体" w:cs="宋体"/>
                <w:sz w:val="20"/>
                <w:szCs w:val="20"/>
              </w:rPr>
              <w:t>色三级预警)</w:t>
            </w:r>
          </w:p>
          <w:p>
            <w:pPr>
              <w:spacing w:line="220" w:lineRule="auto"/>
              <w:ind w:left="134" w:firstLine="0" w:firstLineChars="0"/>
              <w:rPr>
                <w:rFonts w:hint="eastAsia" w:ascii="宋体" w:hAnsi="宋体" w:eastAsia="宋体" w:cs="宋体"/>
                <w:sz w:val="20"/>
                <w:szCs w:val="20"/>
              </w:rPr>
            </w:pPr>
          </w:p>
          <w:p>
            <w:pPr>
              <w:spacing w:line="220" w:lineRule="auto"/>
              <w:ind w:left="134" w:firstLine="0" w:firstLineChars="0"/>
              <w:rPr>
                <w:rFonts w:hint="eastAsia" w:ascii="宋体" w:hAnsi="宋体" w:eastAsia="宋体" w:cs="宋体"/>
                <w:sz w:val="20"/>
                <w:szCs w:val="20"/>
              </w:rPr>
            </w:pPr>
          </w:p>
        </w:tc>
        <w:tc>
          <w:tcPr>
            <w:tcW w:w="3080" w:type="dxa"/>
            <w:vAlign w:val="center"/>
          </w:tcPr>
          <w:p>
            <w:pPr>
              <w:spacing w:line="220" w:lineRule="auto"/>
              <w:ind w:left="134" w:firstLine="0" w:firstLineChars="0"/>
              <w:jc w:val="both"/>
              <w:rPr>
                <w:rFonts w:hint="eastAsia" w:ascii="宋体" w:hAnsi="宋体" w:eastAsia="宋体" w:cs="宋体"/>
                <w:sz w:val="20"/>
                <w:szCs w:val="20"/>
              </w:rPr>
            </w:pPr>
            <w:r>
              <w:rPr>
                <w:rFonts w:hint="eastAsia" w:ascii="宋体" w:hAnsi="宋体" w:eastAsia="宋体" w:cs="宋体"/>
                <w:sz w:val="20"/>
                <w:szCs w:val="20"/>
              </w:rPr>
              <w:t>黄色：6小时降雨量将达</w:t>
            </w:r>
          </w:p>
          <w:p>
            <w:pPr>
              <w:spacing w:line="220" w:lineRule="auto"/>
              <w:ind w:left="134" w:firstLine="0" w:firstLineChars="0"/>
              <w:jc w:val="both"/>
              <w:rPr>
                <w:rFonts w:hint="eastAsia" w:ascii="宋体" w:hAnsi="宋体" w:eastAsia="宋体" w:cs="宋体"/>
                <w:sz w:val="20"/>
                <w:szCs w:val="20"/>
              </w:rPr>
            </w:pPr>
            <w:r>
              <w:rPr>
                <w:rFonts w:hint="eastAsia" w:ascii="宋体" w:hAnsi="宋体" w:eastAsia="宋体" w:cs="宋体"/>
                <w:sz w:val="20"/>
                <w:szCs w:val="20"/>
              </w:rPr>
              <w:t>50毫米以上，或者已达</w:t>
            </w:r>
          </w:p>
          <w:p>
            <w:pPr>
              <w:spacing w:line="220" w:lineRule="auto"/>
              <w:ind w:left="134" w:firstLine="0" w:firstLineChars="0"/>
              <w:jc w:val="both"/>
              <w:rPr>
                <w:rFonts w:hint="eastAsia" w:ascii="宋体" w:hAnsi="宋体" w:eastAsia="宋体" w:cs="宋体"/>
                <w:sz w:val="20"/>
                <w:szCs w:val="20"/>
              </w:rPr>
            </w:pPr>
            <w:r>
              <w:rPr>
                <w:rFonts w:hint="eastAsia" w:ascii="宋体" w:hAnsi="宋体" w:eastAsia="宋体" w:cs="宋体"/>
                <w:sz w:val="20"/>
                <w:szCs w:val="20"/>
              </w:rPr>
              <w:t>50毫米以上且降雨可能</w:t>
            </w:r>
          </w:p>
          <w:p>
            <w:pPr>
              <w:spacing w:line="220" w:lineRule="auto"/>
              <w:ind w:left="134" w:firstLine="0" w:firstLineChars="0"/>
              <w:jc w:val="both"/>
              <w:rPr>
                <w:rFonts w:hint="eastAsia" w:ascii="宋体" w:hAnsi="宋体" w:eastAsia="宋体" w:cs="宋体"/>
                <w:sz w:val="20"/>
                <w:szCs w:val="20"/>
              </w:rPr>
            </w:pPr>
            <w:r>
              <w:rPr>
                <w:rFonts w:hint="eastAsia" w:ascii="宋体" w:hAnsi="宋体" w:eastAsia="宋体" w:cs="宋体"/>
                <w:sz w:val="20"/>
                <w:szCs w:val="20"/>
              </w:rPr>
              <w:t>持 续 。</w:t>
            </w:r>
          </w:p>
        </w:tc>
        <w:tc>
          <w:tcPr>
            <w:tcW w:w="3420" w:type="dxa"/>
            <w:vAlign w:val="top"/>
          </w:tcPr>
          <w:p>
            <w:pPr>
              <w:spacing w:line="220" w:lineRule="auto"/>
              <w:ind w:left="134" w:firstLine="0" w:firstLineChars="0"/>
              <w:rPr>
                <w:rFonts w:hint="eastAsia" w:ascii="宋体" w:hAnsi="宋体" w:eastAsia="宋体" w:cs="宋体"/>
                <w:sz w:val="20"/>
                <w:szCs w:val="20"/>
              </w:rPr>
            </w:pPr>
            <w:r>
              <w:rPr>
                <w:rFonts w:hint="eastAsia" w:ascii="宋体" w:hAnsi="宋体" w:eastAsia="宋体" w:cs="宋体"/>
                <w:sz w:val="20"/>
                <w:szCs w:val="20"/>
              </w:rPr>
              <w:t>1.学校和师生员工要特别关注天气变</w:t>
            </w:r>
          </w:p>
          <w:p>
            <w:pPr>
              <w:spacing w:line="220" w:lineRule="auto"/>
              <w:ind w:left="134" w:firstLine="0" w:firstLineChars="0"/>
              <w:rPr>
                <w:rFonts w:hint="eastAsia" w:ascii="宋体" w:hAnsi="宋体" w:eastAsia="宋体" w:cs="宋体"/>
                <w:sz w:val="20"/>
                <w:szCs w:val="20"/>
              </w:rPr>
            </w:pPr>
            <w:r>
              <w:rPr>
                <w:rFonts w:hint="eastAsia" w:ascii="宋体" w:hAnsi="宋体" w:eastAsia="宋体" w:cs="宋体"/>
                <w:sz w:val="20"/>
                <w:szCs w:val="20"/>
              </w:rPr>
              <w:t>化，采取防御措施；</w:t>
            </w:r>
          </w:p>
          <w:p>
            <w:pPr>
              <w:spacing w:line="220" w:lineRule="auto"/>
              <w:ind w:left="134" w:firstLine="0" w:firstLineChars="0"/>
              <w:rPr>
                <w:rFonts w:hint="eastAsia" w:ascii="宋体" w:hAnsi="宋体" w:eastAsia="宋体" w:cs="宋体"/>
                <w:sz w:val="20"/>
                <w:szCs w:val="20"/>
              </w:rPr>
            </w:pPr>
            <w:r>
              <w:rPr>
                <w:rFonts w:hint="eastAsia" w:ascii="宋体" w:hAnsi="宋体" w:eastAsia="宋体" w:cs="宋体"/>
                <w:sz w:val="20"/>
                <w:szCs w:val="20"/>
              </w:rPr>
              <w:t>2.收盖露天晾晒物品，相关单位做好低洼、易受淹地区的排水防涝工作；</w:t>
            </w:r>
          </w:p>
          <w:p>
            <w:pPr>
              <w:spacing w:line="220" w:lineRule="auto"/>
              <w:ind w:left="134" w:firstLine="0" w:firstLineChars="0"/>
              <w:rPr>
                <w:rFonts w:hint="eastAsia" w:ascii="宋体" w:hAnsi="宋体" w:eastAsia="宋体" w:cs="宋体"/>
                <w:sz w:val="20"/>
                <w:szCs w:val="20"/>
              </w:rPr>
            </w:pPr>
            <w:r>
              <w:rPr>
                <w:rFonts w:hint="eastAsia" w:ascii="宋体" w:hAnsi="宋体" w:eastAsia="宋体" w:cs="宋体"/>
                <w:sz w:val="20"/>
                <w:szCs w:val="20"/>
              </w:rPr>
              <w:t>3.驾驶人员注意道路积水和交通阻塞，确保安全；</w:t>
            </w:r>
          </w:p>
          <w:p>
            <w:pPr>
              <w:spacing w:line="220" w:lineRule="auto"/>
              <w:ind w:left="134" w:firstLine="0" w:firstLineChars="0"/>
              <w:rPr>
                <w:rFonts w:hint="eastAsia" w:ascii="宋体" w:hAnsi="宋体" w:eastAsia="宋体" w:cs="宋体"/>
                <w:sz w:val="20"/>
                <w:szCs w:val="20"/>
              </w:rPr>
            </w:pPr>
            <w:r>
              <w:rPr>
                <w:rFonts w:hint="eastAsia" w:ascii="宋体" w:hAnsi="宋体" w:eastAsia="宋体" w:cs="宋体"/>
                <w:sz w:val="20"/>
                <w:szCs w:val="20"/>
              </w:rPr>
              <w:t>4.检查排水系统，降低易淹校园河道、</w:t>
            </w:r>
          </w:p>
          <w:p>
            <w:pPr>
              <w:spacing w:line="220" w:lineRule="auto"/>
              <w:ind w:left="134" w:firstLine="0" w:firstLineChars="0"/>
              <w:rPr>
                <w:rFonts w:hint="eastAsia" w:ascii="宋体" w:hAnsi="宋体" w:eastAsia="宋体" w:cs="宋体"/>
                <w:sz w:val="20"/>
                <w:szCs w:val="20"/>
              </w:rPr>
            </w:pPr>
            <w:r>
              <w:rPr>
                <w:rFonts w:hint="eastAsia" w:ascii="宋体" w:hAnsi="宋体" w:eastAsia="宋体" w:cs="宋体"/>
                <w:sz w:val="20"/>
                <w:szCs w:val="20"/>
              </w:rPr>
              <w:t>水塘的水位。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4" w:hRule="atLeast"/>
          <w:jc w:val="center"/>
        </w:trPr>
        <w:tc>
          <w:tcPr>
            <w:tcW w:w="1730" w:type="dxa"/>
            <w:vMerge w:val="continue"/>
            <w:tcBorders>
              <w:top w:val="nil"/>
              <w:bottom w:val="nil"/>
            </w:tcBorders>
            <w:vAlign w:val="top"/>
          </w:tcPr>
          <w:p>
            <w:pPr>
              <w:spacing w:line="220" w:lineRule="auto"/>
              <w:ind w:left="134" w:firstLine="0" w:firstLineChars="0"/>
              <w:rPr>
                <w:rFonts w:hint="eastAsia" w:ascii="宋体" w:hAnsi="宋体" w:eastAsia="宋体" w:cs="宋体"/>
                <w:sz w:val="20"/>
                <w:szCs w:val="20"/>
              </w:rPr>
            </w:pPr>
          </w:p>
        </w:tc>
        <w:tc>
          <w:tcPr>
            <w:tcW w:w="3080" w:type="dxa"/>
            <w:vAlign w:val="center"/>
          </w:tcPr>
          <w:p>
            <w:pPr>
              <w:spacing w:line="220" w:lineRule="auto"/>
              <w:ind w:left="134" w:firstLine="0" w:firstLineChars="0"/>
              <w:jc w:val="both"/>
              <w:rPr>
                <w:rFonts w:hint="eastAsia" w:ascii="宋体" w:hAnsi="宋体" w:eastAsia="宋体" w:cs="宋体"/>
                <w:sz w:val="20"/>
                <w:szCs w:val="20"/>
              </w:rPr>
            </w:pPr>
            <w:r>
              <w:rPr>
                <w:rFonts w:hint="eastAsia" w:ascii="宋体" w:hAnsi="宋体" w:eastAsia="宋体" w:cs="宋体"/>
                <w:sz w:val="20"/>
                <w:szCs w:val="20"/>
              </w:rPr>
              <w:t>橙色：3小时降雨量将达 50毫米以上，或者已达 50毫米以上且降雨可能持续 。</w:t>
            </w:r>
          </w:p>
        </w:tc>
        <w:tc>
          <w:tcPr>
            <w:tcW w:w="3420" w:type="dxa"/>
            <w:vAlign w:val="top"/>
          </w:tcPr>
          <w:p>
            <w:pPr>
              <w:spacing w:line="220" w:lineRule="auto"/>
              <w:ind w:left="134" w:firstLine="0" w:firstLineChars="0"/>
              <w:rPr>
                <w:rFonts w:hint="eastAsia" w:ascii="宋体" w:hAnsi="宋体" w:eastAsia="宋体" w:cs="宋体"/>
                <w:sz w:val="20"/>
                <w:szCs w:val="20"/>
              </w:rPr>
            </w:pPr>
            <w:r>
              <w:rPr>
                <w:rFonts w:hint="eastAsia" w:ascii="宋体" w:hAnsi="宋体" w:eastAsia="宋体" w:cs="宋体"/>
                <w:sz w:val="20"/>
                <w:szCs w:val="20"/>
              </w:rPr>
              <w:t>1.暂停在空旷地方的户外作业，尽可能停留在室内或者安全场所避雨；</w:t>
            </w:r>
          </w:p>
          <w:p>
            <w:pPr>
              <w:spacing w:line="220" w:lineRule="auto"/>
              <w:ind w:left="134" w:firstLine="0" w:firstLineChars="0"/>
              <w:rPr>
                <w:rFonts w:hint="eastAsia" w:ascii="宋体" w:hAnsi="宋体" w:eastAsia="宋体" w:cs="宋体"/>
                <w:sz w:val="20"/>
                <w:szCs w:val="20"/>
              </w:rPr>
            </w:pPr>
            <w:r>
              <w:rPr>
                <w:rFonts w:hint="eastAsia" w:ascii="宋体" w:hAnsi="宋体" w:eastAsia="宋体" w:cs="宋体"/>
                <w:sz w:val="20"/>
                <w:szCs w:val="20"/>
              </w:rPr>
              <w:t>2.相关应急处置部门和抢险单位密切监 视灾情，切断低洼地带危险的室外电源； 3.交通管理部门对积水地区实行交通引导或管制；</w:t>
            </w:r>
          </w:p>
          <w:p>
            <w:pPr>
              <w:spacing w:line="220" w:lineRule="auto"/>
              <w:ind w:left="134" w:firstLine="0" w:firstLineChars="0"/>
              <w:rPr>
                <w:rFonts w:hint="eastAsia" w:ascii="宋体" w:hAnsi="宋体" w:eastAsia="宋体" w:cs="宋体"/>
                <w:sz w:val="20"/>
                <w:szCs w:val="20"/>
              </w:rPr>
            </w:pPr>
            <w:r>
              <w:rPr>
                <w:rFonts w:hint="eastAsia" w:ascii="宋体" w:hAnsi="宋体" w:eastAsia="宋体" w:cs="宋体"/>
                <w:sz w:val="20"/>
                <w:szCs w:val="20"/>
              </w:rPr>
              <w:t>4.转移危险地带师生到安全场所避雨。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8" w:hRule="atLeast"/>
          <w:jc w:val="center"/>
        </w:trPr>
        <w:tc>
          <w:tcPr>
            <w:tcW w:w="1730" w:type="dxa"/>
            <w:vMerge w:val="continue"/>
            <w:tcBorders>
              <w:top w:val="nil"/>
            </w:tcBorders>
            <w:vAlign w:val="top"/>
          </w:tcPr>
          <w:p>
            <w:pPr>
              <w:spacing w:line="220" w:lineRule="auto"/>
              <w:ind w:left="134" w:firstLine="0" w:firstLineChars="0"/>
              <w:rPr>
                <w:rFonts w:hint="eastAsia" w:ascii="宋体" w:hAnsi="宋体" w:eastAsia="宋体" w:cs="宋体"/>
                <w:sz w:val="20"/>
                <w:szCs w:val="20"/>
              </w:rPr>
            </w:pPr>
          </w:p>
        </w:tc>
        <w:tc>
          <w:tcPr>
            <w:tcW w:w="3080" w:type="dxa"/>
            <w:vAlign w:val="center"/>
          </w:tcPr>
          <w:p>
            <w:pPr>
              <w:spacing w:line="220" w:lineRule="auto"/>
              <w:ind w:left="134" w:firstLine="0" w:firstLineChars="0"/>
              <w:jc w:val="both"/>
              <w:rPr>
                <w:rFonts w:hint="eastAsia" w:ascii="宋体" w:hAnsi="宋体" w:eastAsia="宋体" w:cs="宋体"/>
                <w:sz w:val="20"/>
                <w:szCs w:val="20"/>
              </w:rPr>
            </w:pPr>
            <w:r>
              <w:rPr>
                <w:rFonts w:hint="eastAsia" w:ascii="宋体" w:hAnsi="宋体" w:eastAsia="宋体" w:cs="宋体"/>
                <w:sz w:val="20"/>
                <w:szCs w:val="20"/>
              </w:rPr>
              <w:t>红色：3小时降雨量将达 100毫米以上，或者已达 100毫米以上且降雨可能</w:t>
            </w:r>
          </w:p>
          <w:p>
            <w:pPr>
              <w:spacing w:line="220" w:lineRule="auto"/>
              <w:ind w:left="134" w:firstLine="0" w:firstLineChars="0"/>
              <w:jc w:val="both"/>
              <w:rPr>
                <w:rFonts w:hint="eastAsia" w:ascii="宋体" w:hAnsi="宋体" w:eastAsia="宋体" w:cs="宋体"/>
                <w:sz w:val="20"/>
                <w:szCs w:val="20"/>
              </w:rPr>
            </w:pPr>
            <w:r>
              <w:rPr>
                <w:rFonts w:hint="eastAsia" w:ascii="宋体" w:hAnsi="宋体" w:eastAsia="宋体" w:cs="宋体"/>
                <w:sz w:val="20"/>
                <w:szCs w:val="20"/>
              </w:rPr>
              <w:t>持 续 。</w:t>
            </w:r>
          </w:p>
        </w:tc>
        <w:tc>
          <w:tcPr>
            <w:tcW w:w="3420" w:type="dxa"/>
            <w:vAlign w:val="top"/>
          </w:tcPr>
          <w:p>
            <w:pPr>
              <w:spacing w:line="220" w:lineRule="auto"/>
              <w:ind w:left="134" w:firstLine="0" w:firstLineChars="0"/>
              <w:rPr>
                <w:rFonts w:hint="eastAsia" w:ascii="宋体" w:hAnsi="宋体" w:eastAsia="宋体" w:cs="宋体"/>
                <w:sz w:val="20"/>
                <w:szCs w:val="20"/>
              </w:rPr>
            </w:pPr>
            <w:r>
              <w:rPr>
                <w:rFonts w:hint="eastAsia" w:ascii="宋体" w:hAnsi="宋体" w:eastAsia="宋体" w:cs="宋体"/>
                <w:sz w:val="20"/>
                <w:szCs w:val="20"/>
              </w:rPr>
              <w:t>1.户外人员立即到安全的地方暂避：</w:t>
            </w:r>
          </w:p>
          <w:p>
            <w:pPr>
              <w:spacing w:line="220" w:lineRule="auto"/>
              <w:ind w:left="134" w:firstLine="0" w:firstLineChars="0"/>
              <w:rPr>
                <w:rFonts w:hint="eastAsia" w:ascii="宋体" w:hAnsi="宋体" w:eastAsia="宋体" w:cs="宋体"/>
                <w:sz w:val="20"/>
                <w:szCs w:val="20"/>
              </w:rPr>
            </w:pPr>
            <w:r>
              <w:rPr>
                <w:rFonts w:hint="eastAsia" w:ascii="宋体" w:hAnsi="宋体" w:eastAsia="宋体" w:cs="宋体"/>
                <w:sz w:val="20"/>
                <w:szCs w:val="20"/>
              </w:rPr>
              <w:t>2.相关应急处置部门和抢险单位随时准备启动抢险应急方案；</w:t>
            </w:r>
          </w:p>
          <w:p>
            <w:pPr>
              <w:spacing w:line="220" w:lineRule="auto"/>
              <w:ind w:left="134" w:firstLine="0" w:firstLineChars="0"/>
              <w:rPr>
                <w:rFonts w:hint="eastAsia" w:ascii="宋体" w:hAnsi="宋体" w:eastAsia="宋体" w:cs="宋体"/>
                <w:sz w:val="20"/>
                <w:szCs w:val="20"/>
              </w:rPr>
            </w:pPr>
            <w:r>
              <w:rPr>
                <w:rFonts w:hint="eastAsia" w:ascii="宋体" w:hAnsi="宋体" w:eastAsia="宋体" w:cs="宋体"/>
                <w:sz w:val="20"/>
                <w:szCs w:val="20"/>
              </w:rPr>
              <w:t>3.有关单位(部门)和师生员工应采取</w:t>
            </w:r>
          </w:p>
          <w:p>
            <w:pPr>
              <w:spacing w:line="220" w:lineRule="auto"/>
              <w:ind w:left="134" w:firstLine="0" w:firstLineChars="0"/>
              <w:rPr>
                <w:rFonts w:hint="eastAsia" w:ascii="宋体" w:hAnsi="宋体" w:eastAsia="宋体" w:cs="宋体"/>
                <w:sz w:val="20"/>
                <w:szCs w:val="20"/>
              </w:rPr>
            </w:pPr>
            <w:r>
              <w:rPr>
                <w:rFonts w:hint="eastAsia" w:ascii="宋体" w:hAnsi="宋体" w:eastAsia="宋体" w:cs="宋体"/>
                <w:sz w:val="20"/>
                <w:szCs w:val="20"/>
              </w:rPr>
              <w:t>专门的保护措施；</w:t>
            </w:r>
          </w:p>
          <w:p>
            <w:pPr>
              <w:spacing w:line="220" w:lineRule="auto"/>
              <w:ind w:left="134" w:firstLine="0" w:firstLineChars="0"/>
              <w:rPr>
                <w:rFonts w:ascii="宋体" w:hAnsi="宋体" w:eastAsia="宋体" w:cs="宋体"/>
                <w:sz w:val="20"/>
                <w:szCs w:val="20"/>
              </w:rPr>
            </w:pPr>
            <w:r>
              <w:rPr>
                <w:rFonts w:hint="eastAsia" w:ascii="宋体" w:hAnsi="宋体" w:eastAsia="宋体" w:cs="宋体"/>
                <w:snapToGrid/>
                <w:kern w:val="2"/>
                <w:sz w:val="20"/>
                <w:szCs w:val="20"/>
                <w:lang w:val="en-US" w:eastAsia="zh-CN" w:bidi="ar-SA"/>
              </w:rPr>
              <w:t>4.处于危险地带的，应停课、停业，立即转移到安全的地方暂避。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6" w:hRule="atLeast"/>
          <w:jc w:val="center"/>
        </w:trPr>
        <w:tc>
          <w:tcPr>
            <w:tcW w:w="1730" w:type="dxa"/>
            <w:vMerge w:val="restart"/>
            <w:tcBorders>
              <w:bottom w:val="nil"/>
            </w:tcBorders>
            <w:vAlign w:val="top"/>
          </w:tcPr>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p>
          <w:p>
            <w:pPr>
              <w:pStyle w:val="26"/>
              <w:rPr>
                <w:rFonts w:hint="eastAsia"/>
                <w:lang w:val="en-US" w:eastAsia="zh-CN"/>
              </w:rPr>
            </w:pPr>
          </w:p>
          <w:p>
            <w:pPr>
              <w:widowControl w:val="0"/>
              <w:kinsoku/>
              <w:autoSpaceDE/>
              <w:autoSpaceDN/>
              <w:adjustRightInd/>
              <w:snapToGrid/>
              <w:spacing w:line="220" w:lineRule="auto"/>
              <w:ind w:firstLine="0" w:firstLineChars="0"/>
              <w:jc w:val="both"/>
              <w:textAlignment w:val="auto"/>
              <w:rPr>
                <w:rFonts w:hint="eastAsia" w:ascii="宋体" w:hAnsi="宋体" w:eastAsia="宋体" w:cs="宋体"/>
                <w:snapToGrid/>
                <w:kern w:val="2"/>
                <w:sz w:val="20"/>
                <w:szCs w:val="20"/>
                <w:lang w:val="en-US" w:eastAsia="zh-CN" w:bidi="ar-SA"/>
              </w:rPr>
            </w:pP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(三)高温</w:t>
            </w: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(分橙、红色二</w:t>
            </w: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级预警)</w:t>
            </w:r>
          </w:p>
        </w:tc>
        <w:tc>
          <w:tcPr>
            <w:tcW w:w="3080" w:type="dxa"/>
            <w:vAlign w:val="center"/>
          </w:tcPr>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橙色：24小时内最高气温</w:t>
            </w: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将要升至37℃以上。</w:t>
            </w:r>
          </w:p>
        </w:tc>
        <w:tc>
          <w:tcPr>
            <w:tcW w:w="3420" w:type="dxa"/>
            <w:vAlign w:val="top"/>
          </w:tcPr>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1.尽量避免干后高温时段的户外活动，对老、弱、病等人群提供防暑降温指导，并采取必要的防护措施；</w:t>
            </w: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2.注意防范因用电量过高，电线、变压器等电力设备负载大而引发火灾；</w:t>
            </w: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3.户外或者高温条件下的作业人员应当采取必要的防护措施：</w:t>
            </w: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4.注意作息时间，保证睡眠，必要时准备一些常用的防暑降温药品；</w:t>
            </w: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5.加强防暑降温保健知识的宣传，相关单位(部门)落实防暑降温保障措施。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jc w:val="center"/>
        </w:trPr>
        <w:tc>
          <w:tcPr>
            <w:tcW w:w="1730" w:type="dxa"/>
            <w:vMerge w:val="continue"/>
            <w:tcBorders>
              <w:top w:val="nil"/>
            </w:tcBorders>
            <w:vAlign w:val="top"/>
          </w:tcPr>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p>
        </w:tc>
        <w:tc>
          <w:tcPr>
            <w:tcW w:w="3080" w:type="dxa"/>
            <w:vAlign w:val="center"/>
          </w:tcPr>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红色：24小时内最高气温</w:t>
            </w: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将要升到40℃以上。</w:t>
            </w:r>
          </w:p>
        </w:tc>
        <w:tc>
          <w:tcPr>
            <w:tcW w:w="3420" w:type="dxa"/>
            <w:vAlign w:val="top"/>
          </w:tcPr>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1.注意防暑降温，白天减少户外活动；</w:t>
            </w: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2.有关单位(部门)注意防范防灾；</w:t>
            </w: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3.建议停止户外露天作业。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7" w:hRule="atLeast"/>
          <w:jc w:val="center"/>
        </w:trPr>
        <w:tc>
          <w:tcPr>
            <w:tcW w:w="1730" w:type="dxa"/>
            <w:vMerge w:val="restart"/>
            <w:vAlign w:val="top"/>
          </w:tcPr>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p>
          <w:p>
            <w:pPr>
              <w:widowControl w:val="0"/>
              <w:kinsoku/>
              <w:autoSpaceDE/>
              <w:autoSpaceDN/>
              <w:adjustRightInd/>
              <w:snapToGrid/>
              <w:spacing w:line="220" w:lineRule="auto"/>
              <w:ind w:firstLine="0" w:firstLineChars="0"/>
              <w:jc w:val="both"/>
              <w:textAlignment w:val="auto"/>
              <w:rPr>
                <w:rFonts w:hint="eastAsia" w:ascii="宋体" w:hAnsi="宋体" w:eastAsia="宋体" w:cs="宋体"/>
                <w:snapToGrid/>
                <w:kern w:val="2"/>
                <w:sz w:val="20"/>
                <w:szCs w:val="20"/>
                <w:lang w:val="en-US" w:eastAsia="zh-CN" w:bidi="ar-SA"/>
              </w:rPr>
            </w:pP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p>
          <w:p>
            <w:pPr>
              <w:pStyle w:val="26"/>
              <w:rPr>
                <w:rFonts w:hint="eastAsia" w:ascii="宋体" w:hAnsi="宋体" w:eastAsia="宋体" w:cs="宋体"/>
                <w:snapToGrid/>
                <w:kern w:val="2"/>
                <w:sz w:val="20"/>
                <w:szCs w:val="20"/>
                <w:lang w:val="en-US" w:eastAsia="zh-CN" w:bidi="ar-SA"/>
              </w:rPr>
            </w:pPr>
          </w:p>
          <w:p>
            <w:pPr>
              <w:rPr>
                <w:rFonts w:hint="eastAsia" w:ascii="宋体" w:hAnsi="宋体" w:eastAsia="宋体" w:cs="宋体"/>
                <w:snapToGrid/>
                <w:kern w:val="2"/>
                <w:sz w:val="20"/>
                <w:szCs w:val="20"/>
                <w:lang w:val="en-US" w:eastAsia="zh-CN" w:bidi="ar-SA"/>
              </w:rPr>
            </w:pPr>
          </w:p>
          <w:p>
            <w:pPr>
              <w:pStyle w:val="26"/>
              <w:rPr>
                <w:rFonts w:hint="eastAsia" w:ascii="宋体" w:hAnsi="宋体" w:eastAsia="宋体" w:cs="宋体"/>
                <w:snapToGrid/>
                <w:kern w:val="2"/>
                <w:sz w:val="20"/>
                <w:szCs w:val="20"/>
                <w:lang w:val="en-US" w:eastAsia="zh-CN" w:bidi="ar-SA"/>
              </w:rPr>
            </w:pPr>
          </w:p>
          <w:p>
            <w:pPr>
              <w:rPr>
                <w:rFonts w:hint="eastAsia"/>
                <w:lang w:val="en-US" w:eastAsia="zh-CN"/>
              </w:rPr>
            </w:pP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(四)沙尘暴(分黄、橙、红色三级预警)</w:t>
            </w:r>
          </w:p>
        </w:tc>
        <w:tc>
          <w:tcPr>
            <w:tcW w:w="3080" w:type="dxa"/>
            <w:vAlign w:val="center"/>
          </w:tcPr>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黄色：12小时内可能出现 沙尘暴天气(能见度小于1000米),或者已经出现沙尘暴天气并可能持续。</w:t>
            </w:r>
          </w:p>
        </w:tc>
        <w:tc>
          <w:tcPr>
            <w:tcW w:w="3420" w:type="dxa"/>
            <w:vAlign w:val="top"/>
          </w:tcPr>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1.政府及相关部门按照职责做好防沙生暴工作；</w:t>
            </w: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2.关好门窗，加固围板、棚架、广告牌等易被风吹动的搭建物，妥善安置易受大风影响的室外物品，遮盖建筑物资，做好精密仪器的密封工作；</w:t>
            </w: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3.注意携带口罩、纱巾等防尘用晶，以免沙尘对眼睛和呼吸道造成损伤；</w:t>
            </w: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4.呼吸道疾病患者、对风沙较敏感人员不要到室外活动。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730" w:type="dxa"/>
            <w:vMerge w:val="continue"/>
            <w:vAlign w:val="top"/>
          </w:tcPr>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p>
        </w:tc>
        <w:tc>
          <w:tcPr>
            <w:tcW w:w="3080" w:type="dxa"/>
            <w:vAlign w:val="center"/>
          </w:tcPr>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橙色：6小时内可能出现强沙尘暴天气(能见度小于500米),或者已经出现强沙尘暴天气并可能持续。</w:t>
            </w:r>
          </w:p>
        </w:tc>
        <w:tc>
          <w:tcPr>
            <w:tcW w:w="3420" w:type="dxa"/>
            <w:vAlign w:val="top"/>
          </w:tcPr>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1.政府及相关部门按照职责做好防沙尘暴应急工作；</w:t>
            </w: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2.停止露天活动和高空、水上等户外危险作业；</w:t>
            </w: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3.驾驶人员注意沙尘暴变化，小心驾驶；</w:t>
            </w: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4.注意尽景少骑自行车，户外人员戴好口罩、纱中等防生用品，注意交通安全。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8" w:hRule="atLeast"/>
          <w:jc w:val="center"/>
        </w:trPr>
        <w:tc>
          <w:tcPr>
            <w:tcW w:w="1730" w:type="dxa"/>
            <w:vMerge w:val="continue"/>
            <w:vAlign w:val="top"/>
          </w:tcPr>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p>
        </w:tc>
        <w:tc>
          <w:tcPr>
            <w:tcW w:w="3080" w:type="dxa"/>
            <w:vAlign w:val="center"/>
          </w:tcPr>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红色：6小时内可能出现 特强沙尘暴天气(能见度 小于50米),或者已经 出现特强沙尘暴天气并</w:t>
            </w: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可能持续。</w:t>
            </w:r>
          </w:p>
        </w:tc>
        <w:tc>
          <w:tcPr>
            <w:tcW w:w="3420" w:type="dxa"/>
            <w:vAlign w:val="top"/>
          </w:tcPr>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1.政府及相关部门按照职责做好防沙尘暴应急抢险工作；</w:t>
            </w: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2.人员躲到防风、防尘的地方，不要在户外活动；</w:t>
            </w: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3.建议推迟上班和上课，直至特强沙尘暴结束。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jc w:val="center"/>
        </w:trPr>
        <w:tc>
          <w:tcPr>
            <w:tcW w:w="1730" w:type="dxa"/>
            <w:vMerge w:val="restart"/>
            <w:tcBorders>
              <w:bottom w:val="nil"/>
            </w:tcBorders>
            <w:vAlign w:val="top"/>
          </w:tcPr>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p>
          <w:p>
            <w:pPr>
              <w:widowControl w:val="0"/>
              <w:kinsoku/>
              <w:autoSpaceDE/>
              <w:autoSpaceDN/>
              <w:adjustRightInd/>
              <w:snapToGrid/>
              <w:spacing w:line="220" w:lineRule="auto"/>
              <w:ind w:firstLine="0" w:firstLineChars="0"/>
              <w:jc w:val="both"/>
              <w:textAlignment w:val="auto"/>
              <w:rPr>
                <w:rFonts w:hint="eastAsia" w:ascii="宋体" w:hAnsi="宋体" w:eastAsia="宋体" w:cs="宋体"/>
                <w:snapToGrid/>
                <w:kern w:val="2"/>
                <w:sz w:val="20"/>
                <w:szCs w:val="20"/>
                <w:lang w:val="en-US" w:eastAsia="zh-CN" w:bidi="ar-SA"/>
              </w:rPr>
            </w:pP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(五)雷电（分黄、橙、红色三级预警)</w:t>
            </w:r>
          </w:p>
        </w:tc>
        <w:tc>
          <w:tcPr>
            <w:tcW w:w="3080" w:type="dxa"/>
            <w:vAlign w:val="center"/>
          </w:tcPr>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黄色：6小时内可能发生 雷电活动，可能会造成雷</w:t>
            </w: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电灾害事故。</w:t>
            </w:r>
          </w:p>
        </w:tc>
        <w:tc>
          <w:tcPr>
            <w:tcW w:w="3420" w:type="dxa"/>
            <w:vAlign w:val="top"/>
          </w:tcPr>
          <w:p>
            <w:pPr>
              <w:widowControl w:val="0"/>
              <w:numPr>
                <w:ilvl w:val="0"/>
                <w:numId w:val="0"/>
              </w:numPr>
              <w:kinsoku/>
              <w:autoSpaceDE/>
              <w:autoSpaceDN/>
              <w:adjustRightInd/>
              <w:snapToGrid/>
              <w:spacing w:line="220" w:lineRule="auto"/>
              <w:ind w:left="134" w:left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1.政府及相关部门按职责做好防雷工作 ；</w:t>
            </w:r>
          </w:p>
          <w:p>
            <w:pPr>
              <w:widowControl w:val="0"/>
              <w:numPr>
                <w:ilvl w:val="0"/>
                <w:numId w:val="0"/>
              </w:numPr>
              <w:kinsoku/>
              <w:autoSpaceDE/>
              <w:autoSpaceDN/>
              <w:adjustRightInd/>
              <w:snapToGrid/>
              <w:spacing w:line="220" w:lineRule="auto"/>
              <w:ind w:left="134" w:left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2.密切关注天气，尽量避免户外活动。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7" w:hRule="atLeast"/>
          <w:jc w:val="center"/>
        </w:trPr>
        <w:tc>
          <w:tcPr>
            <w:tcW w:w="1730" w:type="dxa"/>
            <w:vMerge w:val="continue"/>
            <w:tcBorders>
              <w:top w:val="nil"/>
              <w:bottom w:val="single" w:color="auto" w:sz="4" w:space="0"/>
            </w:tcBorders>
            <w:vAlign w:val="top"/>
          </w:tcPr>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p>
        </w:tc>
        <w:tc>
          <w:tcPr>
            <w:tcW w:w="3080" w:type="dxa"/>
            <w:vAlign w:val="center"/>
          </w:tcPr>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橙色：2小时内发生雷电 活动的可能性很大，或者 已经受雷电活动影响，且 可能持续，出现雷电灾害</w:t>
            </w: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事故的可能性比较大，</w:t>
            </w:r>
          </w:p>
        </w:tc>
        <w:tc>
          <w:tcPr>
            <w:tcW w:w="3420" w:type="dxa"/>
            <w:vAlign w:val="top"/>
          </w:tcPr>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1.政府及相关部门按照职责落实防置应急措施；</w:t>
            </w: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2.人员留在室内，并关好门窗；</w:t>
            </w: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3.户外人员躲到有防雷设施的建筑物或者汽车内；</w:t>
            </w: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4.切断危险电源，不要在树下、电杆下、塔吊下避雨；</w:t>
            </w: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5.在空旷场地不要打全，不要把农具、羽毛球拍、高尔夫球杆等打在肩上，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7" w:hRule="atLeast"/>
          <w:jc w:val="center"/>
        </w:trPr>
        <w:tc>
          <w:tcPr>
            <w:tcW w:w="1730" w:type="dxa"/>
            <w:vMerge w:val="continue"/>
            <w:tcBorders>
              <w:top w:val="single" w:color="auto" w:sz="4" w:space="0"/>
              <w:bottom w:val="single" w:color="auto" w:sz="4" w:space="0"/>
            </w:tcBorders>
            <w:vAlign w:val="top"/>
          </w:tcPr>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p>
        </w:tc>
        <w:tc>
          <w:tcPr>
            <w:tcW w:w="3080" w:type="dxa"/>
            <w:vAlign w:val="center"/>
          </w:tcPr>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红色：2小时内发生雷电活动的可能性非常大，或者已经有强烈的需电活动发生，且可能持续，出现雷电灾害事故的可能</w:t>
            </w: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性非常大。</w:t>
            </w:r>
          </w:p>
        </w:tc>
        <w:tc>
          <w:tcPr>
            <w:tcW w:w="3420" w:type="dxa"/>
            <w:vAlign w:val="top"/>
          </w:tcPr>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1.政府及相关部门按照职责做好防雷应急抢险工作；</w:t>
            </w: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2.人员尽量躲到有防需设施的建筑物或者汽车内，并关好门窗；</w:t>
            </w: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3.切勿接触天线、水管、铁丝网、金属门窗、建筑物外墙，远离电线等带电设备和其他类似金属装置；</w:t>
            </w: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4.尽量不要使用无防雷装置或者防雷装置不完备的电视、电话等电器；</w:t>
            </w: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5.密切注意雷电预警信息的发布。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730" w:type="dxa"/>
            <w:vMerge w:val="restart"/>
            <w:tcBorders>
              <w:top w:val="single" w:color="auto" w:sz="4" w:space="0"/>
              <w:bottom w:val="single" w:color="auto" w:sz="4" w:space="0"/>
            </w:tcBorders>
            <w:vAlign w:val="top"/>
          </w:tcPr>
          <w:p>
            <w:pPr>
              <w:widowControl w:val="0"/>
              <w:kinsoku/>
              <w:autoSpaceDE/>
              <w:autoSpaceDN/>
              <w:adjustRightInd/>
              <w:snapToGrid/>
              <w:spacing w:line="220" w:lineRule="auto"/>
              <w:ind w:left="134" w:firstLine="2000" w:firstLineChars="100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 xml:space="preserve"> </w:t>
            </w:r>
          </w:p>
          <w:p>
            <w:pPr>
              <w:widowControl w:val="0"/>
              <w:kinsoku/>
              <w:autoSpaceDE/>
              <w:autoSpaceDN/>
              <w:adjustRightInd/>
              <w:snapToGrid/>
              <w:spacing w:line="220" w:lineRule="auto"/>
              <w:ind w:left="134" w:firstLine="2000" w:firstLineChars="1000"/>
              <w:jc w:val="both"/>
              <w:textAlignment w:val="auto"/>
              <w:rPr>
                <w:rFonts w:hint="eastAsia" w:ascii="宋体" w:hAnsi="宋体" w:eastAsia="宋体" w:cs="宋体"/>
                <w:snapToGrid/>
                <w:kern w:val="2"/>
                <w:sz w:val="20"/>
                <w:szCs w:val="20"/>
                <w:lang w:val="en-US" w:eastAsia="zh-CN" w:bidi="ar-SA"/>
              </w:rPr>
            </w:pPr>
          </w:p>
          <w:p>
            <w:pPr>
              <w:widowControl w:val="0"/>
              <w:kinsoku/>
              <w:autoSpaceDE/>
              <w:autoSpaceDN/>
              <w:adjustRightInd/>
              <w:snapToGrid/>
              <w:spacing w:line="220" w:lineRule="auto"/>
              <w:ind w:firstLine="0" w:firstLineChars="0"/>
              <w:jc w:val="both"/>
              <w:textAlignment w:val="auto"/>
              <w:rPr>
                <w:rFonts w:hint="eastAsia" w:ascii="宋体" w:hAnsi="宋体" w:eastAsia="宋体" w:cs="宋体"/>
                <w:snapToGrid/>
                <w:kern w:val="2"/>
                <w:sz w:val="20"/>
                <w:szCs w:val="20"/>
                <w:lang w:val="en-US" w:eastAsia="zh-CN" w:bidi="ar-SA"/>
              </w:rPr>
            </w:pPr>
          </w:p>
          <w:p>
            <w:pPr>
              <w:pStyle w:val="26"/>
              <w:rPr>
                <w:rFonts w:hint="eastAsia" w:ascii="宋体" w:hAnsi="宋体" w:eastAsia="宋体" w:cs="宋体"/>
                <w:snapToGrid/>
                <w:kern w:val="2"/>
                <w:sz w:val="20"/>
                <w:szCs w:val="20"/>
                <w:lang w:val="en-US" w:eastAsia="zh-CN" w:bidi="ar-SA"/>
              </w:rPr>
            </w:pPr>
          </w:p>
          <w:p>
            <w:pPr>
              <w:rPr>
                <w:rFonts w:hint="eastAsia" w:ascii="宋体" w:hAnsi="宋体" w:eastAsia="宋体" w:cs="宋体"/>
                <w:snapToGrid/>
                <w:kern w:val="2"/>
                <w:sz w:val="20"/>
                <w:szCs w:val="20"/>
                <w:lang w:val="en-US" w:eastAsia="zh-CN" w:bidi="ar-SA"/>
              </w:rPr>
            </w:pPr>
          </w:p>
          <w:p>
            <w:pPr>
              <w:widowControl w:val="0"/>
              <w:kinsoku/>
              <w:autoSpaceDE/>
              <w:autoSpaceDN/>
              <w:adjustRightInd/>
              <w:snapToGrid/>
              <w:spacing w:line="220" w:lineRule="auto"/>
              <w:ind w:left="134" w:firstLine="2000" w:firstLineChars="100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（（六)大雾(分黄、橙、红色三级预警)</w:t>
            </w:r>
          </w:p>
        </w:tc>
        <w:tc>
          <w:tcPr>
            <w:tcW w:w="3080" w:type="dxa"/>
            <w:vAlign w:val="center"/>
          </w:tcPr>
          <w:p>
            <w:pPr>
              <w:widowControl w:val="0"/>
              <w:kinsoku/>
              <w:autoSpaceDE/>
              <w:autoSpaceDN/>
              <w:adjustRightInd/>
              <w:snapToGrid/>
              <w:spacing w:line="220" w:lineRule="auto"/>
              <w:ind w:left="134" w:leftChars="0"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黄色：12小时内可能出现能见度小于500来的雾，或者已经出现能见度小于500米、大于等于200米的雾并将持续。</w:t>
            </w:r>
          </w:p>
        </w:tc>
        <w:tc>
          <w:tcPr>
            <w:tcW w:w="3420" w:type="dxa"/>
            <w:vAlign w:val="top"/>
          </w:tcPr>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1.有关部门和单位按照职责做好防雾准备工作；</w:t>
            </w: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2.加强校园交通管理，保障安全；</w:t>
            </w: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3.驾驶人员注意雾的变化，小心驾驶；</w:t>
            </w:r>
          </w:p>
          <w:p>
            <w:pPr>
              <w:widowControl w:val="0"/>
              <w:kinsoku/>
              <w:autoSpaceDE/>
              <w:autoSpaceDN/>
              <w:adjustRightInd/>
              <w:snapToGrid/>
              <w:spacing w:line="220" w:lineRule="auto"/>
              <w:ind w:left="134" w:leftChars="0"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4.户外活动注意安全。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7" w:hRule="atLeast"/>
          <w:jc w:val="center"/>
        </w:trPr>
        <w:tc>
          <w:tcPr>
            <w:tcW w:w="1730" w:type="dxa"/>
            <w:vMerge w:val="continue"/>
            <w:tcBorders>
              <w:top w:val="single" w:color="auto" w:sz="4" w:space="0"/>
              <w:bottom w:val="single" w:color="auto" w:sz="4" w:space="0"/>
            </w:tcBorders>
          </w:tcPr>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p>
        </w:tc>
        <w:tc>
          <w:tcPr>
            <w:tcW w:w="3080" w:type="dxa"/>
            <w:vAlign w:val="center"/>
          </w:tcPr>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橙色：6小时内可能出现能见度小于200米的雾，或者已经出现能见度小于200米、大于等于50</w:t>
            </w:r>
          </w:p>
          <w:p>
            <w:pPr>
              <w:widowControl w:val="0"/>
              <w:kinsoku/>
              <w:autoSpaceDE/>
              <w:autoSpaceDN/>
              <w:adjustRightInd/>
              <w:snapToGrid/>
              <w:spacing w:line="220" w:lineRule="auto"/>
              <w:ind w:left="134" w:leftChars="0"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米的雾并将持续。</w:t>
            </w:r>
          </w:p>
        </w:tc>
        <w:tc>
          <w:tcPr>
            <w:tcW w:w="3420" w:type="dxa"/>
            <w:vAlign w:val="top"/>
          </w:tcPr>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1.有关部门和单位按照职责做好防雾工作；</w:t>
            </w: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2.加强交通调度指挥与引导；</w:t>
            </w: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3.驾驶人员必须严格控制行车速度；</w:t>
            </w:r>
          </w:p>
          <w:p>
            <w:pPr>
              <w:widowControl w:val="0"/>
              <w:kinsoku/>
              <w:autoSpaceDE/>
              <w:autoSpaceDN/>
              <w:adjustRightInd/>
              <w:snapToGrid/>
              <w:spacing w:line="220" w:lineRule="auto"/>
              <w:ind w:left="134" w:leftChars="0"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4.减少户外活动。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7" w:hRule="atLeast"/>
          <w:jc w:val="center"/>
        </w:trPr>
        <w:tc>
          <w:tcPr>
            <w:tcW w:w="1730" w:type="dxa"/>
            <w:vMerge w:val="continue"/>
            <w:tcBorders>
              <w:top w:val="single" w:color="auto" w:sz="4" w:space="0"/>
              <w:bottom w:val="single" w:color="auto" w:sz="4" w:space="0"/>
            </w:tcBorders>
          </w:tcPr>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p>
        </w:tc>
        <w:tc>
          <w:tcPr>
            <w:tcW w:w="3080" w:type="dxa"/>
            <w:vAlign w:val="center"/>
          </w:tcPr>
          <w:p>
            <w:pPr>
              <w:widowControl w:val="0"/>
              <w:kinsoku/>
              <w:autoSpaceDE/>
              <w:autoSpaceDN/>
              <w:adjustRightInd/>
              <w:snapToGrid/>
              <w:spacing w:line="220" w:lineRule="auto"/>
              <w:ind w:left="134" w:leftChars="0"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红色：2小时内可能出现能见度小于50米的雾，或者已经出现能见度小于50米的雾并将持续。</w:t>
            </w:r>
          </w:p>
        </w:tc>
        <w:tc>
          <w:tcPr>
            <w:tcW w:w="3420" w:type="dxa"/>
            <w:vAlign w:val="top"/>
          </w:tcPr>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1.有关部门和单位按照职责做好防雾应急工作；</w:t>
            </w: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2.学校按照行业规定适时采取交通安全管制措施；</w:t>
            </w: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3.驾驶人员根据雾天行驶规定，采取雾天预防措施，根据环境条件采取合理行驶方式，并尽快寻找安全停放区域停章；</w:t>
            </w:r>
          </w:p>
          <w:p>
            <w:pPr>
              <w:widowControl w:val="0"/>
              <w:kinsoku/>
              <w:autoSpaceDE/>
              <w:autoSpaceDN/>
              <w:adjustRightInd/>
              <w:snapToGrid/>
              <w:spacing w:line="220" w:lineRule="auto"/>
              <w:ind w:left="134" w:leftChars="0"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4.不要进行户外活动。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2" w:hRule="atLeast"/>
          <w:jc w:val="center"/>
        </w:trPr>
        <w:tc>
          <w:tcPr>
            <w:tcW w:w="1730" w:type="dxa"/>
            <w:vMerge w:val="restart"/>
            <w:tcBorders>
              <w:top w:val="single" w:color="auto" w:sz="4" w:space="0"/>
              <w:bottom w:val="single" w:color="auto" w:sz="4" w:space="0"/>
            </w:tcBorders>
            <w:vAlign w:val="top"/>
          </w:tcPr>
          <w:p>
            <w:pPr>
              <w:widowControl w:val="0"/>
              <w:kinsoku/>
              <w:autoSpaceDE/>
              <w:autoSpaceDN/>
              <w:adjustRightInd/>
              <w:snapToGrid/>
              <w:spacing w:line="220" w:lineRule="auto"/>
              <w:ind w:firstLine="0" w:firstLineChars="0"/>
              <w:jc w:val="both"/>
              <w:textAlignment w:val="auto"/>
              <w:rPr>
                <w:rFonts w:hint="eastAsia" w:ascii="宋体" w:hAnsi="宋体" w:eastAsia="宋体" w:cs="宋体"/>
                <w:snapToGrid/>
                <w:kern w:val="2"/>
                <w:sz w:val="20"/>
                <w:szCs w:val="20"/>
                <w:lang w:val="en-US" w:eastAsia="zh-CN" w:bidi="ar-SA"/>
              </w:rPr>
            </w:pP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p>
          <w:p>
            <w:pPr>
              <w:widowControl w:val="0"/>
              <w:kinsoku/>
              <w:autoSpaceDE/>
              <w:autoSpaceDN/>
              <w:adjustRightInd/>
              <w:snapToGrid/>
              <w:spacing w:line="220" w:lineRule="auto"/>
              <w:ind w:left="134" w:leftChars="0"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(七)霾(分黄、橙色二级预警)</w:t>
            </w:r>
          </w:p>
        </w:tc>
        <w:tc>
          <w:tcPr>
            <w:tcW w:w="3080" w:type="dxa"/>
            <w:vAlign w:val="center"/>
          </w:tcPr>
          <w:p>
            <w:pPr>
              <w:widowControl w:val="0"/>
              <w:kinsoku/>
              <w:autoSpaceDE/>
              <w:autoSpaceDN/>
              <w:adjustRightInd/>
              <w:snapToGrid/>
              <w:spacing w:line="220" w:lineRule="auto"/>
              <w:ind w:left="134" w:leftChars="0"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黄色：12小时内可能出现能见度小于3000米的霾，或者已经出现能见度小于3000米的霾且可能持续。</w:t>
            </w:r>
          </w:p>
        </w:tc>
        <w:tc>
          <w:tcPr>
            <w:tcW w:w="3420" w:type="dxa"/>
            <w:vAlign w:val="top"/>
          </w:tcPr>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1.驾驶人员小心驾驶；</w:t>
            </w: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2.因空气质量明最降低，人员需适当防护；</w:t>
            </w:r>
          </w:p>
          <w:p>
            <w:pPr>
              <w:widowControl w:val="0"/>
              <w:kinsoku/>
              <w:autoSpaceDE/>
              <w:autoSpaceDN/>
              <w:adjustRightInd/>
              <w:snapToGrid/>
              <w:spacing w:line="220" w:lineRule="auto"/>
              <w:ind w:left="134" w:leftChars="0"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3.呼吸道疾病患者尽量减少外出，外出时带上口罩。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730" w:type="dxa"/>
            <w:vMerge w:val="continue"/>
            <w:tcBorders>
              <w:top w:val="single" w:color="auto" w:sz="4" w:space="0"/>
              <w:bottom w:val="single" w:color="auto" w:sz="4" w:space="0"/>
            </w:tcBorders>
          </w:tcPr>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p>
        </w:tc>
        <w:tc>
          <w:tcPr>
            <w:tcW w:w="3080" w:type="dxa"/>
            <w:vAlign w:val="center"/>
          </w:tcPr>
          <w:p>
            <w:pPr>
              <w:widowControl w:val="0"/>
              <w:kinsoku/>
              <w:autoSpaceDE/>
              <w:autoSpaceDN/>
              <w:adjustRightInd/>
              <w:snapToGrid/>
              <w:spacing w:line="220" w:lineRule="auto"/>
              <w:ind w:left="134" w:leftChars="0"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橙色：6小时内可能出现能见度小于2000米的霾，或已经出现能见度小于2000米的霾且可能持续。</w:t>
            </w:r>
          </w:p>
        </w:tc>
        <w:tc>
          <w:tcPr>
            <w:tcW w:w="3420" w:type="dxa"/>
            <w:vAlign w:val="top"/>
          </w:tcPr>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1.驾驶人员谨慎驾驶；</w:t>
            </w: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2.空气质量差，人员需适当防护；</w:t>
            </w: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3.人员减少户外活动，呼吸道疾病患者尽量避免外出，外出时带上口罩。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8" w:hRule="atLeast"/>
          <w:jc w:val="center"/>
        </w:trPr>
        <w:tc>
          <w:tcPr>
            <w:tcW w:w="1730" w:type="dxa"/>
            <w:vMerge w:val="restart"/>
            <w:tcBorders>
              <w:top w:val="single" w:color="auto" w:sz="4" w:space="0"/>
              <w:bottom w:val="single" w:color="auto" w:sz="4" w:space="0"/>
            </w:tcBorders>
            <w:vAlign w:val="top"/>
          </w:tcPr>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p>
          <w:p>
            <w:pPr>
              <w:pStyle w:val="26"/>
              <w:rPr>
                <w:rFonts w:hint="eastAsia" w:ascii="宋体" w:hAnsi="宋体" w:eastAsia="宋体" w:cs="宋体"/>
                <w:snapToGrid/>
                <w:kern w:val="2"/>
                <w:sz w:val="20"/>
                <w:szCs w:val="20"/>
                <w:lang w:val="en-US" w:eastAsia="zh-CN" w:bidi="ar-SA"/>
              </w:rPr>
            </w:pP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(八)地质灾害  (地震、滑坡、泥石流等)(二级预警)按照未来24小时</w:t>
            </w:r>
            <w:r>
              <w:rPr>
                <w:rFonts w:hint="eastAsia" w:ascii="宋体" w:hAnsi="宋体" w:eastAsia="宋体" w:cs="宋体"/>
                <w:snapToGrid/>
                <w:kern w:val="2"/>
                <w:sz w:val="20"/>
                <w:szCs w:val="20"/>
                <w:lang w:val="en-US" w:eastAsia="zh-CN" w:bidi="ar-SA"/>
              </w:rPr>
              <w:drawing>
                <wp:anchor distT="0" distB="0" distL="0" distR="0" simplePos="0" relativeHeight="251767808" behindDoc="0" locked="0" layoutInCell="0" allowOverlap="1">
                  <wp:simplePos x="0" y="0"/>
                  <wp:positionH relativeFrom="page">
                    <wp:posOffset>393065</wp:posOffset>
                  </wp:positionH>
                  <wp:positionV relativeFrom="page">
                    <wp:posOffset>10764520</wp:posOffset>
                  </wp:positionV>
                  <wp:extent cx="1232535" cy="10795"/>
                  <wp:effectExtent l="0" t="0" r="0" b="0"/>
                  <wp:wrapNone/>
                  <wp:docPr id="14" name="IM 2"/>
                  <wp:cNvGraphicFramePr/>
                  <a:graphic xmlns:a="http://schemas.openxmlformats.org/drawingml/2006/main">
                    <a:graphicData uri="http://schemas.openxmlformats.org/drawingml/2006/picture">
                      <pic:pic xmlns:pic="http://schemas.openxmlformats.org/drawingml/2006/picture">
                        <pic:nvPicPr>
                          <pic:cNvPr id="14" name="IM 2"/>
                          <pic:cNvPicPr/>
                        </pic:nvPicPr>
                        <pic:blipFill>
                          <a:blip r:embed="rId25"/>
                          <a:stretch>
                            <a:fillRect/>
                          </a:stretch>
                        </pic:blipFill>
                        <pic:spPr>
                          <a:xfrm>
                            <a:off x="0" y="0"/>
                            <a:ext cx="1232380" cy="10490"/>
                          </a:xfrm>
                          <a:prstGeom prst="rect">
                            <a:avLst/>
                          </a:prstGeom>
                        </pic:spPr>
                      </pic:pic>
                    </a:graphicData>
                  </a:graphic>
                </wp:anchor>
              </w:drawing>
            </w:r>
            <w:r>
              <w:rPr>
                <w:rFonts w:hint="eastAsia" w:ascii="宋体" w:hAnsi="宋体" w:eastAsia="宋体" w:cs="宋体"/>
                <w:snapToGrid/>
                <w:kern w:val="2"/>
                <w:sz w:val="20"/>
                <w:szCs w:val="20"/>
                <w:lang w:val="en-US" w:eastAsia="zh-CN" w:bidi="ar-SA"/>
              </w:rPr>
              <w:t>内，地质灾害发生的可能性大小，地质灾害分别为：三级(可能性较大),二级(可能性大)；一级(可能性很大)。</w:t>
            </w:r>
          </w:p>
        </w:tc>
        <w:tc>
          <w:tcPr>
            <w:tcW w:w="3080" w:type="dxa"/>
            <w:vAlign w:val="center"/>
          </w:tcPr>
          <w:p>
            <w:pPr>
              <w:widowControl w:val="0"/>
              <w:kinsoku/>
              <w:autoSpaceDE/>
              <w:autoSpaceDN/>
              <w:adjustRightInd/>
              <w:snapToGrid/>
              <w:spacing w:line="220" w:lineRule="auto"/>
              <w:ind w:left="134" w:leftChars="0"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三级预警：排查阶段</w:t>
            </w:r>
          </w:p>
        </w:tc>
        <w:tc>
          <w:tcPr>
            <w:tcW w:w="3420" w:type="dxa"/>
            <w:vAlign w:val="top"/>
          </w:tcPr>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1.迅速开展地质灾害隐患排查，重点针对可能发生地质灾害的宿舍、教室、食堂、办公楼等人员聚集区；</w:t>
            </w: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2.在专业技术队伍的指导帮助下，依靠基层政府组织，发动广大师生，认真开展地质灾害隐患排查，确保不留死角；</w:t>
            </w: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3.通知监测人员注意重点区域；</w:t>
            </w: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4.全面普及预防、避险、自救等地质灾 害防御知识，提高师生的临灾避险和自救互救能力。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7" w:hRule="atLeast"/>
          <w:jc w:val="center"/>
        </w:trPr>
        <w:tc>
          <w:tcPr>
            <w:tcW w:w="1730" w:type="dxa"/>
            <w:vMerge w:val="continue"/>
            <w:tcBorders>
              <w:top w:val="single" w:color="auto" w:sz="4" w:space="0"/>
              <w:bottom w:val="single" w:color="auto" w:sz="4" w:space="0"/>
            </w:tcBorders>
          </w:tcPr>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p>
        </w:tc>
        <w:tc>
          <w:tcPr>
            <w:tcW w:w="3080" w:type="dxa"/>
            <w:vAlign w:val="center"/>
          </w:tcPr>
          <w:p>
            <w:pPr>
              <w:widowControl w:val="0"/>
              <w:kinsoku/>
              <w:autoSpaceDE/>
              <w:autoSpaceDN/>
              <w:adjustRightInd/>
              <w:snapToGrid/>
              <w:spacing w:line="220" w:lineRule="auto"/>
              <w:ind w:left="134" w:leftChars="0"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二级预警：预报阶段</w:t>
            </w:r>
          </w:p>
        </w:tc>
        <w:tc>
          <w:tcPr>
            <w:tcW w:w="3420" w:type="dxa"/>
            <w:vAlign w:val="top"/>
          </w:tcPr>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1.各有关部门紧急行动，对发现的地质灾害隐患点逐一登记造册，纳入群防群 测体系，加强监测预警，落实防范和治理措施；</w:t>
            </w: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2.发布防灾责任人和监测责任人，切实落实工作责任；</w:t>
            </w: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3.要强化临灾避险和应急处置工作，制订落实人员撤离转移预案，做到监测责任人、撤离信号、撤离路线、安置地点四落实。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7" w:hRule="atLeast"/>
          <w:jc w:val="center"/>
        </w:trPr>
        <w:tc>
          <w:tcPr>
            <w:tcW w:w="1730" w:type="dxa"/>
            <w:vMerge w:val="continue"/>
            <w:tcBorders>
              <w:top w:val="single" w:color="auto" w:sz="4" w:space="0"/>
              <w:bottom w:val="single" w:color="auto" w:sz="4" w:space="0"/>
            </w:tcBorders>
          </w:tcPr>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p>
        </w:tc>
        <w:tc>
          <w:tcPr>
            <w:tcW w:w="3080" w:type="dxa"/>
            <w:vAlign w:val="center"/>
          </w:tcPr>
          <w:p>
            <w:pPr>
              <w:widowControl w:val="0"/>
              <w:kinsoku/>
              <w:autoSpaceDE/>
              <w:autoSpaceDN/>
              <w:adjustRightInd/>
              <w:snapToGrid/>
              <w:spacing w:line="220" w:lineRule="auto"/>
              <w:ind w:left="134" w:leftChars="0"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一级预警：警报阶段</w:t>
            </w:r>
          </w:p>
        </w:tc>
        <w:tc>
          <w:tcPr>
            <w:tcW w:w="3420" w:type="dxa"/>
            <w:vAlign w:val="top"/>
          </w:tcPr>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1.无条件紧急疏散、转移学生和教职工；2.对危险区域设置警戒线，防止群众再次进入，坚决避伤亡事故发生。</w:t>
            </w:r>
          </w:p>
          <w:p>
            <w:pPr>
              <w:widowControl w:val="0"/>
              <w:kinsoku/>
              <w:autoSpaceDE/>
              <w:autoSpaceDN/>
              <w:adjustRightInd/>
              <w:snapToGrid/>
              <w:spacing w:line="220" w:lineRule="auto"/>
              <w:ind w:left="134" w:firstLine="0" w:firstLineChars="0"/>
              <w:jc w:val="both"/>
              <w:textAlignment w:val="auto"/>
              <w:rPr>
                <w:rFonts w:hint="eastAsia" w:ascii="宋体" w:hAnsi="宋体" w:eastAsia="宋体" w:cs="宋体"/>
                <w:snapToGrid/>
                <w:kern w:val="2"/>
                <w:sz w:val="20"/>
                <w:szCs w:val="20"/>
                <w:lang w:val="en-US" w:eastAsia="zh-CN" w:bidi="ar-SA"/>
              </w:rPr>
            </w:pPr>
            <w:r>
              <w:rPr>
                <w:rFonts w:hint="eastAsia" w:ascii="宋体" w:hAnsi="宋体" w:eastAsia="宋体" w:cs="宋体"/>
                <w:snapToGrid/>
                <w:kern w:val="2"/>
                <w:sz w:val="20"/>
                <w:szCs w:val="20"/>
                <w:lang w:val="en-US" w:eastAsia="zh-CN" w:bidi="ar-SA"/>
              </w:rPr>
              <w:t>3.密切观测，做好灾害到来之前最后一分钟的准备工作。</w:t>
            </w:r>
          </w:p>
        </w:tc>
      </w:tr>
    </w:tbl>
    <w:p>
      <w:pPr>
        <w:pStyle w:val="4"/>
        <w:bidi w:val="0"/>
        <w:rPr>
          <w:rFonts w:hint="eastAsia"/>
          <w:lang w:val="en-US" w:eastAsia="en-US"/>
        </w:rPr>
      </w:pPr>
      <w:bookmarkStart w:id="983" w:name="_Toc17665"/>
      <w:bookmarkStart w:id="984" w:name="_Toc5205"/>
      <w:bookmarkStart w:id="985" w:name="_Toc14889"/>
      <w:bookmarkStart w:id="986" w:name="_Toc32137"/>
      <w:bookmarkStart w:id="987" w:name="_Toc26759"/>
      <w:bookmarkStart w:id="988" w:name="_Toc8183"/>
      <w:bookmarkStart w:id="989" w:name="_Toc22135"/>
      <w:bookmarkStart w:id="990" w:name="_Toc31726"/>
      <w:r>
        <w:rPr>
          <w:rFonts w:hint="eastAsia"/>
        </w:rPr>
        <w:t xml:space="preserve">3 </w:t>
      </w:r>
      <w:r>
        <w:rPr>
          <w:rFonts w:hint="eastAsia"/>
          <w:lang w:eastAsia="zh-CN"/>
        </w:rPr>
        <w:t>应急</w:t>
      </w:r>
      <w:r>
        <w:rPr>
          <w:rFonts w:hint="eastAsia"/>
        </w:rPr>
        <w:t>响应</w:t>
      </w:r>
      <w:bookmarkEnd w:id="983"/>
      <w:bookmarkEnd w:id="984"/>
      <w:bookmarkEnd w:id="985"/>
      <w:bookmarkEnd w:id="986"/>
      <w:bookmarkEnd w:id="987"/>
      <w:bookmarkEnd w:id="988"/>
      <w:bookmarkEnd w:id="989"/>
      <w:bookmarkEnd w:id="990"/>
    </w:p>
    <w:p>
      <w:pPr>
        <w:pStyle w:val="5"/>
        <w:bidi w:val="0"/>
        <w:rPr>
          <w:rFonts w:hint="eastAsia"/>
        </w:rPr>
      </w:pPr>
      <w:r>
        <w:rPr>
          <w:rFonts w:hint="eastAsia"/>
        </w:rPr>
        <w:t>3.1 信息报告内容</w:t>
      </w:r>
    </w:p>
    <w:p>
      <w:pPr>
        <w:bidi w:val="0"/>
        <w:rPr>
          <w:rFonts w:hint="eastAsia"/>
        </w:rPr>
      </w:pPr>
      <w:r>
        <w:rPr>
          <w:rFonts w:hint="eastAsia"/>
        </w:rPr>
        <w:t>生产区域发生Ⅰ、Ⅱ、Ⅲ级自然灾害事故应立即报告，报告应包括但不限于以下内容：</w:t>
      </w:r>
    </w:p>
    <w:p>
      <w:pPr>
        <w:bidi w:val="0"/>
        <w:rPr>
          <w:rFonts w:hint="eastAsia"/>
        </w:rPr>
      </w:pPr>
      <w:r>
        <w:rPr>
          <w:rFonts w:hint="eastAsia"/>
          <w:lang w:eastAsia="zh-CN"/>
        </w:rPr>
        <w:t>（</w:t>
      </w:r>
      <w:r>
        <w:rPr>
          <w:rFonts w:hint="eastAsia"/>
        </w:rPr>
        <w:t>1</w:t>
      </w:r>
      <w:r>
        <w:rPr>
          <w:rFonts w:hint="eastAsia"/>
          <w:lang w:eastAsia="zh-CN"/>
        </w:rPr>
        <w:t>）</w:t>
      </w:r>
      <w:r>
        <w:rPr>
          <w:rFonts w:hint="eastAsia"/>
        </w:rPr>
        <w:t>企业名称、灾害发生时间、受灾中心位置、受灾面积；</w:t>
      </w:r>
    </w:p>
    <w:p>
      <w:pPr>
        <w:bidi w:val="0"/>
        <w:rPr>
          <w:rFonts w:hint="eastAsia"/>
        </w:rPr>
      </w:pPr>
      <w:r>
        <w:rPr>
          <w:rFonts w:hint="eastAsia"/>
          <w:lang w:eastAsia="zh-CN"/>
        </w:rPr>
        <w:t>（</w:t>
      </w:r>
      <w:r>
        <w:rPr>
          <w:rFonts w:hint="eastAsia"/>
        </w:rPr>
        <w:t>2</w:t>
      </w:r>
      <w:r>
        <w:rPr>
          <w:rFonts w:hint="eastAsia"/>
          <w:lang w:eastAsia="zh-CN"/>
        </w:rPr>
        <w:t>）</w:t>
      </w:r>
      <w:r>
        <w:rPr>
          <w:rFonts w:hint="eastAsia"/>
        </w:rPr>
        <w:t>人员伤害情况；</w:t>
      </w:r>
    </w:p>
    <w:p>
      <w:pPr>
        <w:bidi w:val="0"/>
        <w:rPr>
          <w:rFonts w:hint="eastAsia"/>
        </w:rPr>
      </w:pPr>
      <w:r>
        <w:rPr>
          <w:rFonts w:hint="eastAsia"/>
          <w:lang w:eastAsia="zh-CN"/>
        </w:rPr>
        <w:t>（</w:t>
      </w:r>
      <w:r>
        <w:rPr>
          <w:rFonts w:hint="eastAsia"/>
        </w:rPr>
        <w:t>3</w:t>
      </w:r>
      <w:r>
        <w:rPr>
          <w:rFonts w:hint="eastAsia"/>
          <w:lang w:eastAsia="zh-CN"/>
        </w:rPr>
        <w:t>）</w:t>
      </w:r>
      <w:r>
        <w:rPr>
          <w:rFonts w:hint="eastAsia"/>
        </w:rPr>
        <w:t>灾害简要情况；</w:t>
      </w:r>
    </w:p>
    <w:p>
      <w:pPr>
        <w:bidi w:val="0"/>
        <w:rPr>
          <w:rFonts w:hint="eastAsia"/>
        </w:rPr>
      </w:pPr>
      <w:r>
        <w:rPr>
          <w:rFonts w:hint="eastAsia"/>
          <w:lang w:eastAsia="zh-CN"/>
        </w:rPr>
        <w:t>（</w:t>
      </w:r>
      <w:r>
        <w:rPr>
          <w:rFonts w:hint="eastAsia"/>
          <w:lang w:val="en-US" w:eastAsia="zh-CN"/>
        </w:rPr>
        <w:t>4</w:t>
      </w:r>
      <w:r>
        <w:rPr>
          <w:rFonts w:hint="eastAsia"/>
          <w:lang w:eastAsia="zh-CN"/>
        </w:rPr>
        <w:t>）</w:t>
      </w:r>
      <w:r>
        <w:rPr>
          <w:rFonts w:hint="eastAsia"/>
        </w:rPr>
        <w:t>灾害是否引发其他事故；</w:t>
      </w:r>
    </w:p>
    <w:p>
      <w:pPr>
        <w:bidi w:val="0"/>
        <w:rPr>
          <w:rFonts w:hint="eastAsia"/>
        </w:rPr>
      </w:pPr>
      <w:r>
        <w:rPr>
          <w:rFonts w:hint="eastAsia"/>
          <w:lang w:eastAsia="zh-CN"/>
        </w:rPr>
        <w:t>（</w:t>
      </w:r>
      <w:r>
        <w:rPr>
          <w:rFonts w:hint="eastAsia"/>
        </w:rPr>
        <w:t>5</w:t>
      </w:r>
      <w:r>
        <w:rPr>
          <w:rFonts w:hint="eastAsia"/>
          <w:lang w:eastAsia="zh-CN"/>
        </w:rPr>
        <w:t>）</w:t>
      </w:r>
      <w:r>
        <w:rPr>
          <w:rFonts w:hint="eastAsia"/>
        </w:rPr>
        <w:t>已采取的措施和救援请求。</w:t>
      </w:r>
    </w:p>
    <w:p>
      <w:pPr>
        <w:pStyle w:val="5"/>
        <w:bidi w:val="0"/>
        <w:rPr>
          <w:rFonts w:hint="eastAsia"/>
        </w:rPr>
      </w:pPr>
      <w:r>
        <w:rPr>
          <w:rFonts w:hint="eastAsia"/>
        </w:rPr>
        <w:t>3.2 报告方式</w:t>
      </w:r>
    </w:p>
    <w:p>
      <w:pPr>
        <w:bidi w:val="0"/>
        <w:rPr>
          <w:rFonts w:hint="eastAsia"/>
          <w:b/>
          <w:bCs/>
        </w:rPr>
      </w:pPr>
      <w:r>
        <w:rPr>
          <w:rFonts w:hint="eastAsia"/>
          <w:b/>
          <w:bCs/>
        </w:rPr>
        <w:t>3.2.1 报警的方式、方法</w:t>
      </w:r>
    </w:p>
    <w:p>
      <w:pPr>
        <w:bidi w:val="0"/>
        <w:rPr>
          <w:rFonts w:hint="eastAsia"/>
        </w:rPr>
      </w:pPr>
      <w:r>
        <w:rPr>
          <w:rFonts w:hint="eastAsia"/>
          <w:lang w:eastAsia="zh-CN"/>
        </w:rPr>
        <w:t>（</w:t>
      </w:r>
      <w:r>
        <w:rPr>
          <w:rFonts w:hint="eastAsia"/>
        </w:rPr>
        <w:t>1</w:t>
      </w:r>
      <w:r>
        <w:rPr>
          <w:rFonts w:hint="eastAsia"/>
          <w:lang w:eastAsia="zh-CN"/>
        </w:rPr>
        <w:t>）</w:t>
      </w:r>
      <w:r>
        <w:rPr>
          <w:rFonts w:hint="eastAsia"/>
        </w:rPr>
        <w:t>通过公司内部对讲机报警；</w:t>
      </w:r>
    </w:p>
    <w:p>
      <w:pPr>
        <w:bidi w:val="0"/>
        <w:rPr>
          <w:rFonts w:hint="eastAsia"/>
        </w:rPr>
      </w:pPr>
      <w:r>
        <w:rPr>
          <w:rFonts w:hint="eastAsia"/>
          <w:lang w:eastAsia="zh-CN"/>
        </w:rPr>
        <w:t>（</w:t>
      </w:r>
      <w:r>
        <w:rPr>
          <w:rFonts w:hint="eastAsia"/>
          <w:lang w:val="en-US" w:eastAsia="zh-CN"/>
        </w:rPr>
        <w:t>2</w:t>
      </w:r>
      <w:r>
        <w:rPr>
          <w:rFonts w:hint="eastAsia"/>
          <w:lang w:eastAsia="zh-CN"/>
        </w:rPr>
        <w:t>）</w:t>
      </w:r>
      <w:r>
        <w:rPr>
          <w:rFonts w:hint="eastAsia"/>
        </w:rPr>
        <w:t>手机、电话报警</w:t>
      </w:r>
      <w:r>
        <w:rPr>
          <w:rFonts w:hint="eastAsia"/>
          <w:lang w:eastAsia="zh-CN"/>
        </w:rPr>
        <w:t>，公司</w:t>
      </w:r>
      <w:r>
        <w:rPr>
          <w:rFonts w:hint="eastAsia"/>
        </w:rPr>
        <w:t>24小时应急值守电话为</w:t>
      </w:r>
      <w:r>
        <w:rPr>
          <w:rFonts w:hint="eastAsia"/>
          <w:lang w:val="en-US" w:eastAsia="zh-CN"/>
        </w:rPr>
        <w:t>13817821705</w:t>
      </w:r>
      <w:r>
        <w:rPr>
          <w:rFonts w:hint="eastAsia"/>
        </w:rPr>
        <w:t>；</w:t>
      </w:r>
    </w:p>
    <w:p>
      <w:pPr>
        <w:bidi w:val="0"/>
        <w:rPr>
          <w:rFonts w:hint="eastAsia"/>
        </w:rPr>
      </w:pPr>
      <w:r>
        <w:rPr>
          <w:rFonts w:hint="eastAsia"/>
          <w:lang w:eastAsia="zh-CN"/>
        </w:rPr>
        <w:t>（</w:t>
      </w:r>
      <w:r>
        <w:rPr>
          <w:rFonts w:hint="eastAsia"/>
        </w:rPr>
        <w:t>3</w:t>
      </w:r>
      <w:r>
        <w:rPr>
          <w:rFonts w:hint="eastAsia"/>
          <w:lang w:eastAsia="zh-CN"/>
        </w:rPr>
        <w:t>）</w:t>
      </w:r>
      <w:r>
        <w:rPr>
          <w:rFonts w:hint="eastAsia"/>
        </w:rPr>
        <w:t>也可以口头向有关负责人报警。</w:t>
      </w:r>
    </w:p>
    <w:p>
      <w:pPr>
        <w:bidi w:val="0"/>
        <w:rPr>
          <w:rFonts w:hint="eastAsia"/>
        </w:rPr>
      </w:pPr>
      <w:r>
        <w:rPr>
          <w:rFonts w:hint="eastAsia"/>
        </w:rPr>
        <w:t>3.2.2公司发生Ⅰ、Ⅱ、Ⅲ级灾害，在启动本单位应急预案的同时，</w:t>
      </w:r>
      <w:r>
        <w:rPr>
          <w:rFonts w:hint="eastAsia"/>
          <w:lang w:eastAsia="zh-CN"/>
        </w:rPr>
        <w:t>由总经理向濉溪经济开发区管委会和濉溪县应急管理局报告</w:t>
      </w:r>
      <w:r>
        <w:rPr>
          <w:rFonts w:hint="eastAsia"/>
        </w:rPr>
        <w:t>事故信息。</w:t>
      </w:r>
    </w:p>
    <w:p>
      <w:pPr>
        <w:bidi w:val="0"/>
        <w:rPr>
          <w:rFonts w:hint="eastAsia"/>
        </w:rPr>
      </w:pPr>
      <w:r>
        <w:rPr>
          <w:rFonts w:hint="eastAsia"/>
        </w:rPr>
        <w:t>3.2.3发生Ⅰ、Ⅱ级灾害，</w:t>
      </w:r>
      <w:r>
        <w:rPr>
          <w:rFonts w:hint="eastAsia"/>
          <w:lang w:eastAsia="zh-CN"/>
        </w:rPr>
        <w:t>部门</w:t>
      </w:r>
      <w:r>
        <w:rPr>
          <w:rFonts w:hint="eastAsia"/>
        </w:rPr>
        <w:t>在向公司应急指挥</w:t>
      </w:r>
      <w:r>
        <w:rPr>
          <w:rFonts w:hint="eastAsia"/>
          <w:lang w:eastAsia="zh-CN"/>
        </w:rPr>
        <w:t>部</w:t>
      </w:r>
      <w:r>
        <w:rPr>
          <w:rFonts w:hint="eastAsia"/>
        </w:rPr>
        <w:t>报告的同时，可直接向</w:t>
      </w:r>
      <w:r>
        <w:rPr>
          <w:rFonts w:hint="eastAsia"/>
          <w:lang w:eastAsia="zh-CN"/>
        </w:rPr>
        <w:t>濉溪县应急管理局</w:t>
      </w:r>
      <w:r>
        <w:rPr>
          <w:rFonts w:hint="eastAsia"/>
        </w:rPr>
        <w:t>和</w:t>
      </w:r>
      <w:r>
        <w:rPr>
          <w:rFonts w:hint="eastAsia"/>
          <w:lang w:eastAsia="zh-CN"/>
        </w:rPr>
        <w:t>濉溪经济开发区管委会</w:t>
      </w:r>
      <w:r>
        <w:rPr>
          <w:rFonts w:hint="eastAsia"/>
        </w:rPr>
        <w:t>报告事故信息。</w:t>
      </w:r>
    </w:p>
    <w:p>
      <w:pPr>
        <w:bidi w:val="0"/>
        <w:rPr>
          <w:rFonts w:hint="eastAsia"/>
        </w:rPr>
      </w:pPr>
      <w:r>
        <w:rPr>
          <w:rFonts w:hint="eastAsia"/>
        </w:rPr>
        <w:t>3.2.4事故具体情况暂时不清楚的，单位可以先报事故概况，随后补报事故全面情况。事故信息报告后出现新情况时，单位应当依照《生产安全事故信息报告和处置办法》的规定及时续报。</w:t>
      </w:r>
    </w:p>
    <w:p>
      <w:pPr>
        <w:bidi w:val="0"/>
        <w:rPr>
          <w:rFonts w:hint="eastAsia"/>
        </w:rPr>
      </w:pPr>
      <w:r>
        <w:rPr>
          <w:rFonts w:hint="eastAsia"/>
        </w:rPr>
        <w:t>3.2.5任何部门和个人不得擅自发布事故信息，公</w:t>
      </w:r>
      <w:r>
        <w:rPr>
          <w:rFonts w:hint="eastAsia"/>
          <w:lang w:eastAsia="zh-CN"/>
        </w:rPr>
        <w:t>司与外界新闻媒体具体内容沟通的负责人由（副）总经理负责</w:t>
      </w:r>
      <w:r>
        <w:rPr>
          <w:rFonts w:hint="eastAsia"/>
        </w:rPr>
        <w:t>。</w:t>
      </w:r>
    </w:p>
    <w:p>
      <w:pPr>
        <w:pStyle w:val="5"/>
        <w:bidi w:val="0"/>
        <w:rPr>
          <w:rFonts w:hint="eastAsia"/>
        </w:rPr>
      </w:pPr>
      <w:r>
        <w:rPr>
          <w:rFonts w:hint="eastAsia"/>
        </w:rPr>
        <w:t>3.3应急响应程序</w:t>
      </w:r>
    </w:p>
    <w:p>
      <w:pPr>
        <w:bidi w:val="0"/>
        <w:rPr>
          <w:rFonts w:hint="eastAsia"/>
        </w:rPr>
      </w:pPr>
      <w:r>
        <w:rPr>
          <w:rFonts w:hint="eastAsia"/>
        </w:rPr>
        <w:t>3.3.1</w:t>
      </w:r>
      <w:r>
        <w:rPr>
          <w:rFonts w:hint="eastAsia"/>
          <w:lang w:eastAsia="zh-CN"/>
        </w:rPr>
        <w:t>应急指挥部</w:t>
      </w:r>
      <w:r>
        <w:rPr>
          <w:rFonts w:hint="eastAsia"/>
        </w:rPr>
        <w:t>根据预测结果，并按照应急指挥</w:t>
      </w:r>
      <w:r>
        <w:rPr>
          <w:rFonts w:hint="eastAsia"/>
          <w:lang w:eastAsia="zh-CN"/>
        </w:rPr>
        <w:t>部</w:t>
      </w:r>
      <w:r>
        <w:rPr>
          <w:rFonts w:hint="eastAsia"/>
        </w:rPr>
        <w:t>指令，进行以下预警：</w:t>
      </w:r>
    </w:p>
    <w:p>
      <w:pPr>
        <w:bidi w:val="0"/>
        <w:rPr>
          <w:rFonts w:hint="eastAsia"/>
        </w:rPr>
      </w:pPr>
      <w:r>
        <w:rPr>
          <w:rFonts w:hint="eastAsia"/>
          <w:lang w:eastAsia="zh-CN"/>
        </w:rPr>
        <w:t>（</w:t>
      </w:r>
      <w:r>
        <w:rPr>
          <w:rFonts w:hint="eastAsia"/>
        </w:rPr>
        <w:t>1</w:t>
      </w:r>
      <w:r>
        <w:rPr>
          <w:rFonts w:hint="eastAsia"/>
          <w:lang w:eastAsia="zh-CN"/>
        </w:rPr>
        <w:t>）</w:t>
      </w:r>
      <w:r>
        <w:rPr>
          <w:rFonts w:hint="eastAsia"/>
        </w:rPr>
        <w:t>符合公司应急预案启动条件时，应按照指令立即启动本专项预案；</w:t>
      </w:r>
    </w:p>
    <w:p>
      <w:pPr>
        <w:bidi w:val="0"/>
        <w:rPr>
          <w:rFonts w:hint="eastAsia"/>
        </w:rPr>
      </w:pPr>
      <w:r>
        <w:rPr>
          <w:rFonts w:hint="eastAsia"/>
          <w:lang w:eastAsia="zh-CN"/>
        </w:rPr>
        <w:t>（</w:t>
      </w:r>
      <w:r>
        <w:rPr>
          <w:rFonts w:hint="eastAsia"/>
        </w:rPr>
        <w:t>2</w:t>
      </w:r>
      <w:r>
        <w:rPr>
          <w:rFonts w:hint="eastAsia"/>
          <w:lang w:eastAsia="zh-CN"/>
        </w:rPr>
        <w:t>）</w:t>
      </w:r>
      <w:r>
        <w:rPr>
          <w:rFonts w:hint="eastAsia"/>
        </w:rPr>
        <w:t>通知</w:t>
      </w:r>
      <w:r>
        <w:rPr>
          <w:rFonts w:hint="eastAsia"/>
          <w:lang w:eastAsia="zh-CN"/>
        </w:rPr>
        <w:t>总指挥</w:t>
      </w:r>
      <w:r>
        <w:rPr>
          <w:rFonts w:hint="eastAsia"/>
        </w:rPr>
        <w:t>启动本企业应急预案，并通知公司进入预警状态；</w:t>
      </w:r>
    </w:p>
    <w:p>
      <w:pPr>
        <w:bidi w:val="0"/>
        <w:rPr>
          <w:rFonts w:hint="eastAsia"/>
        </w:rPr>
      </w:pPr>
      <w:r>
        <w:rPr>
          <w:rFonts w:hint="eastAsia"/>
          <w:lang w:eastAsia="zh-CN"/>
        </w:rPr>
        <w:t>（</w:t>
      </w:r>
      <w:r>
        <w:rPr>
          <w:rFonts w:hint="eastAsia"/>
        </w:rPr>
        <w:t>3</w:t>
      </w:r>
      <w:r>
        <w:rPr>
          <w:rFonts w:hint="eastAsia"/>
          <w:lang w:eastAsia="zh-CN"/>
        </w:rPr>
        <w:t>）</w:t>
      </w:r>
      <w:r>
        <w:rPr>
          <w:rFonts w:hint="eastAsia"/>
        </w:rPr>
        <w:t>通知公司采取防范措施，并连续跟踪事态发展。</w:t>
      </w:r>
    </w:p>
    <w:p>
      <w:pPr>
        <w:bidi w:val="0"/>
        <w:rPr>
          <w:rFonts w:hint="eastAsia"/>
        </w:rPr>
      </w:pPr>
      <w:r>
        <w:rPr>
          <w:rFonts w:hint="eastAsia"/>
          <w:lang w:eastAsia="zh-CN"/>
        </w:rPr>
        <w:t>（</w:t>
      </w:r>
      <w:r>
        <w:rPr>
          <w:rFonts w:hint="eastAsia"/>
          <w:lang w:val="en-US" w:eastAsia="zh-CN"/>
        </w:rPr>
        <w:t>4</w:t>
      </w:r>
      <w:r>
        <w:rPr>
          <w:rFonts w:hint="eastAsia"/>
          <w:lang w:eastAsia="zh-CN"/>
        </w:rPr>
        <w:t>）</w:t>
      </w:r>
      <w:r>
        <w:rPr>
          <w:rFonts w:hint="eastAsia"/>
        </w:rPr>
        <w:t>按照分级响应的原则及时研究确定应对方案，并通知有关部门采取有效措施；</w:t>
      </w:r>
    </w:p>
    <w:p>
      <w:pPr>
        <w:bidi w:val="0"/>
        <w:rPr>
          <w:rFonts w:hint="eastAsia"/>
        </w:rPr>
      </w:pPr>
      <w:r>
        <w:rPr>
          <w:rFonts w:hint="eastAsia"/>
          <w:lang w:eastAsia="zh-CN"/>
        </w:rPr>
        <w:t>（</w:t>
      </w:r>
      <w:r>
        <w:rPr>
          <w:rFonts w:hint="eastAsia"/>
          <w:lang w:val="en-US" w:eastAsia="zh-CN"/>
        </w:rPr>
        <w:t>5</w:t>
      </w:r>
      <w:r>
        <w:rPr>
          <w:rFonts w:hint="eastAsia"/>
          <w:lang w:eastAsia="zh-CN"/>
        </w:rPr>
        <w:t>）</w:t>
      </w:r>
      <w:r>
        <w:rPr>
          <w:rFonts w:hint="eastAsia"/>
        </w:rPr>
        <w:t>当事故有可能超出本级处置能力时，要及时向</w:t>
      </w:r>
      <w:r>
        <w:rPr>
          <w:rFonts w:hint="eastAsia"/>
          <w:lang w:eastAsia="zh-CN"/>
        </w:rPr>
        <w:t>属地政府</w:t>
      </w:r>
      <w:r>
        <w:rPr>
          <w:rFonts w:hint="eastAsia"/>
        </w:rPr>
        <w:t>和主管部门报告，及时研究应对方案，采取预警行动。</w:t>
      </w:r>
    </w:p>
    <w:p>
      <w:pPr>
        <w:bidi w:val="0"/>
        <w:rPr>
          <w:rFonts w:hint="eastAsia"/>
          <w:b/>
          <w:bCs/>
        </w:rPr>
      </w:pPr>
      <w:r>
        <w:rPr>
          <w:rFonts w:hint="eastAsia"/>
          <w:b/>
          <w:bCs/>
        </w:rPr>
        <w:t>3.3.2 响应分级</w:t>
      </w:r>
    </w:p>
    <w:p>
      <w:pPr>
        <w:bidi w:val="0"/>
        <w:rPr>
          <w:rFonts w:hint="eastAsia"/>
        </w:rPr>
      </w:pPr>
      <w:r>
        <w:rPr>
          <w:rFonts w:hint="eastAsia"/>
          <w:lang w:eastAsia="zh-CN"/>
        </w:rPr>
        <w:t>（</w:t>
      </w:r>
      <w:r>
        <w:rPr>
          <w:rFonts w:hint="eastAsia"/>
          <w:lang w:val="en-US" w:eastAsia="zh-CN"/>
        </w:rPr>
        <w:t>1）</w:t>
      </w:r>
      <w:r>
        <w:rPr>
          <w:rFonts w:hint="eastAsia"/>
        </w:rPr>
        <w:t>符合下列条件之一的，为Ⅰ级灾害：</w:t>
      </w:r>
    </w:p>
    <w:p>
      <w:pPr>
        <w:bidi w:val="0"/>
        <w:rPr>
          <w:rFonts w:hint="eastAsia"/>
        </w:rPr>
      </w:pPr>
      <w:r>
        <w:rPr>
          <w:rFonts w:hint="eastAsia"/>
        </w:rPr>
        <w:t>1</w:t>
      </w:r>
      <w:r>
        <w:rPr>
          <w:rFonts w:hint="eastAsia"/>
          <w:lang w:eastAsia="zh-CN"/>
        </w:rPr>
        <w:t>）</w:t>
      </w:r>
      <w:r>
        <w:rPr>
          <w:rFonts w:hint="eastAsia"/>
        </w:rPr>
        <w:t>造成人员伤亡或10人以上受伤；</w:t>
      </w:r>
    </w:p>
    <w:p>
      <w:pPr>
        <w:bidi w:val="0"/>
        <w:rPr>
          <w:rFonts w:hint="eastAsia"/>
        </w:rPr>
      </w:pPr>
      <w:r>
        <w:rPr>
          <w:rFonts w:hint="eastAsia"/>
        </w:rPr>
        <w:t>2</w:t>
      </w:r>
      <w:r>
        <w:rPr>
          <w:rFonts w:hint="eastAsia"/>
          <w:lang w:eastAsia="zh-CN"/>
        </w:rPr>
        <w:t>）</w:t>
      </w:r>
      <w:r>
        <w:rPr>
          <w:rFonts w:hint="eastAsia"/>
        </w:rPr>
        <w:t>造成100万元及以上直接经济损失；</w:t>
      </w:r>
    </w:p>
    <w:p>
      <w:pPr>
        <w:bidi w:val="0"/>
        <w:rPr>
          <w:rFonts w:hint="eastAsia"/>
        </w:rPr>
      </w:pPr>
      <w:r>
        <w:rPr>
          <w:rFonts w:hint="eastAsia"/>
        </w:rPr>
        <w:t>3</w:t>
      </w:r>
      <w:r>
        <w:rPr>
          <w:rFonts w:hint="eastAsia"/>
          <w:lang w:eastAsia="zh-CN"/>
        </w:rPr>
        <w:t>）</w:t>
      </w:r>
      <w:r>
        <w:rPr>
          <w:rFonts w:hint="eastAsia"/>
        </w:rPr>
        <w:t>暴雨（雪）</w:t>
      </w:r>
      <w:r>
        <w:rPr>
          <w:rFonts w:hint="eastAsia"/>
          <w:lang w:eastAsia="zh-CN"/>
        </w:rPr>
        <w:t>、雷电</w:t>
      </w:r>
      <w:r>
        <w:rPr>
          <w:rFonts w:hint="eastAsia"/>
        </w:rPr>
        <w:t>、冰雹、台风、地震等造成人员失踪48小时以上。</w:t>
      </w:r>
    </w:p>
    <w:p>
      <w:pPr>
        <w:bidi w:val="0"/>
        <w:rPr>
          <w:rFonts w:hint="eastAsia"/>
        </w:rPr>
      </w:pPr>
      <w:r>
        <w:rPr>
          <w:rFonts w:hint="eastAsia"/>
          <w:lang w:eastAsia="zh-CN"/>
        </w:rPr>
        <w:t>（</w:t>
      </w:r>
      <w:r>
        <w:rPr>
          <w:rFonts w:hint="eastAsia"/>
          <w:lang w:val="en-US" w:eastAsia="zh-CN"/>
        </w:rPr>
        <w:t>2）</w:t>
      </w:r>
      <w:r>
        <w:rPr>
          <w:rFonts w:hint="eastAsia"/>
        </w:rPr>
        <w:t>符合下列条件之一的，为Ⅱ级灾害：</w:t>
      </w:r>
    </w:p>
    <w:p>
      <w:pPr>
        <w:bidi w:val="0"/>
        <w:rPr>
          <w:rFonts w:hint="eastAsia"/>
        </w:rPr>
      </w:pPr>
      <w:r>
        <w:rPr>
          <w:rFonts w:hint="eastAsia"/>
        </w:rPr>
        <w:t>1</w:t>
      </w:r>
      <w:r>
        <w:rPr>
          <w:rFonts w:hint="eastAsia"/>
          <w:lang w:eastAsia="zh-CN"/>
        </w:rPr>
        <w:t>）</w:t>
      </w:r>
      <w:r>
        <w:rPr>
          <w:rFonts w:hint="eastAsia"/>
        </w:rPr>
        <w:t>导致公司生产严重受阻；</w:t>
      </w:r>
    </w:p>
    <w:p>
      <w:pPr>
        <w:bidi w:val="0"/>
        <w:rPr>
          <w:rFonts w:hint="eastAsia"/>
        </w:rPr>
      </w:pPr>
      <w:r>
        <w:rPr>
          <w:rFonts w:hint="eastAsia"/>
        </w:rPr>
        <w:t>2</w:t>
      </w:r>
      <w:r>
        <w:rPr>
          <w:rFonts w:hint="eastAsia"/>
          <w:lang w:eastAsia="zh-CN"/>
        </w:rPr>
        <w:t>）</w:t>
      </w:r>
      <w:r>
        <w:rPr>
          <w:rFonts w:hint="eastAsia"/>
        </w:rPr>
        <w:t>造成1人丧失劳动能力或3人以上受伤；</w:t>
      </w:r>
    </w:p>
    <w:p>
      <w:pPr>
        <w:bidi w:val="0"/>
        <w:rPr>
          <w:rFonts w:hint="eastAsia"/>
        </w:rPr>
      </w:pPr>
      <w:r>
        <w:rPr>
          <w:rFonts w:hint="eastAsia"/>
        </w:rPr>
        <w:t>3</w:t>
      </w:r>
      <w:r>
        <w:rPr>
          <w:rFonts w:hint="eastAsia"/>
          <w:lang w:eastAsia="zh-CN"/>
        </w:rPr>
        <w:t>）</w:t>
      </w:r>
      <w:r>
        <w:rPr>
          <w:rFonts w:hint="eastAsia"/>
        </w:rPr>
        <w:t>造成10万元以上的直接经济损失；</w:t>
      </w:r>
    </w:p>
    <w:p>
      <w:pPr>
        <w:bidi w:val="0"/>
        <w:rPr>
          <w:rFonts w:hint="eastAsia"/>
        </w:rPr>
      </w:pPr>
      <w:r>
        <w:rPr>
          <w:rFonts w:hint="eastAsia"/>
        </w:rPr>
        <w:t>4</w:t>
      </w:r>
      <w:r>
        <w:rPr>
          <w:rFonts w:hint="eastAsia"/>
          <w:lang w:eastAsia="zh-CN"/>
        </w:rPr>
        <w:t>）</w:t>
      </w:r>
      <w:r>
        <w:rPr>
          <w:rFonts w:hint="eastAsia"/>
        </w:rPr>
        <w:t>经危害分析、风险评估确认的Ⅱ级灾害。</w:t>
      </w:r>
    </w:p>
    <w:p>
      <w:pPr>
        <w:bidi w:val="0"/>
        <w:rPr>
          <w:rFonts w:hint="eastAsia"/>
        </w:rPr>
      </w:pPr>
      <w:r>
        <w:rPr>
          <w:rFonts w:hint="eastAsia"/>
          <w:lang w:eastAsia="zh-CN"/>
        </w:rPr>
        <w:t>（</w:t>
      </w:r>
      <w:r>
        <w:rPr>
          <w:rFonts w:hint="eastAsia"/>
          <w:lang w:val="en-US" w:eastAsia="zh-CN"/>
        </w:rPr>
        <w:t>3</w:t>
      </w:r>
      <w:r>
        <w:rPr>
          <w:rFonts w:hint="eastAsia"/>
          <w:lang w:eastAsia="zh-CN"/>
        </w:rPr>
        <w:t>）</w:t>
      </w:r>
      <w:r>
        <w:rPr>
          <w:rFonts w:hint="eastAsia"/>
        </w:rPr>
        <w:t>符合下列条件之一的，为Ⅲ级灾害：</w:t>
      </w:r>
    </w:p>
    <w:p>
      <w:pPr>
        <w:bidi w:val="0"/>
        <w:rPr>
          <w:rFonts w:hint="eastAsia"/>
        </w:rPr>
      </w:pPr>
      <w:r>
        <w:rPr>
          <w:rFonts w:hint="eastAsia"/>
        </w:rPr>
        <w:t>1</w:t>
      </w:r>
      <w:r>
        <w:rPr>
          <w:rFonts w:hint="eastAsia"/>
          <w:lang w:eastAsia="zh-CN"/>
        </w:rPr>
        <w:t>）</w:t>
      </w:r>
      <w:r>
        <w:rPr>
          <w:rFonts w:hint="eastAsia"/>
        </w:rPr>
        <w:t>导致生产受阻；</w:t>
      </w:r>
    </w:p>
    <w:p>
      <w:pPr>
        <w:bidi w:val="0"/>
        <w:rPr>
          <w:rFonts w:hint="eastAsia"/>
        </w:rPr>
      </w:pPr>
      <w:r>
        <w:rPr>
          <w:rFonts w:hint="eastAsia"/>
        </w:rPr>
        <w:t>2</w:t>
      </w:r>
      <w:r>
        <w:rPr>
          <w:rFonts w:hint="eastAsia"/>
          <w:lang w:eastAsia="zh-CN"/>
        </w:rPr>
        <w:t>）</w:t>
      </w:r>
      <w:r>
        <w:rPr>
          <w:rFonts w:hint="eastAsia"/>
        </w:rPr>
        <w:t>造成3人以下受伤；</w:t>
      </w:r>
    </w:p>
    <w:p>
      <w:pPr>
        <w:bidi w:val="0"/>
        <w:rPr>
          <w:rFonts w:hint="eastAsia"/>
        </w:rPr>
      </w:pPr>
      <w:r>
        <w:rPr>
          <w:rFonts w:hint="eastAsia"/>
        </w:rPr>
        <w:t>3</w:t>
      </w:r>
      <w:r>
        <w:rPr>
          <w:rFonts w:hint="eastAsia"/>
          <w:lang w:eastAsia="zh-CN"/>
        </w:rPr>
        <w:t>）</w:t>
      </w:r>
      <w:r>
        <w:rPr>
          <w:rFonts w:hint="eastAsia"/>
        </w:rPr>
        <w:t>造成10万元以下的直接经济损失；</w:t>
      </w:r>
    </w:p>
    <w:p>
      <w:pPr>
        <w:bidi w:val="0"/>
        <w:rPr>
          <w:rFonts w:hint="eastAsia"/>
        </w:rPr>
      </w:pPr>
      <w:r>
        <w:rPr>
          <w:rFonts w:hint="eastAsia"/>
        </w:rPr>
        <w:t>4</w:t>
      </w:r>
      <w:r>
        <w:rPr>
          <w:rFonts w:hint="eastAsia"/>
          <w:lang w:eastAsia="zh-CN"/>
        </w:rPr>
        <w:t>）</w:t>
      </w:r>
      <w:r>
        <w:rPr>
          <w:rFonts w:hint="eastAsia"/>
        </w:rPr>
        <w:t>暴雨（雪）、</w:t>
      </w:r>
      <w:r>
        <w:rPr>
          <w:rFonts w:hint="eastAsia"/>
          <w:lang w:eastAsia="zh-CN"/>
        </w:rPr>
        <w:t>雷电、</w:t>
      </w:r>
      <w:r>
        <w:rPr>
          <w:rFonts w:hint="eastAsia"/>
        </w:rPr>
        <w:t>冰雹、台风、地震等造成人员重伤的；</w:t>
      </w:r>
    </w:p>
    <w:p>
      <w:pPr>
        <w:bidi w:val="0"/>
        <w:rPr>
          <w:rFonts w:hint="eastAsia"/>
        </w:rPr>
      </w:pPr>
      <w:r>
        <w:rPr>
          <w:rFonts w:hint="eastAsia"/>
        </w:rPr>
        <w:t>3.3.3 当发生Ⅰ、Ⅱ级灾害时，公司应急指挥</w:t>
      </w:r>
      <w:r>
        <w:rPr>
          <w:rFonts w:hint="eastAsia"/>
          <w:lang w:eastAsia="zh-CN"/>
        </w:rPr>
        <w:t>部</w:t>
      </w:r>
      <w:r>
        <w:rPr>
          <w:rFonts w:hint="eastAsia"/>
        </w:rPr>
        <w:t>应立即组织应急救援，同时向上级主管部门应急管理办公室、地方政府应急管理办公室报告。</w:t>
      </w:r>
    </w:p>
    <w:p>
      <w:pPr>
        <w:bidi w:val="0"/>
        <w:rPr>
          <w:rFonts w:hint="eastAsia"/>
        </w:rPr>
      </w:pPr>
      <w:r>
        <w:rPr>
          <w:rFonts w:hint="eastAsia"/>
        </w:rPr>
        <w:t>3.3.4 当发生Ⅲ级灾害时，应急指挥</w:t>
      </w:r>
      <w:r>
        <w:rPr>
          <w:rFonts w:hint="eastAsia"/>
          <w:lang w:eastAsia="zh-CN"/>
        </w:rPr>
        <w:t>部</w:t>
      </w:r>
      <w:r>
        <w:rPr>
          <w:rFonts w:hint="eastAsia"/>
        </w:rPr>
        <w:t>应立即组织并实施应急救援工作。</w:t>
      </w:r>
    </w:p>
    <w:p>
      <w:pPr>
        <w:bidi w:val="0"/>
        <w:rPr>
          <w:rFonts w:hint="eastAsia"/>
        </w:rPr>
      </w:pPr>
      <w:r>
        <w:rPr>
          <w:rFonts w:hint="eastAsia"/>
        </w:rPr>
        <w:t>3.3.5 应急指挥</w:t>
      </w:r>
      <w:r>
        <w:rPr>
          <w:rFonts w:hint="eastAsia"/>
          <w:lang w:eastAsia="zh-CN"/>
        </w:rPr>
        <w:t>部</w:t>
      </w:r>
      <w:r>
        <w:rPr>
          <w:rFonts w:hint="eastAsia"/>
        </w:rPr>
        <w:t>接到报告后，应做好以下工作：</w:t>
      </w:r>
    </w:p>
    <w:p>
      <w:pPr>
        <w:bidi w:val="0"/>
        <w:rPr>
          <w:rFonts w:hint="eastAsia"/>
        </w:rPr>
      </w:pPr>
      <w:r>
        <w:rPr>
          <w:rFonts w:hint="eastAsia"/>
          <w:lang w:eastAsia="zh-CN"/>
        </w:rPr>
        <w:t>（</w:t>
      </w:r>
      <w:r>
        <w:rPr>
          <w:rFonts w:hint="eastAsia"/>
        </w:rPr>
        <w:t>1</w:t>
      </w:r>
      <w:r>
        <w:rPr>
          <w:rFonts w:hint="eastAsia"/>
          <w:lang w:eastAsia="zh-CN"/>
        </w:rPr>
        <w:t>）</w:t>
      </w:r>
      <w:r>
        <w:rPr>
          <w:rFonts w:hint="eastAsia"/>
        </w:rPr>
        <w:t>确定应急处置指导方案；</w:t>
      </w:r>
    </w:p>
    <w:p>
      <w:pPr>
        <w:bidi w:val="0"/>
        <w:rPr>
          <w:rFonts w:hint="eastAsia"/>
        </w:rPr>
      </w:pPr>
      <w:r>
        <w:rPr>
          <w:rFonts w:hint="eastAsia"/>
          <w:lang w:eastAsia="zh-CN"/>
        </w:rPr>
        <w:t>（</w:t>
      </w:r>
      <w:r>
        <w:rPr>
          <w:rFonts w:hint="eastAsia"/>
          <w:lang w:val="en-US" w:eastAsia="zh-CN"/>
        </w:rPr>
        <w:t>2</w:t>
      </w:r>
      <w:r>
        <w:rPr>
          <w:rFonts w:hint="eastAsia"/>
          <w:lang w:eastAsia="zh-CN"/>
        </w:rPr>
        <w:t>）</w:t>
      </w:r>
      <w:r>
        <w:rPr>
          <w:rFonts w:hint="eastAsia"/>
        </w:rPr>
        <w:t>随时掌握现场处置情况，立即下令启动本专项预案。</w:t>
      </w:r>
    </w:p>
    <w:p>
      <w:pPr>
        <w:bidi w:val="0"/>
        <w:rPr>
          <w:rFonts w:hint="eastAsia"/>
        </w:rPr>
      </w:pPr>
      <w:r>
        <w:rPr>
          <w:rFonts w:hint="eastAsia"/>
          <w:lang w:eastAsia="zh-CN"/>
        </w:rPr>
        <w:t>（</w:t>
      </w:r>
      <w:r>
        <w:rPr>
          <w:rFonts w:hint="eastAsia"/>
          <w:lang w:val="en-US" w:eastAsia="zh-CN"/>
        </w:rPr>
        <w:t>3</w:t>
      </w:r>
      <w:r>
        <w:rPr>
          <w:rFonts w:hint="eastAsia"/>
          <w:lang w:eastAsia="zh-CN"/>
        </w:rPr>
        <w:t>）</w:t>
      </w:r>
      <w:r>
        <w:rPr>
          <w:rFonts w:hint="eastAsia"/>
        </w:rPr>
        <w:t>迅速派出现场指挥赶往现场指导抢险工作；</w:t>
      </w:r>
    </w:p>
    <w:p>
      <w:pPr>
        <w:bidi w:val="0"/>
        <w:rPr>
          <w:rFonts w:hint="eastAsia"/>
        </w:rPr>
      </w:pPr>
      <w:r>
        <w:rPr>
          <w:rFonts w:hint="eastAsia"/>
          <w:lang w:eastAsia="zh-CN"/>
        </w:rPr>
        <w:t>（</w:t>
      </w:r>
      <w:r>
        <w:rPr>
          <w:rFonts w:hint="eastAsia"/>
          <w:lang w:val="en-US" w:eastAsia="zh-CN"/>
        </w:rPr>
        <w:t>4</w:t>
      </w:r>
      <w:r>
        <w:rPr>
          <w:rFonts w:hint="eastAsia"/>
          <w:lang w:eastAsia="zh-CN"/>
        </w:rPr>
        <w:t>）</w:t>
      </w:r>
      <w:r>
        <w:rPr>
          <w:rFonts w:hint="eastAsia"/>
        </w:rPr>
        <w:t>根据现场需求，组织调动、协调各方应急救援力量到达现场；</w:t>
      </w:r>
      <w:bookmarkStart w:id="991" w:name="_Toc304994058"/>
      <w:bookmarkStart w:id="992" w:name="_Toc278290865"/>
      <w:bookmarkStart w:id="993" w:name="_Toc286997940"/>
      <w:bookmarkStart w:id="994" w:name="_Toc309991707"/>
      <w:bookmarkStart w:id="995" w:name="_Toc275529452"/>
    </w:p>
    <w:p>
      <w:pPr>
        <w:pStyle w:val="5"/>
        <w:bidi w:val="0"/>
      </w:pPr>
      <w:r>
        <w:rPr>
          <w:rFonts w:hint="eastAsia"/>
          <w:lang w:val="en-US" w:eastAsia="zh-CN"/>
        </w:rPr>
        <w:t xml:space="preserve">3.4 </w:t>
      </w:r>
      <w:r>
        <w:rPr>
          <w:rFonts w:hint="eastAsia"/>
          <w:lang w:eastAsia="zh-CN"/>
        </w:rPr>
        <w:t>自然灾害</w:t>
      </w:r>
      <w:r>
        <w:rPr>
          <w:rFonts w:hint="eastAsia"/>
        </w:rPr>
        <w:t>监控</w:t>
      </w:r>
      <w:bookmarkEnd w:id="991"/>
      <w:bookmarkEnd w:id="992"/>
      <w:bookmarkEnd w:id="993"/>
      <w:bookmarkEnd w:id="994"/>
      <w:bookmarkEnd w:id="995"/>
    </w:p>
    <w:p>
      <w:pPr>
        <w:bidi w:val="0"/>
        <w:rPr>
          <w:rFonts w:hint="eastAsia"/>
          <w:lang w:eastAsia="zh-CN"/>
        </w:rPr>
      </w:pPr>
      <w:bookmarkStart w:id="996" w:name="_Toc22742"/>
      <w:bookmarkStart w:id="997" w:name="_Toc6636"/>
      <w:bookmarkStart w:id="998" w:name="_Toc6475"/>
      <w:bookmarkStart w:id="999" w:name="_Toc20019"/>
      <w:bookmarkStart w:id="1000" w:name="_Toc30057"/>
      <w:bookmarkStart w:id="1001" w:name="_Toc4709"/>
      <w:bookmarkStart w:id="1002" w:name="_Toc20672"/>
      <w:bookmarkStart w:id="1003" w:name="_Toc32597"/>
      <w:r>
        <w:rPr>
          <w:rFonts w:hint="eastAsia"/>
        </w:rPr>
        <w:t>自然灾害由国家法定的专业机构负责监控，并按法定程序向社会发布。公司值班室通过网络、电话、广播、电视等渠道及时获取法定部门如安徽省、淮北市气象局、</w:t>
      </w:r>
      <w:r>
        <w:rPr>
          <w:rFonts w:hint="eastAsia"/>
          <w:lang w:eastAsia="zh-CN"/>
        </w:rPr>
        <w:t>应急局</w:t>
      </w:r>
      <w:r>
        <w:rPr>
          <w:rFonts w:hint="eastAsia"/>
        </w:rPr>
        <w:t>发布的自然灾害预警信息</w:t>
      </w:r>
      <w:r>
        <w:rPr>
          <w:rFonts w:hint="eastAsia"/>
          <w:lang w:eastAsia="zh-CN"/>
        </w:rPr>
        <w:t>；</w:t>
      </w:r>
      <w:bookmarkEnd w:id="996"/>
      <w:bookmarkEnd w:id="997"/>
      <w:bookmarkEnd w:id="998"/>
      <w:bookmarkEnd w:id="999"/>
      <w:bookmarkEnd w:id="1000"/>
      <w:bookmarkEnd w:id="1001"/>
      <w:bookmarkEnd w:id="1002"/>
      <w:bookmarkEnd w:id="1003"/>
      <w:bookmarkStart w:id="1004" w:name="_Toc286997941"/>
      <w:bookmarkStart w:id="1005" w:name="_Toc275529453"/>
      <w:bookmarkStart w:id="1006" w:name="_Toc278290866"/>
      <w:bookmarkStart w:id="1007" w:name="_Toc304994059"/>
      <w:bookmarkStart w:id="1008" w:name="_Toc309991708"/>
    </w:p>
    <w:p>
      <w:pPr>
        <w:pStyle w:val="5"/>
        <w:bidi w:val="0"/>
        <w:rPr>
          <w:rFonts w:hint="eastAsia"/>
        </w:rPr>
      </w:pPr>
      <w:bookmarkStart w:id="1009" w:name="_Toc12486"/>
      <w:bookmarkStart w:id="1010" w:name="_Toc905"/>
      <w:bookmarkStart w:id="1011" w:name="_Toc23785"/>
      <w:bookmarkStart w:id="1012" w:name="_Toc2575"/>
      <w:bookmarkStart w:id="1013" w:name="_Toc6507"/>
      <w:bookmarkStart w:id="1014" w:name="_Toc20992"/>
      <w:bookmarkStart w:id="1015" w:name="_Toc24010"/>
      <w:bookmarkStart w:id="1016" w:name="_Toc26821"/>
      <w:r>
        <w:rPr>
          <w:rFonts w:hint="eastAsia"/>
          <w:lang w:val="en-US" w:eastAsia="zh-CN"/>
        </w:rPr>
        <w:t xml:space="preserve">3.5 </w:t>
      </w:r>
      <w:r>
        <w:rPr>
          <w:rFonts w:hint="eastAsia"/>
        </w:rPr>
        <w:t>预防措施</w:t>
      </w:r>
      <w:bookmarkEnd w:id="1004"/>
      <w:bookmarkEnd w:id="1005"/>
      <w:bookmarkEnd w:id="1006"/>
      <w:bookmarkEnd w:id="1007"/>
      <w:bookmarkEnd w:id="1008"/>
      <w:bookmarkEnd w:id="1009"/>
      <w:bookmarkEnd w:id="1010"/>
      <w:bookmarkEnd w:id="1011"/>
      <w:bookmarkEnd w:id="1012"/>
      <w:bookmarkEnd w:id="1013"/>
      <w:bookmarkEnd w:id="1014"/>
      <w:bookmarkEnd w:id="1015"/>
      <w:bookmarkEnd w:id="1016"/>
    </w:p>
    <w:tbl>
      <w:tblPr>
        <w:tblStyle w:val="28"/>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7"/>
        <w:gridCol w:w="7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jc w:val="center"/>
        </w:trPr>
        <w:tc>
          <w:tcPr>
            <w:tcW w:w="2017" w:type="dxa"/>
            <w:vAlign w:val="center"/>
          </w:tcPr>
          <w:p>
            <w:pPr>
              <w:spacing w:line="240" w:lineRule="auto"/>
              <w:ind w:firstLine="0" w:firstLineChars="0"/>
              <w:jc w:val="center"/>
              <w:rPr>
                <w:rFonts w:hint="eastAsia" w:ascii="仿宋_GB2312" w:hAnsi="Times New Roman" w:eastAsia="仿宋_GB2312"/>
                <w:b/>
                <w:sz w:val="24"/>
              </w:rPr>
            </w:pPr>
            <w:r>
              <w:rPr>
                <w:rFonts w:hint="eastAsia" w:ascii="仿宋_GB2312" w:hAnsi="Times New Roman" w:eastAsia="仿宋_GB2312"/>
                <w:b/>
                <w:sz w:val="24"/>
              </w:rPr>
              <w:t>事故类别</w:t>
            </w:r>
          </w:p>
        </w:tc>
        <w:tc>
          <w:tcPr>
            <w:tcW w:w="7262" w:type="dxa"/>
            <w:vAlign w:val="center"/>
          </w:tcPr>
          <w:p>
            <w:pPr>
              <w:spacing w:line="240" w:lineRule="auto"/>
              <w:ind w:firstLine="0" w:firstLineChars="0"/>
              <w:jc w:val="center"/>
              <w:rPr>
                <w:rFonts w:hint="eastAsia" w:ascii="仿宋_GB2312" w:hAnsi="Times New Roman" w:eastAsia="仿宋_GB2312"/>
                <w:b/>
                <w:sz w:val="24"/>
              </w:rPr>
            </w:pPr>
            <w:r>
              <w:rPr>
                <w:rFonts w:hint="eastAsia" w:ascii="仿宋_GB2312" w:hAnsi="Times New Roman" w:eastAsia="仿宋_GB2312"/>
                <w:b/>
                <w:sz w:val="24"/>
              </w:rPr>
              <w:t>主要防范措施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2017" w:type="dxa"/>
            <w:tcBorders>
              <w:bottom w:val="single" w:color="auto" w:sz="6" w:space="0"/>
            </w:tcBorders>
            <w:vAlign w:val="center"/>
          </w:tcPr>
          <w:p>
            <w:pPr>
              <w:spacing w:line="240" w:lineRule="auto"/>
              <w:ind w:firstLine="0" w:firstLineChars="0"/>
              <w:jc w:val="center"/>
              <w:rPr>
                <w:rFonts w:hint="eastAsia" w:ascii="仿宋_GB2312" w:hAnsi="Times New Roman" w:eastAsia="仿宋_GB2312"/>
                <w:sz w:val="24"/>
              </w:rPr>
            </w:pPr>
            <w:r>
              <w:rPr>
                <w:rFonts w:hint="eastAsia" w:ascii="仿宋_GB2312" w:hAnsi="Times New Roman" w:eastAsia="仿宋_GB2312"/>
                <w:sz w:val="24"/>
              </w:rPr>
              <w:t>台风</w:t>
            </w:r>
          </w:p>
        </w:tc>
        <w:tc>
          <w:tcPr>
            <w:tcW w:w="7262" w:type="dxa"/>
            <w:tcBorders>
              <w:bottom w:val="single" w:color="auto" w:sz="6" w:space="0"/>
            </w:tcBorders>
            <w:vAlign w:val="center"/>
          </w:tcPr>
          <w:p>
            <w:pPr>
              <w:numPr>
                <w:ilvl w:val="0"/>
                <w:numId w:val="0"/>
              </w:numPr>
              <w:spacing w:line="400" w:lineRule="exact"/>
              <w:jc w:val="both"/>
              <w:rPr>
                <w:rFonts w:hint="eastAsia" w:ascii="仿宋_GB2312" w:hAnsi="Times New Roman" w:eastAsia="仿宋_GB2312"/>
                <w:sz w:val="24"/>
              </w:rPr>
            </w:pPr>
            <w:r>
              <w:rPr>
                <w:rFonts w:hint="default" w:ascii="仿宋_GB2312" w:hAnsi="Times New Roman" w:eastAsia="仿宋_GB2312" w:cs="Times New Roman"/>
                <w:kern w:val="2"/>
                <w:sz w:val="24"/>
                <w:szCs w:val="24"/>
                <w:lang w:val="en-US" w:eastAsia="zh-CN" w:bidi="ar-SA"/>
              </w:rPr>
              <w:t>1)</w:t>
            </w:r>
            <w:r>
              <w:rPr>
                <w:rFonts w:hint="eastAsia" w:ascii="仿宋_GB2312" w:hAnsi="Times New Roman" w:eastAsia="仿宋_GB2312"/>
                <w:sz w:val="24"/>
              </w:rPr>
              <w:t>门窗拴牢,铝合金门窗采取关闭措施</w:t>
            </w:r>
          </w:p>
          <w:p>
            <w:pPr>
              <w:numPr>
                <w:ilvl w:val="0"/>
                <w:numId w:val="0"/>
              </w:numPr>
              <w:spacing w:line="400" w:lineRule="exact"/>
              <w:jc w:val="both"/>
              <w:rPr>
                <w:rFonts w:hint="eastAsia" w:ascii="仿宋_GB2312" w:hAnsi="Times New Roman" w:eastAsia="仿宋_GB2312"/>
                <w:sz w:val="24"/>
              </w:rPr>
            </w:pPr>
            <w:r>
              <w:rPr>
                <w:rFonts w:hint="default" w:ascii="仿宋_GB2312" w:hAnsi="Times New Roman" w:eastAsia="仿宋_GB2312" w:cs="Times New Roman"/>
                <w:kern w:val="2"/>
                <w:sz w:val="24"/>
                <w:szCs w:val="24"/>
                <w:lang w:val="en-US" w:eastAsia="zh-CN" w:bidi="ar-SA"/>
              </w:rPr>
              <w:t>2)</w:t>
            </w:r>
            <w:r>
              <w:rPr>
                <w:rFonts w:hint="eastAsia" w:ascii="仿宋_GB2312" w:hAnsi="Times New Roman" w:eastAsia="仿宋_GB2312"/>
                <w:sz w:val="24"/>
                <w:lang w:eastAsia="zh-CN"/>
              </w:rPr>
              <w:t>室外</w:t>
            </w:r>
            <w:r>
              <w:rPr>
                <w:rFonts w:hint="eastAsia" w:ascii="仿宋_GB2312" w:hAnsi="Times New Roman" w:eastAsia="仿宋_GB2312"/>
                <w:sz w:val="24"/>
              </w:rPr>
              <w:t>高</w:t>
            </w:r>
            <w:r>
              <w:rPr>
                <w:rFonts w:hint="eastAsia" w:ascii="仿宋_GB2312" w:hAnsi="Times New Roman" w:eastAsia="仿宋_GB2312"/>
                <w:sz w:val="24"/>
                <w:lang w:eastAsia="zh-CN"/>
              </w:rPr>
              <w:t>处</w:t>
            </w:r>
            <w:r>
              <w:rPr>
                <w:rFonts w:hint="eastAsia" w:ascii="仿宋_GB2312" w:hAnsi="Times New Roman" w:eastAsia="仿宋_GB2312"/>
                <w:sz w:val="24"/>
              </w:rPr>
              <w:t>作业停止</w:t>
            </w:r>
          </w:p>
          <w:p>
            <w:pPr>
              <w:numPr>
                <w:ilvl w:val="0"/>
                <w:numId w:val="0"/>
              </w:numPr>
              <w:spacing w:line="400" w:lineRule="exact"/>
              <w:jc w:val="both"/>
              <w:rPr>
                <w:rFonts w:hint="eastAsia" w:ascii="仿宋_GB2312" w:hAnsi="Times New Roman" w:eastAsia="仿宋_GB2312"/>
                <w:sz w:val="24"/>
              </w:rPr>
            </w:pPr>
            <w:r>
              <w:rPr>
                <w:rFonts w:hint="default" w:ascii="仿宋_GB2312" w:hAnsi="Times New Roman" w:eastAsia="仿宋_GB2312" w:cs="Times New Roman"/>
                <w:kern w:val="2"/>
                <w:sz w:val="24"/>
                <w:szCs w:val="24"/>
                <w:lang w:val="en-US" w:eastAsia="zh-CN" w:bidi="ar-SA"/>
              </w:rPr>
              <w:t>3)</w:t>
            </w:r>
            <w:r>
              <w:rPr>
                <w:rFonts w:hint="eastAsia" w:ascii="仿宋_GB2312" w:hAnsi="Times New Roman" w:eastAsia="仿宋_GB2312"/>
                <w:sz w:val="24"/>
                <w:lang w:eastAsia="zh-CN"/>
              </w:rPr>
              <w:t>楼顶厂牌、广告牌</w:t>
            </w:r>
            <w:r>
              <w:rPr>
                <w:rFonts w:hint="eastAsia" w:ascii="仿宋_GB2312" w:hAnsi="Times New Roman" w:eastAsia="仿宋_GB2312"/>
                <w:sz w:val="24"/>
              </w:rPr>
              <w:t>悬挂物采取防护措施，电线桥架紧固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2017" w:type="dxa"/>
            <w:tcBorders>
              <w:top w:val="single" w:color="auto" w:sz="6" w:space="0"/>
              <w:bottom w:val="single" w:color="auto" w:sz="6" w:space="0"/>
            </w:tcBorders>
            <w:vAlign w:val="center"/>
          </w:tcPr>
          <w:p>
            <w:pPr>
              <w:spacing w:line="240" w:lineRule="auto"/>
              <w:ind w:firstLine="0" w:firstLineChars="0"/>
              <w:jc w:val="center"/>
              <w:rPr>
                <w:rFonts w:hint="eastAsia" w:ascii="仿宋_GB2312" w:hAnsi="Times New Roman" w:eastAsia="仿宋_GB2312"/>
                <w:sz w:val="24"/>
              </w:rPr>
            </w:pPr>
            <w:r>
              <w:rPr>
                <w:rFonts w:hint="eastAsia" w:ascii="仿宋_GB2312" w:hAnsi="Times New Roman" w:eastAsia="仿宋_GB2312"/>
                <w:sz w:val="24"/>
              </w:rPr>
              <w:t>暴雨</w:t>
            </w:r>
          </w:p>
        </w:tc>
        <w:tc>
          <w:tcPr>
            <w:tcW w:w="7262" w:type="dxa"/>
            <w:tcBorders>
              <w:top w:val="single" w:color="auto" w:sz="6" w:space="0"/>
              <w:bottom w:val="single" w:color="auto" w:sz="6" w:space="0"/>
            </w:tcBorders>
            <w:vAlign w:val="center"/>
          </w:tcPr>
          <w:p>
            <w:pPr>
              <w:numPr>
                <w:ilvl w:val="0"/>
                <w:numId w:val="0"/>
              </w:numPr>
              <w:spacing w:line="400" w:lineRule="exact"/>
              <w:jc w:val="both"/>
              <w:rPr>
                <w:rFonts w:hint="eastAsia" w:ascii="仿宋_GB2312" w:hAnsi="Times New Roman" w:eastAsia="仿宋_GB2312"/>
                <w:sz w:val="24"/>
              </w:rPr>
            </w:pPr>
            <w:r>
              <w:rPr>
                <w:rFonts w:hint="default" w:ascii="仿宋_GB2312" w:hAnsi="Times New Roman" w:eastAsia="仿宋_GB2312" w:cs="Times New Roman"/>
                <w:kern w:val="2"/>
                <w:sz w:val="24"/>
                <w:szCs w:val="24"/>
                <w:lang w:val="en-US" w:eastAsia="zh-CN" w:bidi="ar-SA"/>
              </w:rPr>
              <w:t>4)</w:t>
            </w:r>
            <w:r>
              <w:rPr>
                <w:rFonts w:hint="eastAsia" w:ascii="仿宋_GB2312" w:hAnsi="Times New Roman" w:eastAsia="仿宋_GB2312"/>
                <w:sz w:val="24"/>
              </w:rPr>
              <w:t>检查房顶，防止下雨漏水</w:t>
            </w:r>
          </w:p>
          <w:p>
            <w:pPr>
              <w:numPr>
                <w:ilvl w:val="0"/>
                <w:numId w:val="0"/>
              </w:numPr>
              <w:spacing w:line="400" w:lineRule="exact"/>
              <w:jc w:val="both"/>
              <w:rPr>
                <w:rFonts w:hint="eastAsia" w:ascii="仿宋_GB2312" w:hAnsi="Times New Roman" w:eastAsia="仿宋_GB2312"/>
                <w:sz w:val="24"/>
              </w:rPr>
            </w:pPr>
            <w:r>
              <w:rPr>
                <w:rFonts w:hint="default" w:ascii="仿宋_GB2312" w:hAnsi="Times New Roman" w:eastAsia="仿宋_GB2312" w:cs="Times New Roman"/>
                <w:kern w:val="2"/>
                <w:sz w:val="24"/>
                <w:szCs w:val="24"/>
                <w:lang w:val="en-US" w:eastAsia="zh-CN" w:bidi="ar-SA"/>
              </w:rPr>
              <w:t>5)</w:t>
            </w:r>
            <w:r>
              <w:rPr>
                <w:rFonts w:hint="eastAsia" w:ascii="仿宋_GB2312" w:hAnsi="Times New Roman" w:eastAsia="仿宋_GB2312"/>
                <w:sz w:val="24"/>
              </w:rPr>
              <w:t>下水道清理，防止垃圾、杂物堵塞</w:t>
            </w:r>
          </w:p>
          <w:p>
            <w:pPr>
              <w:numPr>
                <w:ilvl w:val="0"/>
                <w:numId w:val="0"/>
              </w:numPr>
              <w:spacing w:line="400" w:lineRule="exact"/>
              <w:jc w:val="both"/>
              <w:rPr>
                <w:rFonts w:hint="eastAsia" w:ascii="仿宋_GB2312" w:hAnsi="Times New Roman" w:eastAsia="仿宋_GB2312"/>
                <w:sz w:val="24"/>
              </w:rPr>
            </w:pPr>
            <w:r>
              <w:rPr>
                <w:rFonts w:hint="default" w:ascii="仿宋_GB2312" w:hAnsi="Times New Roman" w:eastAsia="仿宋_GB2312" w:cs="Times New Roman"/>
                <w:kern w:val="2"/>
                <w:sz w:val="24"/>
                <w:szCs w:val="24"/>
                <w:lang w:val="en-US" w:eastAsia="zh-CN" w:bidi="ar-SA"/>
              </w:rPr>
              <w:t>6)</w:t>
            </w:r>
            <w:r>
              <w:rPr>
                <w:rFonts w:hint="eastAsia" w:ascii="仿宋_GB2312" w:hAnsi="Times New Roman" w:eastAsia="仿宋_GB2312"/>
                <w:sz w:val="24"/>
              </w:rPr>
              <w:t>关闭不用电源，防止触电伤人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2017" w:type="dxa"/>
            <w:tcBorders>
              <w:top w:val="single" w:color="auto" w:sz="6" w:space="0"/>
              <w:bottom w:val="single" w:color="auto" w:sz="6" w:space="0"/>
            </w:tcBorders>
            <w:vAlign w:val="center"/>
          </w:tcPr>
          <w:p>
            <w:pPr>
              <w:spacing w:line="240" w:lineRule="auto"/>
              <w:ind w:firstLine="0" w:firstLineChars="0"/>
              <w:jc w:val="center"/>
              <w:rPr>
                <w:rFonts w:hint="eastAsia" w:ascii="仿宋_GB2312" w:hAnsi="Times New Roman" w:eastAsia="仿宋_GB2312"/>
                <w:sz w:val="24"/>
              </w:rPr>
            </w:pPr>
            <w:r>
              <w:rPr>
                <w:rFonts w:hint="eastAsia" w:ascii="仿宋_GB2312" w:hAnsi="Times New Roman" w:eastAsia="仿宋_GB2312"/>
                <w:sz w:val="24"/>
              </w:rPr>
              <w:t>地震</w:t>
            </w:r>
          </w:p>
        </w:tc>
        <w:tc>
          <w:tcPr>
            <w:tcW w:w="7262" w:type="dxa"/>
            <w:tcBorders>
              <w:top w:val="single" w:color="auto" w:sz="6" w:space="0"/>
              <w:bottom w:val="single" w:color="auto" w:sz="6" w:space="0"/>
            </w:tcBorders>
            <w:vAlign w:val="center"/>
          </w:tcPr>
          <w:p>
            <w:pPr>
              <w:numPr>
                <w:ilvl w:val="0"/>
                <w:numId w:val="0"/>
              </w:numPr>
              <w:spacing w:line="400" w:lineRule="exact"/>
              <w:jc w:val="both"/>
              <w:rPr>
                <w:rFonts w:hint="eastAsia" w:ascii="仿宋_GB2312" w:hAnsi="Times New Roman" w:eastAsia="仿宋_GB2312"/>
                <w:sz w:val="24"/>
              </w:rPr>
            </w:pPr>
            <w:r>
              <w:rPr>
                <w:rFonts w:hint="default" w:ascii="仿宋_GB2312" w:hAnsi="Times New Roman" w:eastAsia="仿宋_GB2312" w:cs="Times New Roman"/>
                <w:kern w:val="2"/>
                <w:sz w:val="24"/>
                <w:szCs w:val="24"/>
                <w:lang w:val="en-US" w:eastAsia="zh-CN" w:bidi="ar-SA"/>
              </w:rPr>
              <w:t>7)</w:t>
            </w:r>
            <w:r>
              <w:rPr>
                <w:rFonts w:hint="eastAsia" w:ascii="仿宋_GB2312" w:hAnsi="Times New Roman" w:eastAsia="仿宋_GB2312"/>
                <w:sz w:val="24"/>
              </w:rPr>
              <w:t>检查建筑物有无</w:t>
            </w:r>
            <w:r>
              <w:rPr>
                <w:rFonts w:hint="eastAsia" w:ascii="仿宋_GB2312" w:hAnsi="Times New Roman" w:eastAsia="仿宋_GB2312"/>
                <w:sz w:val="24"/>
                <w:lang w:eastAsia="zh-CN"/>
              </w:rPr>
              <w:t>隐患</w:t>
            </w:r>
            <w:r>
              <w:rPr>
                <w:rFonts w:hint="eastAsia" w:ascii="仿宋_GB2312" w:hAnsi="Times New Roman" w:eastAsia="仿宋_GB2312"/>
                <w:sz w:val="24"/>
              </w:rPr>
              <w:t>，并做好加固工作</w:t>
            </w:r>
          </w:p>
          <w:p>
            <w:pPr>
              <w:numPr>
                <w:ilvl w:val="0"/>
                <w:numId w:val="0"/>
              </w:numPr>
              <w:spacing w:line="400" w:lineRule="exact"/>
              <w:jc w:val="both"/>
              <w:rPr>
                <w:rFonts w:hint="eastAsia" w:ascii="仿宋_GB2312" w:hAnsi="Times New Roman" w:eastAsia="仿宋_GB2312"/>
                <w:sz w:val="24"/>
              </w:rPr>
            </w:pPr>
            <w:r>
              <w:rPr>
                <w:rFonts w:hint="default" w:ascii="仿宋_GB2312" w:hAnsi="Times New Roman" w:eastAsia="仿宋_GB2312" w:cs="Times New Roman"/>
                <w:kern w:val="2"/>
                <w:sz w:val="24"/>
                <w:szCs w:val="24"/>
                <w:lang w:val="en-US" w:eastAsia="zh-CN" w:bidi="ar-SA"/>
              </w:rPr>
              <w:t>8)</w:t>
            </w:r>
            <w:r>
              <w:rPr>
                <w:rFonts w:hint="eastAsia" w:ascii="仿宋_GB2312" w:hAnsi="Times New Roman" w:eastAsia="仿宋_GB2312"/>
                <w:sz w:val="24"/>
              </w:rPr>
              <w:t>较重的物品放置低处，并固定，防止地震时掉落造成伤害</w:t>
            </w:r>
          </w:p>
        </w:tc>
      </w:tr>
    </w:tbl>
    <w:p>
      <w:pPr>
        <w:pStyle w:val="5"/>
        <w:bidi w:val="0"/>
      </w:pPr>
      <w:bookmarkStart w:id="1017" w:name="_Toc275529454"/>
      <w:bookmarkStart w:id="1018" w:name="_Toc278290867"/>
      <w:bookmarkStart w:id="1019" w:name="_Toc309991709"/>
      <w:bookmarkStart w:id="1020" w:name="_Toc286997942"/>
      <w:bookmarkStart w:id="1021" w:name="_Toc304994060"/>
      <w:r>
        <w:rPr>
          <w:rFonts w:hint="eastAsia"/>
          <w:lang w:val="en-US" w:eastAsia="zh-CN"/>
        </w:rPr>
        <w:t>3.6</w:t>
      </w:r>
      <w:r>
        <w:rPr>
          <w:rFonts w:hint="eastAsia"/>
        </w:rPr>
        <w:t>.预警行动</w:t>
      </w:r>
      <w:bookmarkEnd w:id="1017"/>
      <w:bookmarkEnd w:id="1018"/>
      <w:bookmarkEnd w:id="1019"/>
      <w:bookmarkEnd w:id="1020"/>
      <w:bookmarkEnd w:id="1021"/>
    </w:p>
    <w:p>
      <w:pPr>
        <w:spacing w:line="500" w:lineRule="exact"/>
        <w:rPr>
          <w:rFonts w:asciiTheme="minorEastAsia" w:hAnsiTheme="minorEastAsia" w:cstheme="minorEastAsia"/>
          <w:b/>
          <w:bCs/>
          <w:sz w:val="28"/>
          <w:szCs w:val="28"/>
        </w:rPr>
      </w:pPr>
      <w:bookmarkStart w:id="1022" w:name="_Toc309991710"/>
      <w:bookmarkStart w:id="1023" w:name="_Toc286997943"/>
      <w:r>
        <w:rPr>
          <w:rFonts w:hint="eastAsia" w:asciiTheme="minorEastAsia" w:hAnsiTheme="minorEastAsia" w:cstheme="minorEastAsia"/>
          <w:b/>
          <w:bCs/>
          <w:sz w:val="28"/>
          <w:szCs w:val="28"/>
          <w:lang w:val="en-US" w:eastAsia="zh-CN"/>
        </w:rPr>
        <w:t>3.6</w:t>
      </w:r>
      <w:r>
        <w:rPr>
          <w:rFonts w:hint="eastAsia" w:asciiTheme="minorEastAsia" w:hAnsiTheme="minorEastAsia" w:cstheme="minorEastAsia"/>
          <w:b/>
          <w:bCs/>
          <w:sz w:val="28"/>
          <w:szCs w:val="28"/>
        </w:rPr>
        <w:t>.1预警条件</w:t>
      </w:r>
      <w:bookmarkEnd w:id="1022"/>
      <w:bookmarkEnd w:id="1023"/>
    </w:p>
    <w:p>
      <w:pPr>
        <w:spacing w:line="500" w:lineRule="exact"/>
        <w:rPr>
          <w:rFonts w:asciiTheme="minorEastAsia" w:hAnsiTheme="minorEastAsia" w:cstheme="minorEastAsia"/>
          <w:sz w:val="28"/>
          <w:szCs w:val="28"/>
        </w:rPr>
      </w:pPr>
      <w:r>
        <w:rPr>
          <w:rFonts w:hint="eastAsia" w:asciiTheme="minorEastAsia" w:hAnsiTheme="minorEastAsia" w:cstheme="minorEastAsia"/>
          <w:sz w:val="28"/>
          <w:szCs w:val="28"/>
        </w:rPr>
        <w:t>（1）气象局发布黄色以上的预警</w:t>
      </w:r>
    </w:p>
    <w:p>
      <w:pPr>
        <w:spacing w:line="500" w:lineRule="exact"/>
        <w:rPr>
          <w:rFonts w:asciiTheme="minorEastAsia" w:hAnsiTheme="minorEastAsia" w:cstheme="minorEastAsia"/>
          <w:sz w:val="28"/>
          <w:szCs w:val="28"/>
        </w:rPr>
      </w:pPr>
      <w:r>
        <w:rPr>
          <w:rFonts w:hint="eastAsia" w:asciiTheme="minorEastAsia" w:hAnsiTheme="minorEastAsia" w:cstheme="minorEastAsia"/>
          <w:sz w:val="28"/>
          <w:szCs w:val="28"/>
        </w:rPr>
        <w:t>（2）</w:t>
      </w:r>
      <w:r>
        <w:rPr>
          <w:rFonts w:hint="eastAsia" w:asciiTheme="minorEastAsia" w:hAnsiTheme="minorEastAsia" w:cstheme="minorEastAsia"/>
          <w:sz w:val="28"/>
          <w:szCs w:val="28"/>
          <w:lang w:eastAsia="zh-CN"/>
        </w:rPr>
        <w:t>应急局</w:t>
      </w:r>
      <w:r>
        <w:rPr>
          <w:rFonts w:hint="eastAsia" w:asciiTheme="minorEastAsia" w:hAnsiTheme="minorEastAsia" w:cstheme="minorEastAsia"/>
          <w:sz w:val="28"/>
          <w:szCs w:val="28"/>
        </w:rPr>
        <w:t>发布临震应急信息</w:t>
      </w:r>
    </w:p>
    <w:p>
      <w:pPr>
        <w:spacing w:line="500" w:lineRule="exact"/>
        <w:rPr>
          <w:rFonts w:asciiTheme="minorEastAsia" w:hAnsiTheme="minorEastAsia" w:cstheme="minorEastAsia"/>
          <w:b/>
          <w:bCs/>
          <w:sz w:val="28"/>
          <w:szCs w:val="28"/>
        </w:rPr>
      </w:pPr>
      <w:bookmarkStart w:id="1024" w:name="_Toc286997944"/>
      <w:bookmarkStart w:id="1025" w:name="_Toc309991711"/>
      <w:r>
        <w:rPr>
          <w:rFonts w:hint="eastAsia" w:asciiTheme="minorEastAsia" w:hAnsiTheme="minorEastAsia" w:cstheme="minorEastAsia"/>
          <w:b/>
          <w:bCs/>
          <w:sz w:val="28"/>
          <w:szCs w:val="28"/>
          <w:lang w:val="en-US" w:eastAsia="zh-CN"/>
        </w:rPr>
        <w:t>3.6</w:t>
      </w:r>
      <w:r>
        <w:rPr>
          <w:rFonts w:hint="eastAsia" w:asciiTheme="minorEastAsia" w:hAnsiTheme="minorEastAsia" w:cstheme="minorEastAsia"/>
          <w:b/>
          <w:bCs/>
          <w:sz w:val="28"/>
          <w:szCs w:val="28"/>
        </w:rPr>
        <w:t>.2预警发布的方式、方法</w:t>
      </w:r>
      <w:bookmarkEnd w:id="1024"/>
      <w:bookmarkEnd w:id="1025"/>
    </w:p>
    <w:p>
      <w:pPr>
        <w:spacing w:line="50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采用警铃、广播及内部电话（包括对讲机、手机等）线路进行报警，由指挥部根据事态情况通过向公司内部发布事故消息，发出紧急疏散和撤离等警报。</w:t>
      </w:r>
      <w:bookmarkStart w:id="1026" w:name="_Toc309991712"/>
      <w:bookmarkStart w:id="1027" w:name="_Toc286997945"/>
      <w:bookmarkStart w:id="1028" w:name="_Toc276902988"/>
    </w:p>
    <w:p>
      <w:pPr>
        <w:spacing w:line="50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3.6</w:t>
      </w:r>
      <w:r>
        <w:rPr>
          <w:rFonts w:hint="eastAsia" w:asciiTheme="minorEastAsia" w:hAnsiTheme="minorEastAsia" w:cstheme="minorEastAsia"/>
          <w:b/>
          <w:bCs/>
          <w:sz w:val="28"/>
          <w:szCs w:val="28"/>
        </w:rPr>
        <w:t>.3预警发布程序</w:t>
      </w:r>
      <w:bookmarkEnd w:id="1026"/>
      <w:bookmarkEnd w:id="1027"/>
      <w:bookmarkEnd w:id="1028"/>
    </w:p>
    <w:p>
      <w:pPr>
        <w:spacing w:line="5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应急值班人员通过气象局、</w:t>
      </w:r>
      <w:r>
        <w:rPr>
          <w:rFonts w:hint="eastAsia" w:asciiTheme="minorEastAsia" w:hAnsiTheme="minorEastAsia" w:cstheme="minorEastAsia"/>
          <w:sz w:val="28"/>
          <w:szCs w:val="28"/>
          <w:lang w:eastAsia="zh-CN"/>
        </w:rPr>
        <w:t>应急局</w:t>
      </w:r>
      <w:r>
        <w:rPr>
          <w:rFonts w:hint="eastAsia" w:asciiTheme="minorEastAsia" w:hAnsiTheme="minorEastAsia" w:cstheme="minorEastAsia"/>
          <w:sz w:val="28"/>
          <w:szCs w:val="28"/>
        </w:rPr>
        <w:t>接收到自然灾害预警信息后，应迅速通知总指挥，应急值班人员应按以下事项做好记录：</w:t>
      </w:r>
    </w:p>
    <w:p>
      <w:pPr>
        <w:spacing w:line="500" w:lineRule="exact"/>
        <w:rPr>
          <w:rFonts w:asciiTheme="minorEastAsia" w:hAnsiTheme="minorEastAsia" w:cstheme="minorEastAsia"/>
          <w:sz w:val="28"/>
          <w:szCs w:val="28"/>
        </w:rPr>
      </w:pPr>
      <w:r>
        <w:rPr>
          <w:rFonts w:hint="eastAsia" w:asciiTheme="minorEastAsia" w:hAnsiTheme="minorEastAsia" w:cstheme="minorEastAsia"/>
          <w:sz w:val="28"/>
          <w:szCs w:val="28"/>
        </w:rPr>
        <w:t>（1）自然灾害的类型、等级及预测发展趋势；</w:t>
      </w:r>
    </w:p>
    <w:p>
      <w:pPr>
        <w:spacing w:line="500" w:lineRule="exact"/>
        <w:rPr>
          <w:rFonts w:asciiTheme="minorEastAsia" w:hAnsiTheme="minorEastAsia" w:cstheme="minorEastAsia"/>
          <w:sz w:val="28"/>
          <w:szCs w:val="28"/>
        </w:rPr>
      </w:pPr>
      <w:r>
        <w:rPr>
          <w:rFonts w:hint="eastAsia" w:asciiTheme="minorEastAsia" w:hAnsiTheme="minorEastAsia" w:cstheme="minorEastAsia"/>
          <w:sz w:val="28"/>
          <w:szCs w:val="28"/>
        </w:rPr>
        <w:t>（2）自然灾害的预计持续时间；</w:t>
      </w:r>
    </w:p>
    <w:p>
      <w:pPr>
        <w:spacing w:line="500" w:lineRule="exact"/>
        <w:rPr>
          <w:rFonts w:asciiTheme="minorEastAsia" w:hAnsiTheme="minorEastAsia" w:cstheme="minorEastAsia"/>
          <w:sz w:val="28"/>
          <w:szCs w:val="28"/>
        </w:rPr>
      </w:pPr>
      <w:r>
        <w:rPr>
          <w:rFonts w:hint="eastAsia" w:asciiTheme="minorEastAsia" w:hAnsiTheme="minorEastAsia" w:cstheme="minorEastAsia"/>
          <w:sz w:val="28"/>
          <w:szCs w:val="28"/>
        </w:rPr>
        <w:t>（3）预警信息来源及接收时间；</w:t>
      </w:r>
    </w:p>
    <w:p>
      <w:pPr>
        <w:spacing w:line="500" w:lineRule="exact"/>
        <w:rPr>
          <w:rFonts w:asciiTheme="minorEastAsia" w:hAnsiTheme="minorEastAsia" w:cstheme="minorEastAsia"/>
          <w:sz w:val="28"/>
          <w:szCs w:val="28"/>
        </w:rPr>
      </w:pPr>
      <w:r>
        <w:rPr>
          <w:rFonts w:hint="eastAsia" w:asciiTheme="minorEastAsia" w:hAnsiTheme="minorEastAsia" w:cstheme="minorEastAsia"/>
          <w:sz w:val="28"/>
          <w:szCs w:val="28"/>
        </w:rPr>
        <w:t>（4）被通知人的单位、姓名、电话号码及通知时间；</w:t>
      </w:r>
    </w:p>
    <w:p>
      <w:pPr>
        <w:spacing w:line="500" w:lineRule="exact"/>
        <w:rPr>
          <w:rFonts w:asciiTheme="minorEastAsia" w:hAnsiTheme="minorEastAsia" w:cstheme="minorEastAsia"/>
          <w:sz w:val="28"/>
          <w:szCs w:val="28"/>
        </w:rPr>
      </w:pPr>
      <w:r>
        <w:rPr>
          <w:rFonts w:hint="eastAsia" w:asciiTheme="minorEastAsia" w:hAnsiTheme="minorEastAsia" w:cstheme="minorEastAsia"/>
          <w:sz w:val="28"/>
          <w:szCs w:val="28"/>
        </w:rPr>
        <w:t>（5）附加信息。</w:t>
      </w:r>
    </w:p>
    <w:p>
      <w:pPr>
        <w:pStyle w:val="4"/>
        <w:bidi w:val="0"/>
        <w:rPr>
          <w:rFonts w:hint="eastAsia"/>
        </w:rPr>
      </w:pPr>
      <w:bookmarkStart w:id="1029" w:name="_Toc21437"/>
      <w:bookmarkStart w:id="1030" w:name="_Toc27022"/>
      <w:bookmarkStart w:id="1031" w:name="_Toc278290869"/>
      <w:bookmarkStart w:id="1032" w:name="_Toc18436"/>
      <w:bookmarkStart w:id="1033" w:name="_Toc25509"/>
      <w:bookmarkStart w:id="1034" w:name="_Toc22242"/>
      <w:bookmarkStart w:id="1035" w:name="_Toc275529456"/>
      <w:bookmarkStart w:id="1036" w:name="_Toc286997947"/>
      <w:bookmarkStart w:id="1037" w:name="_Toc304994062"/>
      <w:bookmarkStart w:id="1038" w:name="_Toc27871"/>
      <w:bookmarkStart w:id="1039" w:name="_Toc19700"/>
      <w:bookmarkStart w:id="1040" w:name="_Toc309991714"/>
      <w:bookmarkStart w:id="1041" w:name="_Toc20190"/>
      <w:r>
        <w:rPr>
          <w:rFonts w:hint="eastAsia"/>
          <w:lang w:val="en-US" w:eastAsia="zh-CN"/>
        </w:rPr>
        <w:t>4</w:t>
      </w:r>
      <w:r>
        <w:rPr>
          <w:rFonts w:hint="eastAsia"/>
        </w:rPr>
        <w:t>应急处置</w:t>
      </w:r>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Start w:id="1042" w:name="_Toc275529459"/>
      <w:bookmarkStart w:id="1043" w:name="_Toc304994065"/>
      <w:bookmarkStart w:id="1044" w:name="_Toc309991717"/>
      <w:bookmarkStart w:id="1045" w:name="_Toc286997950"/>
      <w:bookmarkStart w:id="1046" w:name="_Toc278290872"/>
    </w:p>
    <w:p>
      <w:pPr>
        <w:pStyle w:val="5"/>
        <w:bidi w:val="0"/>
        <w:rPr>
          <w:rFonts w:hint="eastAsia"/>
          <w:lang w:val="en-US" w:eastAsia="zh-CN"/>
        </w:rPr>
      </w:pPr>
      <w:r>
        <w:rPr>
          <w:rFonts w:hint="eastAsia"/>
          <w:lang w:val="en-US" w:eastAsia="zh-CN"/>
        </w:rPr>
        <w:t>4.1处置措施</w:t>
      </w:r>
      <w:bookmarkEnd w:id="1042"/>
      <w:bookmarkEnd w:id="1043"/>
      <w:bookmarkEnd w:id="1044"/>
      <w:bookmarkEnd w:id="1045"/>
      <w:bookmarkEnd w:id="1046"/>
      <w:bookmarkStart w:id="1047" w:name="_Toc251657174"/>
      <w:bookmarkStart w:id="1048" w:name="_Toc276903001"/>
      <w:bookmarkStart w:id="1049" w:name="_Toc286997951"/>
      <w:bookmarkStart w:id="1050" w:name="_Toc309991718"/>
      <w:bookmarkStart w:id="1051" w:name="_Toc309656044"/>
    </w:p>
    <w:p>
      <w:pPr>
        <w:spacing w:line="50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4</w:t>
      </w:r>
      <w:r>
        <w:rPr>
          <w:rFonts w:hint="eastAsia" w:asciiTheme="minorEastAsia" w:hAnsiTheme="minorEastAsia" w:cstheme="minorEastAsia"/>
          <w:b/>
          <w:bCs/>
          <w:sz w:val="28"/>
          <w:szCs w:val="28"/>
        </w:rPr>
        <w:t>.</w:t>
      </w:r>
      <w:r>
        <w:rPr>
          <w:rFonts w:hint="eastAsia" w:asciiTheme="minorEastAsia" w:hAnsiTheme="minorEastAsia" w:cstheme="minorEastAsia"/>
          <w:b/>
          <w:bCs/>
          <w:sz w:val="28"/>
          <w:szCs w:val="28"/>
          <w:lang w:val="en-US" w:eastAsia="zh-CN"/>
        </w:rPr>
        <w:t>1</w:t>
      </w:r>
      <w:r>
        <w:rPr>
          <w:rFonts w:hint="eastAsia" w:asciiTheme="minorEastAsia" w:hAnsiTheme="minorEastAsia" w:cstheme="minorEastAsia"/>
          <w:b/>
          <w:bCs/>
          <w:sz w:val="28"/>
          <w:szCs w:val="28"/>
        </w:rPr>
        <w:t>.1防台风应急</w:t>
      </w:r>
      <w:bookmarkEnd w:id="1047"/>
      <w:r>
        <w:rPr>
          <w:rFonts w:hint="eastAsia" w:asciiTheme="minorEastAsia" w:hAnsiTheme="minorEastAsia" w:cstheme="minorEastAsia"/>
          <w:b/>
          <w:bCs/>
          <w:sz w:val="28"/>
          <w:szCs w:val="28"/>
        </w:rPr>
        <w:t>处置措施</w:t>
      </w:r>
      <w:bookmarkEnd w:id="1048"/>
      <w:bookmarkEnd w:id="1049"/>
      <w:bookmarkEnd w:id="1050"/>
      <w:bookmarkEnd w:id="1051"/>
    </w:p>
    <w:p>
      <w:pPr>
        <w:bidi w:val="0"/>
      </w:pPr>
      <w:r>
        <w:rPr>
          <w:rFonts w:hint="eastAsia"/>
        </w:rPr>
        <w:t>1）当气象台发布黄色以下台风预警信号时，部门负责人对部门管辖范围进行检查：</w:t>
      </w:r>
    </w:p>
    <w:p>
      <w:pPr>
        <w:bidi w:val="0"/>
      </w:pPr>
      <w:r>
        <w:rPr>
          <w:rFonts w:hint="eastAsia"/>
        </w:rPr>
        <w:t>①检查排水系统是否畅通，发现有杂物堵塞现象及时清理疏通；</w:t>
      </w:r>
    </w:p>
    <w:p>
      <w:pPr>
        <w:bidi w:val="0"/>
      </w:pPr>
      <w:r>
        <w:rPr>
          <w:rFonts w:hint="eastAsia"/>
        </w:rPr>
        <w:t>②检查厂房等建筑物有无倾斜、屋顶有无漏水等现象；</w:t>
      </w:r>
    </w:p>
    <w:p>
      <w:pPr>
        <w:bidi w:val="0"/>
      </w:pPr>
      <w:r>
        <w:rPr>
          <w:rFonts w:hint="eastAsia"/>
        </w:rPr>
        <w:t>③若风力增大到6级，停止高</w:t>
      </w:r>
      <w:r>
        <w:rPr>
          <w:rFonts w:hint="eastAsia"/>
          <w:lang w:eastAsia="zh-CN"/>
        </w:rPr>
        <w:t>处</w:t>
      </w:r>
      <w:r>
        <w:rPr>
          <w:rFonts w:hint="eastAsia"/>
        </w:rPr>
        <w:t>作业；</w:t>
      </w:r>
    </w:p>
    <w:p>
      <w:pPr>
        <w:bidi w:val="0"/>
        <w:rPr>
          <w:rFonts w:hint="eastAsia"/>
        </w:rPr>
      </w:pPr>
      <w:r>
        <w:rPr>
          <w:rFonts w:hint="eastAsia"/>
          <w:lang w:eastAsia="zh-CN"/>
        </w:rPr>
        <w:t>⑤</w:t>
      </w:r>
      <w:r>
        <w:rPr>
          <w:rFonts w:hint="eastAsia"/>
        </w:rPr>
        <w:t>室外的</w:t>
      </w:r>
      <w:r>
        <w:rPr>
          <w:rFonts w:hint="eastAsia"/>
          <w:lang w:eastAsia="zh-CN"/>
        </w:rPr>
        <w:t>厂牌</w:t>
      </w:r>
      <w:r>
        <w:rPr>
          <w:rFonts w:hint="eastAsia"/>
          <w:lang w:val="en-US" w:eastAsia="zh-CN"/>
        </w:rPr>
        <w:t>LOGO、广告牌</w:t>
      </w:r>
      <w:r>
        <w:rPr>
          <w:rFonts w:hint="eastAsia"/>
        </w:rPr>
        <w:t>悬挂物、高空物品采取防护紧固措施。</w:t>
      </w:r>
    </w:p>
    <w:p>
      <w:pPr>
        <w:bidi w:val="0"/>
      </w:pPr>
      <w:r>
        <w:rPr>
          <w:rFonts w:hint="eastAsia"/>
          <w:lang w:eastAsia="zh-CN"/>
        </w:rPr>
        <w:t>⑥</w:t>
      </w:r>
      <w:r>
        <w:rPr>
          <w:rFonts w:hint="eastAsia"/>
        </w:rPr>
        <w:t>停止一切室外作业，</w:t>
      </w:r>
      <w:r>
        <w:rPr>
          <w:rFonts w:hint="eastAsia"/>
          <w:lang w:eastAsia="zh-CN"/>
        </w:rPr>
        <w:t>室外</w:t>
      </w:r>
      <w:r>
        <w:rPr>
          <w:rFonts w:hint="eastAsia"/>
        </w:rPr>
        <w:t>机械设备停放到避风处，设备切断电源，任何人不得在设备上停留。</w:t>
      </w:r>
    </w:p>
    <w:p>
      <w:pPr>
        <w:bidi w:val="0"/>
      </w:pPr>
      <w:r>
        <w:rPr>
          <w:rFonts w:hint="eastAsia"/>
          <w:lang w:eastAsia="zh-CN"/>
        </w:rPr>
        <w:t>⑦</w:t>
      </w:r>
      <w:r>
        <w:rPr>
          <w:rFonts w:hint="eastAsia"/>
        </w:rPr>
        <w:t>应急指挥部密切注意气象台站发布的台风最新信息，及时应对；</w:t>
      </w:r>
    </w:p>
    <w:p>
      <w:pPr>
        <w:bidi w:val="0"/>
      </w:pPr>
      <w:r>
        <w:rPr>
          <w:rFonts w:hint="eastAsia"/>
          <w:lang w:eastAsia="zh-CN"/>
        </w:rPr>
        <w:t>⑧</w:t>
      </w:r>
      <w:r>
        <w:rPr>
          <w:rFonts w:hint="eastAsia"/>
        </w:rPr>
        <w:t>部门负责人统计当班在岗人数，了解和掌握人员动态。</w:t>
      </w:r>
    </w:p>
    <w:p>
      <w:pPr>
        <w:bidi w:val="0"/>
      </w:pPr>
      <w:r>
        <w:rPr>
          <w:rFonts w:hint="eastAsia"/>
        </w:rPr>
        <w:t>3）当气象部门发布红色预警信号时，全体应急人员和各生产岗位当班人员均在应急指挥</w:t>
      </w:r>
      <w:r>
        <w:rPr>
          <w:rFonts w:hint="eastAsia"/>
          <w:lang w:eastAsia="zh-CN"/>
        </w:rPr>
        <w:t>部</w:t>
      </w:r>
      <w:r>
        <w:rPr>
          <w:rFonts w:hint="eastAsia"/>
        </w:rPr>
        <w:t>指定的处所内待命，严禁外出。</w:t>
      </w:r>
    </w:p>
    <w:p>
      <w:pPr>
        <w:bidi w:val="0"/>
      </w:pPr>
      <w:r>
        <w:rPr>
          <w:rFonts w:hint="eastAsia"/>
          <w:lang w:val="en-US" w:eastAsia="zh-CN"/>
        </w:rPr>
        <w:t>4</w:t>
      </w:r>
      <w:r>
        <w:rPr>
          <w:rFonts w:hint="eastAsia"/>
          <w:lang w:eastAsia="zh-CN"/>
        </w:rPr>
        <w:t>）</w:t>
      </w:r>
      <w:r>
        <w:rPr>
          <w:rFonts w:hint="eastAsia"/>
        </w:rPr>
        <w:t>如发生险情，按照以人为本的应急处置原则，首先疏散受险情威胁区域内的人员，在确保应急人员生命安全的前提下，组织排险。同时</w:t>
      </w:r>
      <w:r>
        <w:rPr>
          <w:rFonts w:hint="eastAsia"/>
          <w:lang w:eastAsia="zh-CN"/>
        </w:rPr>
        <w:t>向淮北市</w:t>
      </w:r>
      <w:r>
        <w:rPr>
          <w:rFonts w:hint="eastAsia"/>
        </w:rPr>
        <w:t>气象局指挥中心，请求专业救援机构支援。</w:t>
      </w:r>
    </w:p>
    <w:p>
      <w:pPr>
        <w:bidi w:val="0"/>
      </w:pPr>
      <w:r>
        <w:rPr>
          <w:rFonts w:hint="eastAsia"/>
          <w:lang w:val="en-US" w:eastAsia="zh-CN"/>
        </w:rPr>
        <w:t>5</w:t>
      </w:r>
      <w:r>
        <w:rPr>
          <w:rFonts w:hint="eastAsia"/>
        </w:rPr>
        <w:t>）当台风引发生产安全事故时，执行相关事故专项应急预案。如在橙、红色预警期间发生生产安全事故，按照应急处置原则，选择以保证多数人的生命安全为前提的处置方案。</w:t>
      </w:r>
    </w:p>
    <w:p>
      <w:pPr>
        <w:bidi w:val="0"/>
        <w:rPr>
          <w:b/>
          <w:bCs/>
        </w:rPr>
      </w:pPr>
      <w:bookmarkStart w:id="1052" w:name="_Toc260387591"/>
      <w:bookmarkStart w:id="1053" w:name="_Toc309991719"/>
      <w:bookmarkStart w:id="1054" w:name="_Toc286997952"/>
      <w:bookmarkStart w:id="1055" w:name="_Toc276903002"/>
      <w:bookmarkStart w:id="1056" w:name="_Toc309656045"/>
      <w:r>
        <w:rPr>
          <w:rFonts w:hint="eastAsia"/>
          <w:b/>
          <w:bCs/>
          <w:lang w:val="en-US" w:eastAsia="zh-CN"/>
        </w:rPr>
        <w:t>4</w:t>
      </w:r>
      <w:r>
        <w:rPr>
          <w:rFonts w:hint="eastAsia"/>
          <w:b/>
          <w:bCs/>
        </w:rPr>
        <w:t>.</w:t>
      </w:r>
      <w:r>
        <w:rPr>
          <w:rFonts w:hint="eastAsia"/>
          <w:b/>
          <w:bCs/>
          <w:lang w:val="en-US" w:eastAsia="zh-CN"/>
        </w:rPr>
        <w:t>1</w:t>
      </w:r>
      <w:r>
        <w:rPr>
          <w:rFonts w:hint="eastAsia"/>
          <w:b/>
          <w:bCs/>
        </w:rPr>
        <w:t>.2防暴雨</w:t>
      </w:r>
      <w:r>
        <w:rPr>
          <w:rFonts w:hint="eastAsia"/>
          <w:b/>
          <w:bCs/>
          <w:lang w:eastAsia="zh-CN"/>
        </w:rPr>
        <w:t>（雷电）</w:t>
      </w:r>
      <w:r>
        <w:rPr>
          <w:rFonts w:hint="eastAsia"/>
          <w:b/>
          <w:bCs/>
        </w:rPr>
        <w:t>应急处置措施</w:t>
      </w:r>
      <w:bookmarkEnd w:id="1052"/>
      <w:bookmarkEnd w:id="1053"/>
      <w:bookmarkEnd w:id="1054"/>
      <w:bookmarkEnd w:id="1055"/>
      <w:bookmarkEnd w:id="1056"/>
    </w:p>
    <w:p>
      <w:pPr>
        <w:bidi w:val="0"/>
      </w:pPr>
      <w:r>
        <w:rPr>
          <w:rFonts w:hint="eastAsia"/>
        </w:rPr>
        <w:t>1）气象台发布黄色暴雨及雷雨大风黄色以下预警信号时，</w:t>
      </w:r>
      <w:r>
        <w:rPr>
          <w:rFonts w:hint="eastAsia"/>
          <w:lang w:eastAsia="zh-CN"/>
        </w:rPr>
        <w:t>各</w:t>
      </w:r>
      <w:r>
        <w:rPr>
          <w:rFonts w:hint="eastAsia"/>
        </w:rPr>
        <w:t>部门负责人对所在部门范围进行检查：</w:t>
      </w:r>
    </w:p>
    <w:p>
      <w:pPr>
        <w:bidi w:val="0"/>
        <w:rPr>
          <w:rFonts w:hint="eastAsia"/>
          <w:lang w:eastAsia="zh-CN"/>
        </w:rPr>
      </w:pPr>
      <w:r>
        <w:rPr>
          <w:rFonts w:hint="eastAsia"/>
        </w:rPr>
        <w:t>①检查工作场所、</w:t>
      </w:r>
      <w:r>
        <w:rPr>
          <w:rFonts w:hint="eastAsia"/>
          <w:lang w:eastAsia="zh-CN"/>
        </w:rPr>
        <w:t>配电室</w:t>
      </w:r>
      <w:r>
        <w:rPr>
          <w:rFonts w:hint="eastAsia"/>
        </w:rPr>
        <w:t>等的门窗，必要时在门前堆放沙包，防止大量雨水流入造成水浸或电气设备短路。</w:t>
      </w:r>
      <w:r>
        <w:rPr>
          <w:rFonts w:hint="eastAsia"/>
          <w:lang w:eastAsia="zh-CN"/>
        </w:rPr>
        <w:t>每年定期防雷检测及电气设备接地检测。</w:t>
      </w:r>
    </w:p>
    <w:p>
      <w:pPr>
        <w:bidi w:val="0"/>
      </w:pPr>
      <w:r>
        <w:rPr>
          <w:rFonts w:hint="eastAsia"/>
        </w:rPr>
        <w:fldChar w:fldCharType="begin"/>
      </w:r>
      <w:r>
        <w:rPr>
          <w:rFonts w:hint="eastAsia"/>
        </w:rPr>
        <w:instrText xml:space="preserve"> = 2 \* GB3 </w:instrText>
      </w:r>
      <w:r>
        <w:rPr>
          <w:rFonts w:hint="eastAsia"/>
        </w:rPr>
        <w:fldChar w:fldCharType="separate"/>
      </w:r>
      <w:r>
        <w:rPr>
          <w:rFonts w:hint="eastAsia"/>
        </w:rPr>
        <w:t>②</w:t>
      </w:r>
      <w:r>
        <w:rPr>
          <w:rFonts w:hint="eastAsia"/>
        </w:rPr>
        <w:fldChar w:fldCharType="end"/>
      </w:r>
      <w:r>
        <w:rPr>
          <w:rFonts w:hint="eastAsia"/>
        </w:rPr>
        <w:t>检查排水系统是否畅通，发现有杂物或堵塞现象及时疏通；</w:t>
      </w:r>
    </w:p>
    <w:p>
      <w:pPr>
        <w:bidi w:val="0"/>
      </w:pPr>
      <w:r>
        <w:rPr>
          <w:rFonts w:hint="eastAsia"/>
        </w:rPr>
        <w:t>③贵重的物品移到室内。</w:t>
      </w:r>
    </w:p>
    <w:p>
      <w:pPr>
        <w:bidi w:val="0"/>
      </w:pPr>
      <w:r>
        <w:rPr>
          <w:rFonts w:hint="eastAsia"/>
        </w:rPr>
        <w:t>2）当气象台发布橙色、红色暴雨或雷雨大风预警信号时，除继续执行好黄色暴雨及雷雨大风黄色以下预警的安全措施外，还应执行以下措施：</w:t>
      </w:r>
    </w:p>
    <w:p>
      <w:pPr>
        <w:bidi w:val="0"/>
      </w:pPr>
      <w:r>
        <w:rPr>
          <w:rFonts w:hint="eastAsia"/>
        </w:rPr>
        <w:fldChar w:fldCharType="begin"/>
      </w:r>
      <w:r>
        <w:rPr>
          <w:rFonts w:hint="eastAsia"/>
        </w:rPr>
        <w:instrText xml:space="preserve"> = 1 \* GB3 </w:instrText>
      </w:r>
      <w:r>
        <w:rPr>
          <w:rFonts w:hint="eastAsia"/>
        </w:rPr>
        <w:fldChar w:fldCharType="separate"/>
      </w:r>
      <w:r>
        <w:rPr>
          <w:rFonts w:hint="eastAsia"/>
        </w:rPr>
        <w:t>①</w:t>
      </w:r>
      <w:r>
        <w:rPr>
          <w:rFonts w:hint="eastAsia"/>
        </w:rPr>
        <w:fldChar w:fldCharType="end"/>
      </w:r>
      <w:r>
        <w:rPr>
          <w:rFonts w:hint="eastAsia"/>
        </w:rPr>
        <w:t>加强对可能出现水浸区域的检查，切断低洼地带有危险的室外电源；</w:t>
      </w:r>
    </w:p>
    <w:p>
      <w:pPr>
        <w:bidi w:val="0"/>
      </w:pPr>
      <w:r>
        <w:rPr>
          <w:rFonts w:hint="eastAsia"/>
        </w:rPr>
        <w:fldChar w:fldCharType="begin"/>
      </w:r>
      <w:r>
        <w:rPr>
          <w:rFonts w:hint="eastAsia"/>
        </w:rPr>
        <w:instrText xml:space="preserve"> = 2 \* GB3 </w:instrText>
      </w:r>
      <w:r>
        <w:rPr>
          <w:rFonts w:hint="eastAsia"/>
        </w:rPr>
        <w:fldChar w:fldCharType="separate"/>
      </w:r>
      <w:r>
        <w:rPr>
          <w:rFonts w:hint="eastAsia"/>
        </w:rPr>
        <w:t>②</w:t>
      </w:r>
      <w:r>
        <w:rPr>
          <w:rFonts w:hint="eastAsia"/>
        </w:rPr>
        <w:fldChar w:fldCharType="end"/>
      </w:r>
      <w:r>
        <w:rPr>
          <w:rFonts w:hint="eastAsia"/>
        </w:rPr>
        <w:t xml:space="preserve">各应急行动组和当班生产人员在安全处所待命，做好应急准备； </w:t>
      </w:r>
    </w:p>
    <w:p>
      <w:pPr>
        <w:bidi w:val="0"/>
        <w:rPr>
          <w:rFonts w:hint="eastAsia"/>
        </w:rPr>
      </w:pPr>
      <w:r>
        <w:rPr>
          <w:rFonts w:hint="eastAsia"/>
        </w:rPr>
        <w:fldChar w:fldCharType="begin"/>
      </w:r>
      <w:r>
        <w:rPr>
          <w:rFonts w:hint="eastAsia"/>
        </w:rPr>
        <w:instrText xml:space="preserve"> = 3 \* GB3 </w:instrText>
      </w:r>
      <w:r>
        <w:rPr>
          <w:rFonts w:hint="eastAsia"/>
        </w:rPr>
        <w:fldChar w:fldCharType="separate"/>
      </w:r>
      <w:r>
        <w:rPr>
          <w:rFonts w:hint="eastAsia"/>
        </w:rPr>
        <w:t>③</w:t>
      </w:r>
      <w:r>
        <w:rPr>
          <w:rFonts w:hint="eastAsia"/>
        </w:rPr>
        <w:fldChar w:fldCharType="end"/>
      </w:r>
      <w:r>
        <w:rPr>
          <w:rFonts w:hint="eastAsia"/>
        </w:rPr>
        <w:t>如暴雨引发生产安全事故，执行相关的安全事故专项应急预案。</w:t>
      </w:r>
      <w:bookmarkStart w:id="1057" w:name="_Toc286997953"/>
      <w:bookmarkStart w:id="1058" w:name="_Toc260387592"/>
      <w:bookmarkStart w:id="1059" w:name="_Toc276903003"/>
      <w:bookmarkStart w:id="1060" w:name="_Toc309991720"/>
      <w:bookmarkStart w:id="1061" w:name="_Toc309656046"/>
    </w:p>
    <w:p>
      <w:pPr>
        <w:bidi w:val="0"/>
        <w:rPr>
          <w:b/>
          <w:bCs/>
        </w:rPr>
      </w:pPr>
      <w:r>
        <w:rPr>
          <w:rFonts w:hint="eastAsia"/>
          <w:b/>
          <w:bCs/>
          <w:lang w:val="en-US" w:eastAsia="zh-CN"/>
        </w:rPr>
        <w:t>4</w:t>
      </w:r>
      <w:r>
        <w:rPr>
          <w:rFonts w:hint="eastAsia"/>
          <w:b/>
          <w:bCs/>
        </w:rPr>
        <w:t>.</w:t>
      </w:r>
      <w:r>
        <w:rPr>
          <w:rFonts w:hint="eastAsia"/>
          <w:b/>
          <w:bCs/>
          <w:lang w:val="en-US" w:eastAsia="zh-CN"/>
        </w:rPr>
        <w:t>1</w:t>
      </w:r>
      <w:r>
        <w:rPr>
          <w:rFonts w:hint="eastAsia"/>
          <w:b/>
          <w:bCs/>
        </w:rPr>
        <w:t>.3</w:t>
      </w:r>
      <w:bookmarkEnd w:id="1057"/>
      <w:bookmarkEnd w:id="1058"/>
      <w:bookmarkEnd w:id="1059"/>
      <w:bookmarkStart w:id="1062" w:name="_Toc276903004"/>
      <w:bookmarkStart w:id="1063" w:name="_Toc286997954"/>
      <w:bookmarkStart w:id="1064" w:name="_Toc260387593"/>
      <w:r>
        <w:rPr>
          <w:rFonts w:hint="eastAsia"/>
          <w:b/>
          <w:bCs/>
        </w:rPr>
        <w:t>防地震应急处置措施</w:t>
      </w:r>
      <w:bookmarkEnd w:id="1060"/>
      <w:bookmarkEnd w:id="1061"/>
      <w:bookmarkEnd w:id="1062"/>
      <w:bookmarkEnd w:id="1063"/>
      <w:bookmarkEnd w:id="1064"/>
    </w:p>
    <w:p>
      <w:pPr>
        <w:bidi w:val="0"/>
      </w:pPr>
      <w:r>
        <w:rPr>
          <w:rFonts w:hint="eastAsia"/>
        </w:rPr>
        <w:t>1）临震应急期的应急处置措施</w:t>
      </w:r>
    </w:p>
    <w:p>
      <w:pPr>
        <w:bidi w:val="0"/>
      </w:pPr>
      <w:r>
        <w:rPr>
          <w:rFonts w:hint="eastAsia"/>
        </w:rPr>
        <w:fldChar w:fldCharType="begin"/>
      </w:r>
      <w:r>
        <w:rPr>
          <w:rFonts w:hint="eastAsia"/>
        </w:rPr>
        <w:instrText xml:space="preserve"> = 1 \* GB3 </w:instrText>
      </w:r>
      <w:r>
        <w:rPr>
          <w:rFonts w:hint="eastAsia"/>
        </w:rPr>
        <w:fldChar w:fldCharType="separate"/>
      </w:r>
      <w:r>
        <w:rPr>
          <w:rFonts w:hint="eastAsia"/>
        </w:rPr>
        <w:t>①</w:t>
      </w:r>
      <w:r>
        <w:rPr>
          <w:rFonts w:hint="eastAsia"/>
        </w:rPr>
        <w:fldChar w:fldCharType="end"/>
      </w:r>
      <w:r>
        <w:rPr>
          <w:rFonts w:hint="eastAsia"/>
        </w:rPr>
        <w:t>收到市</w:t>
      </w:r>
      <w:r>
        <w:rPr>
          <w:rFonts w:hint="eastAsia"/>
          <w:lang w:eastAsia="zh-CN"/>
        </w:rPr>
        <w:t>、县</w:t>
      </w:r>
      <w:r>
        <w:rPr>
          <w:rFonts w:hint="eastAsia"/>
        </w:rPr>
        <w:t>政府发布的临震应急期信息后，应急指挥部立即启动应急机制，应急行动组做好临震期应急准备；</w:t>
      </w:r>
    </w:p>
    <w:p>
      <w:pPr>
        <w:bidi w:val="0"/>
      </w:pPr>
      <w:r>
        <w:rPr>
          <w:rFonts w:hint="eastAsia"/>
        </w:rPr>
        <w:fldChar w:fldCharType="begin"/>
      </w:r>
      <w:r>
        <w:rPr>
          <w:rFonts w:hint="eastAsia"/>
        </w:rPr>
        <w:instrText xml:space="preserve"> = 2 \* GB3 </w:instrText>
      </w:r>
      <w:r>
        <w:rPr>
          <w:rFonts w:hint="eastAsia"/>
        </w:rPr>
        <w:fldChar w:fldCharType="separate"/>
      </w:r>
      <w:r>
        <w:rPr>
          <w:rFonts w:hint="eastAsia"/>
        </w:rPr>
        <w:t>②</w:t>
      </w:r>
      <w:r>
        <w:rPr>
          <w:rFonts w:hint="eastAsia"/>
        </w:rPr>
        <w:fldChar w:fldCharType="end"/>
      </w:r>
      <w:r>
        <w:rPr>
          <w:rFonts w:hint="eastAsia"/>
        </w:rPr>
        <w:t>指挥部成员24小时值班，密切跟踪进一步地震预报；</w:t>
      </w:r>
    </w:p>
    <w:p>
      <w:pPr>
        <w:bidi w:val="0"/>
      </w:pPr>
      <w:r>
        <w:rPr>
          <w:rFonts w:hint="eastAsia"/>
        </w:rPr>
        <w:fldChar w:fldCharType="begin"/>
      </w:r>
      <w:r>
        <w:rPr>
          <w:rFonts w:hint="eastAsia"/>
        </w:rPr>
        <w:instrText xml:space="preserve"> = 3 \* GB3 </w:instrText>
      </w:r>
      <w:r>
        <w:rPr>
          <w:rFonts w:hint="eastAsia"/>
        </w:rPr>
        <w:fldChar w:fldCharType="separate"/>
      </w:r>
      <w:r>
        <w:rPr>
          <w:rFonts w:hint="eastAsia"/>
        </w:rPr>
        <w:t>③</w:t>
      </w:r>
      <w:r>
        <w:rPr>
          <w:rFonts w:hint="eastAsia"/>
        </w:rPr>
        <w:fldChar w:fldCharType="end"/>
      </w:r>
      <w:r>
        <w:rPr>
          <w:rFonts w:hint="eastAsia"/>
        </w:rPr>
        <w:t>根据情况转移货物、疏散人员，最大限度地减少人员伤亡，降低财产损失；</w:t>
      </w:r>
    </w:p>
    <w:p>
      <w:pPr>
        <w:bidi w:val="0"/>
      </w:pPr>
      <w:r>
        <w:rPr>
          <w:rFonts w:hint="eastAsia"/>
        </w:rPr>
        <w:t>④对建筑物划定警戒范围，撤离人员，禁止无关人员进入；</w:t>
      </w:r>
    </w:p>
    <w:p>
      <w:pPr>
        <w:bidi w:val="0"/>
        <w:rPr>
          <w:rFonts w:hint="eastAsia"/>
        </w:rPr>
      </w:pPr>
      <w:r>
        <w:rPr>
          <w:rFonts w:hint="eastAsia"/>
        </w:rPr>
        <w:fldChar w:fldCharType="begin"/>
      </w:r>
      <w:r>
        <w:rPr>
          <w:rFonts w:hint="eastAsia"/>
        </w:rPr>
        <w:instrText xml:space="preserve"> = 5 \* GB3 </w:instrText>
      </w:r>
      <w:r>
        <w:rPr>
          <w:rFonts w:hint="eastAsia"/>
        </w:rPr>
        <w:fldChar w:fldCharType="separate"/>
      </w:r>
      <w:r>
        <w:rPr>
          <w:rFonts w:hint="eastAsia"/>
        </w:rPr>
        <w:t>⑤</w:t>
      </w:r>
      <w:r>
        <w:rPr>
          <w:rFonts w:hint="eastAsia"/>
        </w:rPr>
        <w:fldChar w:fldCharType="end"/>
      </w:r>
      <w:r>
        <w:rPr>
          <w:rFonts w:hint="eastAsia"/>
        </w:rPr>
        <w:t>准备好抢险设备、救灾物资、移动通信设备和救生器材等应急资源。</w:t>
      </w:r>
    </w:p>
    <w:p>
      <w:pPr>
        <w:bidi w:val="0"/>
      </w:pPr>
      <w:r>
        <w:rPr>
          <w:rFonts w:hint="eastAsia"/>
        </w:rPr>
        <w:t>2）地震灾害发生时的应急措施</w:t>
      </w:r>
    </w:p>
    <w:p>
      <w:pPr>
        <w:bidi w:val="0"/>
      </w:pPr>
      <w:r>
        <w:rPr>
          <w:rFonts w:hint="eastAsia"/>
        </w:rPr>
        <w:t>①及时做出应急反应，组织所有人员迅速撤出室外空旷区域；</w:t>
      </w:r>
    </w:p>
    <w:p>
      <w:pPr>
        <w:bidi w:val="0"/>
      </w:pPr>
      <w:r>
        <w:rPr>
          <w:rFonts w:hint="eastAsia"/>
        </w:rPr>
        <w:t>②电工尽可能关闭配电室总电源，防止电气短路引发火灾；</w:t>
      </w:r>
    </w:p>
    <w:p>
      <w:pPr>
        <w:bidi w:val="0"/>
      </w:pPr>
      <w:r>
        <w:rPr>
          <w:rFonts w:hint="eastAsia"/>
        </w:rPr>
        <w:t>③来不及撤出室外的人员，就近找安全牢固的地点避震，在确定安全的情况下撤离室内，在空旷处避震。</w:t>
      </w:r>
    </w:p>
    <w:p>
      <w:pPr>
        <w:bidi w:val="0"/>
      </w:pPr>
      <w:r>
        <w:rPr>
          <w:rFonts w:hint="eastAsia"/>
        </w:rPr>
        <w:t>④首地震后，现场指挥立即组织清理现场，清点人数，如有电线杆倒塌、输电线落地等情况，先切断电源，如有人员失踪向当地政府请求专业应急机构救援；</w:t>
      </w:r>
    </w:p>
    <w:p>
      <w:pPr>
        <w:bidi w:val="0"/>
      </w:pPr>
      <w:r>
        <w:rPr>
          <w:rFonts w:hint="eastAsia"/>
        </w:rPr>
        <w:t>⑤应急指挥部应</w:t>
      </w:r>
      <w:r>
        <w:rPr>
          <w:rFonts w:hint="eastAsia"/>
          <w:lang w:eastAsia="zh-CN"/>
        </w:rPr>
        <w:t>立即</w:t>
      </w:r>
      <w:r>
        <w:rPr>
          <w:rFonts w:hint="eastAsia"/>
        </w:rPr>
        <w:t>组织、指挥地震现场</w:t>
      </w:r>
      <w:r>
        <w:rPr>
          <w:rFonts w:hint="eastAsia"/>
          <w:lang w:eastAsia="zh-CN"/>
        </w:rPr>
        <w:t>事故</w:t>
      </w:r>
      <w:r>
        <w:rPr>
          <w:rFonts w:hint="eastAsia"/>
        </w:rPr>
        <w:t>处置，防止次生灾害的发生；</w:t>
      </w:r>
    </w:p>
    <w:p>
      <w:pPr>
        <w:bidi w:val="0"/>
      </w:pPr>
      <w:r>
        <w:rPr>
          <w:rFonts w:hint="eastAsia"/>
        </w:rPr>
        <w:t>⑥有余震征兆时立即组织现场人员撤离危险地带，远离建筑物、灯柱、电线杆等。</w:t>
      </w:r>
    </w:p>
    <w:p>
      <w:pPr>
        <w:bidi w:val="0"/>
      </w:pPr>
      <w:r>
        <w:rPr>
          <w:rFonts w:hint="eastAsia"/>
        </w:rPr>
        <w:t>3）震后恢复措施</w:t>
      </w:r>
    </w:p>
    <w:p>
      <w:pPr>
        <w:bidi w:val="0"/>
      </w:pPr>
      <w:r>
        <w:rPr>
          <w:rFonts w:hint="eastAsia"/>
        </w:rPr>
        <w:fldChar w:fldCharType="begin"/>
      </w:r>
      <w:r>
        <w:rPr>
          <w:rFonts w:hint="eastAsia"/>
        </w:rPr>
        <w:instrText xml:space="preserve"> = 1 \* GB3 </w:instrText>
      </w:r>
      <w:r>
        <w:rPr>
          <w:rFonts w:hint="eastAsia"/>
        </w:rPr>
        <w:fldChar w:fldCharType="separate"/>
      </w:r>
      <w:r>
        <w:rPr>
          <w:rFonts w:hint="eastAsia"/>
        </w:rPr>
        <w:t>①</w:t>
      </w:r>
      <w:r>
        <w:rPr>
          <w:rFonts w:hint="eastAsia"/>
        </w:rPr>
        <w:fldChar w:fldCharType="end"/>
      </w:r>
      <w:r>
        <w:rPr>
          <w:rFonts w:hint="eastAsia"/>
        </w:rPr>
        <w:t>应急指挥部及时了解灾情及人员伤亡情况，如有失踪人员，继续组织搜救；</w:t>
      </w:r>
    </w:p>
    <w:p>
      <w:pPr>
        <w:bidi w:val="0"/>
      </w:pPr>
      <w:r>
        <w:rPr>
          <w:rFonts w:hint="eastAsia"/>
        </w:rPr>
        <w:fldChar w:fldCharType="begin"/>
      </w:r>
      <w:r>
        <w:rPr>
          <w:rFonts w:hint="eastAsia"/>
        </w:rPr>
        <w:instrText xml:space="preserve"> = 2 \* GB3 </w:instrText>
      </w:r>
      <w:r>
        <w:rPr>
          <w:rFonts w:hint="eastAsia"/>
        </w:rPr>
        <w:fldChar w:fldCharType="separate"/>
      </w:r>
      <w:r>
        <w:rPr>
          <w:rFonts w:hint="eastAsia"/>
        </w:rPr>
        <w:t>②</w:t>
      </w:r>
      <w:r>
        <w:rPr>
          <w:rFonts w:hint="eastAsia"/>
        </w:rPr>
        <w:fldChar w:fldCharType="end"/>
      </w:r>
      <w:r>
        <w:rPr>
          <w:rFonts w:hint="eastAsia"/>
        </w:rPr>
        <w:t>组织对设备、房屋建筑等进行全面检查，查明遭受破坏情况，采取临时警戒，禁止人员出入或靠近等；</w:t>
      </w:r>
    </w:p>
    <w:p>
      <w:pPr>
        <w:pStyle w:val="5"/>
        <w:bidi w:val="0"/>
      </w:pPr>
      <w:bookmarkStart w:id="1065" w:name="_Toc276903008"/>
      <w:bookmarkStart w:id="1066" w:name="_Toc286997958"/>
      <w:bookmarkStart w:id="1067" w:name="_Toc251657183"/>
      <w:bookmarkStart w:id="1068" w:name="_Toc309656047"/>
      <w:bookmarkStart w:id="1069" w:name="_Toc309991721"/>
      <w:r>
        <w:rPr>
          <w:rFonts w:hint="eastAsia"/>
          <w:lang w:val="en-US" w:eastAsia="zh-CN"/>
        </w:rPr>
        <w:t>4.2</w:t>
      </w:r>
      <w:r>
        <w:rPr>
          <w:rFonts w:hint="eastAsia"/>
        </w:rPr>
        <w:t>应急响应终止</w:t>
      </w:r>
      <w:bookmarkEnd w:id="1065"/>
      <w:bookmarkEnd w:id="1066"/>
      <w:bookmarkEnd w:id="1067"/>
      <w:bookmarkEnd w:id="1068"/>
      <w:bookmarkEnd w:id="1069"/>
    </w:p>
    <w:p>
      <w:pPr>
        <w:bidi w:val="0"/>
      </w:pPr>
      <w:r>
        <w:rPr>
          <w:rFonts w:hint="eastAsia"/>
        </w:rPr>
        <w:t>收到气象局或</w:t>
      </w:r>
      <w:r>
        <w:rPr>
          <w:rFonts w:hint="eastAsia"/>
          <w:lang w:eastAsia="zh-CN"/>
        </w:rPr>
        <w:t>应急局</w:t>
      </w:r>
      <w:r>
        <w:rPr>
          <w:rFonts w:hint="eastAsia"/>
        </w:rPr>
        <w:t>预警信号解除的通知后，应急值班人员立即报告总指挥，由总指挥决定是否结束应急响应。总指挥宣布应急响应终止后，应急行动人员撤离，恢复日常状态。</w:t>
      </w:r>
    </w:p>
    <w:p>
      <w:pPr>
        <w:bidi w:val="0"/>
        <w:rPr>
          <w:rFonts w:hint="eastAsia"/>
        </w:rPr>
      </w:pPr>
      <w:r>
        <w:rPr>
          <w:rFonts w:hint="eastAsia"/>
        </w:rPr>
        <w:t>总指挥决定是否终止应急的依据：一是向气象局或</w:t>
      </w:r>
      <w:r>
        <w:rPr>
          <w:rFonts w:hint="eastAsia"/>
          <w:lang w:eastAsia="zh-CN"/>
        </w:rPr>
        <w:t>应急局</w:t>
      </w:r>
      <w:r>
        <w:rPr>
          <w:rFonts w:hint="eastAsia"/>
        </w:rPr>
        <w:t>确认自然灾害是否有可能重返，</w:t>
      </w:r>
      <w:r>
        <w:rPr>
          <w:rFonts w:hint="eastAsia"/>
          <w:lang w:eastAsia="zh-CN"/>
        </w:rPr>
        <w:t>防止</w:t>
      </w:r>
      <w:r>
        <w:rPr>
          <w:rFonts w:hint="eastAsia"/>
        </w:rPr>
        <w:t>再次对我区域造成影响；二是确认灾害现场应急行动是否已经结束，是否还需进一步处置，以防次生、衍生事故的发生；如灾害后果得以控制，导致次生、衍生事故隐患消除，即宣布应急响应终止。</w:t>
      </w:r>
      <w:bookmarkStart w:id="1070" w:name="_Toc278290873"/>
      <w:bookmarkStart w:id="1071" w:name="_Toc309991722"/>
      <w:bookmarkStart w:id="1072" w:name="_Toc275529460"/>
      <w:bookmarkStart w:id="1073" w:name="_Toc286997959"/>
      <w:bookmarkStart w:id="1074" w:name="_Toc304994066"/>
    </w:p>
    <w:p>
      <w:pPr>
        <w:pStyle w:val="4"/>
        <w:bidi w:val="0"/>
        <w:rPr>
          <w:rFonts w:hint="eastAsia"/>
        </w:rPr>
      </w:pPr>
      <w:bookmarkStart w:id="1075" w:name="_Toc17625"/>
      <w:bookmarkStart w:id="1076" w:name="_Toc2781"/>
      <w:bookmarkStart w:id="1077" w:name="_Toc22216"/>
      <w:bookmarkStart w:id="1078" w:name="_Toc15954"/>
      <w:bookmarkStart w:id="1079" w:name="_Toc16670"/>
      <w:bookmarkStart w:id="1080" w:name="_Toc11357"/>
      <w:bookmarkStart w:id="1081" w:name="_Toc22346"/>
      <w:bookmarkStart w:id="1082" w:name="_Toc15969"/>
      <w:r>
        <w:rPr>
          <w:rFonts w:hint="eastAsia"/>
          <w:lang w:val="en-US" w:eastAsia="zh-CN"/>
        </w:rPr>
        <w:t xml:space="preserve">5 </w:t>
      </w:r>
      <w:r>
        <w:rPr>
          <w:rFonts w:hint="eastAsia"/>
        </w:rPr>
        <w:t>应急物资与装备保障</w:t>
      </w:r>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pPr>
        <w:bidi w:val="0"/>
      </w:pPr>
      <w:r>
        <w:rPr>
          <w:rFonts w:hint="eastAsia"/>
        </w:rPr>
        <w:t>1）</w:t>
      </w:r>
      <w:r>
        <w:rPr>
          <w:rFonts w:hint="eastAsia"/>
          <w:lang w:eastAsia="zh-CN"/>
        </w:rPr>
        <w:t>“</w:t>
      </w:r>
      <w:r>
        <w:rPr>
          <w:rFonts w:hint="eastAsia"/>
        </w:rPr>
        <w:t>三防物资</w:t>
      </w:r>
      <w:r>
        <w:rPr>
          <w:rFonts w:hint="eastAsia"/>
          <w:lang w:eastAsia="zh-CN"/>
        </w:rPr>
        <w:t>”</w:t>
      </w:r>
      <w:r>
        <w:rPr>
          <w:rFonts w:hint="eastAsia"/>
        </w:rPr>
        <w:t>：为保证自然灾害应急处置需要，应急器材包括沙袋、铁锹</w:t>
      </w:r>
      <w:r>
        <w:rPr>
          <w:rFonts w:hint="eastAsia"/>
          <w:lang w:eastAsia="zh-CN"/>
        </w:rPr>
        <w:t>、雨衣</w:t>
      </w:r>
      <w:r>
        <w:rPr>
          <w:rFonts w:hint="eastAsia"/>
        </w:rPr>
        <w:t>等，其种类、数量、性能、存放位置符合应急需要，在需要时可及时获取并有效使用。</w:t>
      </w:r>
    </w:p>
    <w:p>
      <w:pPr>
        <w:bidi w:val="0"/>
      </w:pPr>
      <w:r>
        <w:rPr>
          <w:rFonts w:hint="eastAsia"/>
        </w:rPr>
        <w:t>2）应急指挥部配备应急指挥装备，包括对讲机、手持扩音器、强力便携式照明灯具和个人防护器材等。</w:t>
      </w:r>
    </w:p>
    <w:p>
      <w:pPr>
        <w:bidi w:val="0"/>
        <w:rPr>
          <w:rFonts w:hint="eastAsia"/>
          <w:lang w:eastAsia="zh-CN"/>
        </w:rPr>
      </w:pPr>
      <w:r>
        <w:rPr>
          <w:rFonts w:hint="eastAsia"/>
        </w:rPr>
        <w:t>3）医疗救护组配备简单医疗器械和急救药箱，包括外伤急救药物及止血器械、烧伤急救药物、担架等</w:t>
      </w:r>
      <w:r>
        <w:rPr>
          <w:rFonts w:hint="eastAsia"/>
          <w:lang w:eastAsia="zh-CN"/>
        </w:rPr>
        <w:t>。</w:t>
      </w:r>
    </w:p>
    <w:p>
      <w:pPr>
        <w:bidi w:val="0"/>
        <w:rPr>
          <w:rFonts w:hint="eastAsia"/>
        </w:rPr>
      </w:pPr>
      <w:r>
        <w:rPr>
          <w:rFonts w:hint="eastAsia"/>
        </w:rPr>
        <w:t>4）应急行动人员的个人防护器材以部门或班组为单位配备，包括</w:t>
      </w:r>
      <w:r>
        <w:rPr>
          <w:rFonts w:hint="eastAsia"/>
          <w:lang w:eastAsia="zh-CN"/>
        </w:rPr>
        <w:t>安全帽、</w:t>
      </w:r>
      <w:r>
        <w:rPr>
          <w:rFonts w:hint="eastAsia"/>
        </w:rPr>
        <w:t>安全带、手套、防滑鞋、雨衣等，集中放置于便于取用的地点。</w:t>
      </w:r>
    </w:p>
    <w:p>
      <w:pPr>
        <w:jc w:val="left"/>
        <w:rPr>
          <w:rFonts w:hint="eastAsia" w:ascii="Times New Roman" w:hAnsi="Times New Roman" w:eastAsia="宋体"/>
          <w:b/>
          <w:bCs/>
          <w:lang w:val="en-US" w:eastAsia="zh-CN"/>
        </w:rPr>
      </w:pPr>
    </w:p>
    <w:p>
      <w:pPr>
        <w:pStyle w:val="26"/>
        <w:rPr>
          <w:rFonts w:hint="eastAsia"/>
          <w:lang w:val="en-US" w:eastAsia="zh-CN"/>
        </w:rPr>
        <w:sectPr>
          <w:pgSz w:w="11906" w:h="16838"/>
          <w:pgMar w:top="1466" w:right="1247" w:bottom="1620" w:left="1417" w:header="851" w:footer="992" w:gutter="0"/>
          <w:pgBorders>
            <w:top w:val="none" w:sz="0" w:space="0"/>
            <w:left w:val="none" w:sz="0" w:space="0"/>
            <w:bottom w:val="none" w:sz="0" w:space="0"/>
            <w:right w:val="none" w:sz="0" w:space="0"/>
          </w:pgBorders>
          <w:pgNumType w:fmt="decimal"/>
          <w:cols w:space="720" w:num="1"/>
          <w:docGrid w:type="lines" w:linePitch="318" w:charSpace="0"/>
        </w:sectPr>
      </w:pPr>
    </w:p>
    <w:p>
      <w:pPr>
        <w:pStyle w:val="3"/>
        <w:bidi w:val="0"/>
        <w:rPr>
          <w:rFonts w:hint="eastAsia"/>
          <w:lang w:val="en-US" w:eastAsia="zh-CN"/>
        </w:rPr>
      </w:pPr>
      <w:bookmarkStart w:id="1083" w:name="_Toc27263"/>
      <w:r>
        <w:rPr>
          <w:rFonts w:hint="eastAsia"/>
          <w:lang w:val="en-US" w:eastAsia="zh-CN"/>
        </w:rPr>
        <w:t>五、特种设备（行车、叉车、压力容器）专项应急预案</w:t>
      </w:r>
      <w:bookmarkEnd w:id="1083"/>
    </w:p>
    <w:p>
      <w:pPr>
        <w:pStyle w:val="4"/>
        <w:bidi w:val="0"/>
        <w:rPr>
          <w:rFonts w:hint="eastAsia"/>
        </w:rPr>
      </w:pPr>
      <w:bookmarkStart w:id="1084" w:name="_Toc4372"/>
      <w:bookmarkStart w:id="1085" w:name="_Toc26780"/>
      <w:bookmarkStart w:id="1086" w:name="_Toc4695"/>
      <w:bookmarkStart w:id="1087" w:name="_Toc29637"/>
      <w:bookmarkStart w:id="1088" w:name="_Toc2845"/>
      <w:bookmarkStart w:id="1089" w:name="_Toc9041"/>
      <w:bookmarkStart w:id="1090" w:name="_Toc16932"/>
      <w:r>
        <w:rPr>
          <w:rFonts w:hint="eastAsia"/>
        </w:rPr>
        <w:t>1适用范围</w:t>
      </w:r>
      <w:bookmarkEnd w:id="1084"/>
      <w:bookmarkEnd w:id="1085"/>
      <w:bookmarkEnd w:id="1086"/>
      <w:bookmarkEnd w:id="1087"/>
      <w:bookmarkEnd w:id="1088"/>
      <w:bookmarkEnd w:id="1089"/>
      <w:bookmarkEnd w:id="1090"/>
    </w:p>
    <w:p>
      <w:pPr>
        <w:bidi w:val="0"/>
        <w:rPr>
          <w:rFonts w:hint="eastAsia"/>
        </w:rPr>
      </w:pPr>
      <w:r>
        <w:rPr>
          <w:rFonts w:hint="eastAsia"/>
          <w:lang w:val="en-US" w:eastAsia="zh-CN"/>
        </w:rPr>
        <w:t>1.1</w:t>
      </w:r>
      <w:r>
        <w:rPr>
          <w:rFonts w:hint="eastAsia"/>
          <w:lang w:eastAsia="zh-CN"/>
        </w:rPr>
        <w:t>适用于</w:t>
      </w:r>
      <w:r>
        <w:rPr>
          <w:rFonts w:hint="eastAsia"/>
        </w:rPr>
        <w:t>公司涉及的特种设备行车、叉车</w:t>
      </w:r>
      <w:r>
        <w:rPr>
          <w:rFonts w:hint="eastAsia"/>
          <w:lang w:eastAsia="zh-CN"/>
        </w:rPr>
        <w:t>、压力容器的应急救援与处置工作</w:t>
      </w:r>
      <w:r>
        <w:rPr>
          <w:rFonts w:hint="eastAsia"/>
        </w:rPr>
        <w:t>。</w:t>
      </w:r>
    </w:p>
    <w:p>
      <w:pPr>
        <w:bidi w:val="0"/>
        <w:rPr>
          <w:rFonts w:hint="eastAsia"/>
        </w:rPr>
      </w:pPr>
      <w:r>
        <w:rPr>
          <w:rFonts w:hint="eastAsia"/>
          <w:lang w:val="en-US" w:eastAsia="zh-CN"/>
        </w:rPr>
        <w:t>1.2</w:t>
      </w:r>
      <w:r>
        <w:rPr>
          <w:rFonts w:hint="eastAsia"/>
        </w:rPr>
        <w:t>本专项应急预案是根据综合应急预案，针对</w:t>
      </w:r>
      <w:r>
        <w:rPr>
          <w:rFonts w:hint="eastAsia"/>
          <w:lang w:eastAsia="zh-CN"/>
        </w:rPr>
        <w:t>特种设备</w:t>
      </w:r>
      <w:r>
        <w:rPr>
          <w:rFonts w:hint="eastAsia"/>
        </w:rPr>
        <w:t>事故编制的下属预案，凡该预案不涉及的应急救援预案，均应按照综合应急预案实行。</w:t>
      </w:r>
      <w:bookmarkStart w:id="1091" w:name="起重伤害事故预防措施"/>
    </w:p>
    <w:p>
      <w:pPr>
        <w:pStyle w:val="5"/>
        <w:bidi w:val="0"/>
        <w:rPr>
          <w:rFonts w:hint="eastAsia"/>
        </w:rPr>
      </w:pPr>
      <w:r>
        <w:rPr>
          <w:rFonts w:hint="eastAsia"/>
          <w:lang w:val="en-US" w:eastAsia="zh-CN"/>
        </w:rPr>
        <w:t>1.3</w:t>
      </w:r>
      <w:r>
        <w:rPr>
          <w:rFonts w:hint="eastAsia"/>
          <w:lang w:eastAsia="zh-CN"/>
        </w:rPr>
        <w:t>特种设备</w:t>
      </w:r>
      <w:r>
        <w:rPr>
          <w:rFonts w:hint="eastAsia"/>
        </w:rPr>
        <w:t>事故预防措施：</w:t>
      </w:r>
      <w:bookmarkEnd w:id="1091"/>
    </w:p>
    <w:p>
      <w:pPr>
        <w:bidi w:val="0"/>
        <w:rPr>
          <w:rFonts w:hint="eastAsia"/>
          <w:b/>
          <w:bCs/>
        </w:rPr>
      </w:pPr>
      <w:r>
        <w:rPr>
          <w:rFonts w:hint="eastAsia"/>
          <w:b/>
          <w:bCs/>
          <w:lang w:val="en-US" w:eastAsia="zh-CN"/>
        </w:rPr>
        <w:t>1.3.1</w:t>
      </w:r>
      <w:r>
        <w:rPr>
          <w:rFonts w:hint="eastAsia"/>
          <w:b/>
          <w:bCs/>
        </w:rPr>
        <w:t>起重伤害事故预防措施：</w:t>
      </w:r>
    </w:p>
    <w:p>
      <w:pPr>
        <w:bidi w:val="0"/>
        <w:rPr>
          <w:rFonts w:hint="eastAsia" w:eastAsia="仿宋"/>
          <w:lang w:eastAsia="zh-CN"/>
        </w:rPr>
      </w:pPr>
      <w:r>
        <w:rPr>
          <w:rFonts w:hint="eastAsia"/>
          <w:lang w:val="en-US" w:eastAsia="zh-CN"/>
        </w:rPr>
        <w:t>（1）</w:t>
      </w:r>
      <w:r>
        <w:rPr>
          <w:rFonts w:hint="eastAsia"/>
        </w:rPr>
        <w:t>起重机械、牵引机械和辅助重要工具，要标明最大负荷量，以避免超载运行</w:t>
      </w:r>
      <w:r>
        <w:rPr>
          <w:rFonts w:hint="eastAsia"/>
          <w:lang w:eastAsia="zh-CN"/>
        </w:rPr>
        <w:t>；</w:t>
      </w:r>
    </w:p>
    <w:p>
      <w:pPr>
        <w:bidi w:val="0"/>
        <w:rPr>
          <w:rFonts w:hint="eastAsia" w:eastAsia="仿宋"/>
          <w:lang w:eastAsia="zh-CN"/>
        </w:rPr>
      </w:pPr>
      <w:r>
        <w:rPr>
          <w:rFonts w:hint="eastAsia"/>
          <w:lang w:val="en-US" w:eastAsia="zh-CN"/>
        </w:rPr>
        <w:t>（2）</w:t>
      </w:r>
      <w:r>
        <w:rPr>
          <w:rFonts w:hint="eastAsia"/>
        </w:rPr>
        <w:t>起重机械的安全装臵要保持齐全、灵敏、可靠</w:t>
      </w:r>
      <w:r>
        <w:rPr>
          <w:rFonts w:hint="eastAsia"/>
          <w:lang w:eastAsia="zh-CN"/>
        </w:rPr>
        <w:t>；</w:t>
      </w:r>
    </w:p>
    <w:p>
      <w:pPr>
        <w:bidi w:val="0"/>
        <w:rPr>
          <w:rFonts w:hint="eastAsia" w:eastAsia="仿宋"/>
          <w:lang w:eastAsia="zh-CN"/>
        </w:rPr>
      </w:pPr>
      <w:r>
        <w:rPr>
          <w:rFonts w:hint="eastAsia"/>
          <w:lang w:val="en-US" w:eastAsia="zh-CN"/>
        </w:rPr>
        <w:t>（3）</w:t>
      </w:r>
      <w:r>
        <w:rPr>
          <w:rFonts w:hint="eastAsia"/>
        </w:rPr>
        <w:t>起重机械的紧急开关，信号装臵等应工作正常</w:t>
      </w:r>
      <w:r>
        <w:rPr>
          <w:rFonts w:hint="eastAsia"/>
          <w:lang w:eastAsia="zh-CN"/>
        </w:rPr>
        <w:t>；</w:t>
      </w:r>
    </w:p>
    <w:p>
      <w:pPr>
        <w:bidi w:val="0"/>
        <w:rPr>
          <w:rFonts w:hint="eastAsia" w:eastAsia="仿宋"/>
          <w:lang w:eastAsia="zh-CN"/>
        </w:rPr>
      </w:pPr>
      <w:r>
        <w:rPr>
          <w:rFonts w:hint="eastAsia"/>
          <w:lang w:val="en-US" w:eastAsia="zh-CN"/>
        </w:rPr>
        <w:t>（4）</w:t>
      </w:r>
      <w:r>
        <w:rPr>
          <w:rFonts w:hint="eastAsia"/>
        </w:rPr>
        <w:t>起重机械外露旋转部分应加防护罩，以防绞伤</w:t>
      </w:r>
      <w:r>
        <w:rPr>
          <w:rFonts w:hint="eastAsia"/>
          <w:lang w:eastAsia="zh-CN"/>
        </w:rPr>
        <w:t>；</w:t>
      </w:r>
    </w:p>
    <w:p>
      <w:pPr>
        <w:bidi w:val="0"/>
        <w:rPr>
          <w:rFonts w:hint="eastAsia" w:eastAsia="仿宋"/>
          <w:lang w:eastAsia="zh-CN"/>
        </w:rPr>
      </w:pPr>
      <w:r>
        <w:rPr>
          <w:rFonts w:hint="eastAsia"/>
          <w:lang w:val="en-US" w:eastAsia="zh-CN"/>
        </w:rPr>
        <w:t>（5）</w:t>
      </w:r>
      <w:r>
        <w:rPr>
          <w:rFonts w:hint="eastAsia"/>
        </w:rPr>
        <w:t>起重机的前轮挡板、轨道未端车挡立柱、缓冲器等应齐全、可靠</w:t>
      </w:r>
      <w:r>
        <w:rPr>
          <w:rFonts w:hint="eastAsia"/>
          <w:lang w:eastAsia="zh-CN"/>
        </w:rPr>
        <w:t>；</w:t>
      </w:r>
    </w:p>
    <w:p>
      <w:pPr>
        <w:bidi w:val="0"/>
        <w:rPr>
          <w:rFonts w:hint="eastAsia" w:eastAsia="仿宋"/>
          <w:lang w:eastAsia="zh-CN"/>
        </w:rPr>
      </w:pPr>
      <w:r>
        <w:rPr>
          <w:rFonts w:hint="eastAsia"/>
          <w:lang w:val="en-US" w:eastAsia="zh-CN"/>
        </w:rPr>
        <w:t>（6）</w:t>
      </w:r>
      <w:r>
        <w:rPr>
          <w:rFonts w:hint="eastAsia"/>
        </w:rPr>
        <w:t>起重机桥架、平台上应设栏杆，防止人或物坠落</w:t>
      </w:r>
      <w:r>
        <w:rPr>
          <w:rFonts w:hint="eastAsia"/>
          <w:lang w:eastAsia="zh-CN"/>
        </w:rPr>
        <w:t>；</w:t>
      </w:r>
    </w:p>
    <w:p>
      <w:pPr>
        <w:bidi w:val="0"/>
        <w:rPr>
          <w:rFonts w:hint="eastAsia" w:eastAsia="仿宋"/>
          <w:lang w:val="en-US" w:eastAsia="zh-CN"/>
        </w:rPr>
      </w:pPr>
      <w:r>
        <w:rPr>
          <w:rFonts w:hint="eastAsia"/>
          <w:lang w:val="en-US" w:eastAsia="zh-CN"/>
        </w:rPr>
        <w:t>（7）</w:t>
      </w:r>
      <w:r>
        <w:rPr>
          <w:rFonts w:hint="eastAsia"/>
        </w:rPr>
        <w:t>钢丝绳、吊钩等应符合安全技术规定</w:t>
      </w:r>
      <w:r>
        <w:rPr>
          <w:rFonts w:hint="eastAsia"/>
          <w:lang w:eastAsia="zh-CN"/>
        </w:rPr>
        <w:t>；</w:t>
      </w:r>
    </w:p>
    <w:p>
      <w:pPr>
        <w:bidi w:val="0"/>
        <w:rPr>
          <w:rFonts w:hint="eastAsia" w:eastAsia="仿宋"/>
          <w:lang w:eastAsia="zh-CN"/>
        </w:rPr>
      </w:pPr>
      <w:r>
        <w:rPr>
          <w:rFonts w:hint="eastAsia"/>
          <w:lang w:val="en-US" w:eastAsia="zh-CN"/>
        </w:rPr>
        <w:t>（8）</w:t>
      </w:r>
      <w:r>
        <w:rPr>
          <w:rFonts w:hint="eastAsia"/>
        </w:rPr>
        <w:t>起重机械的制动装臵应安全可靠，主要零部件无严重磨损</w:t>
      </w:r>
      <w:r>
        <w:rPr>
          <w:rFonts w:hint="eastAsia"/>
          <w:lang w:eastAsia="zh-CN"/>
        </w:rPr>
        <w:t>；</w:t>
      </w:r>
    </w:p>
    <w:p>
      <w:pPr>
        <w:bidi w:val="0"/>
        <w:rPr>
          <w:rFonts w:hint="eastAsia" w:eastAsia="仿宋"/>
          <w:lang w:eastAsia="zh-CN"/>
        </w:rPr>
      </w:pPr>
      <w:r>
        <w:rPr>
          <w:rFonts w:hint="eastAsia"/>
          <w:lang w:val="en-US" w:eastAsia="zh-CN"/>
        </w:rPr>
        <w:t>（9）</w:t>
      </w:r>
      <w:r>
        <w:rPr>
          <w:rFonts w:hint="eastAsia"/>
        </w:rPr>
        <w:t>起重机械的起重和牵引能力应符合出厂要求，不得任意改变</w:t>
      </w:r>
      <w:r>
        <w:rPr>
          <w:rFonts w:hint="eastAsia"/>
          <w:lang w:eastAsia="zh-CN"/>
        </w:rPr>
        <w:t>；</w:t>
      </w:r>
    </w:p>
    <w:p>
      <w:pPr>
        <w:bidi w:val="0"/>
        <w:rPr>
          <w:rFonts w:hint="eastAsia" w:eastAsia="仿宋"/>
          <w:lang w:val="en-US" w:eastAsia="zh-CN"/>
        </w:rPr>
      </w:pPr>
      <w:r>
        <w:rPr>
          <w:rFonts w:hint="eastAsia"/>
          <w:lang w:val="en-US" w:eastAsia="zh-CN"/>
        </w:rPr>
        <w:t>（10）</w:t>
      </w:r>
      <w:r>
        <w:rPr>
          <w:rFonts w:hint="eastAsia"/>
        </w:rPr>
        <w:t>所有起重机械应经常进行检查、按期及时进行保养，保持起重机械的良好工作状态</w:t>
      </w:r>
      <w:r>
        <w:rPr>
          <w:rFonts w:hint="eastAsia"/>
          <w:lang w:eastAsia="zh-CN"/>
        </w:rPr>
        <w:t>；</w:t>
      </w:r>
    </w:p>
    <w:p>
      <w:pPr>
        <w:bidi w:val="0"/>
        <w:rPr>
          <w:rFonts w:hint="eastAsia" w:eastAsia="仿宋"/>
          <w:lang w:eastAsia="zh-CN"/>
        </w:rPr>
      </w:pPr>
      <w:r>
        <w:rPr>
          <w:rFonts w:hint="eastAsia"/>
          <w:lang w:val="en-US" w:eastAsia="zh-CN"/>
        </w:rPr>
        <w:t>（11）</w:t>
      </w:r>
      <w:r>
        <w:rPr>
          <w:rFonts w:hint="eastAsia"/>
        </w:rPr>
        <w:t>对起重机械的操作人员要进行岗位培训，坚持持证上岗制度</w:t>
      </w:r>
      <w:r>
        <w:rPr>
          <w:rFonts w:hint="eastAsia"/>
          <w:lang w:eastAsia="zh-CN"/>
        </w:rPr>
        <w:t>；</w:t>
      </w:r>
    </w:p>
    <w:p>
      <w:pPr>
        <w:bidi w:val="0"/>
        <w:rPr>
          <w:rFonts w:hint="eastAsia"/>
          <w:lang w:val="en-US" w:eastAsia="zh-CN"/>
        </w:rPr>
      </w:pPr>
      <w:r>
        <w:rPr>
          <w:rFonts w:hint="eastAsia"/>
          <w:lang w:eastAsia="zh-CN"/>
        </w:rPr>
        <w:t>（</w:t>
      </w:r>
      <w:r>
        <w:rPr>
          <w:rFonts w:hint="eastAsia"/>
          <w:lang w:val="en-US" w:eastAsia="zh-CN"/>
        </w:rPr>
        <w:t>12）</w:t>
      </w:r>
      <w:r>
        <w:rPr>
          <w:rFonts w:hint="eastAsia"/>
        </w:rPr>
        <w:t>严禁违章指挥，严禁违章操作，严禁无上岗证的人员上机操作。</w:t>
      </w:r>
    </w:p>
    <w:p>
      <w:pPr>
        <w:bidi w:val="0"/>
        <w:rPr>
          <w:rFonts w:hint="eastAsia"/>
          <w:b/>
          <w:bCs/>
        </w:rPr>
      </w:pPr>
      <w:r>
        <w:rPr>
          <w:rFonts w:hint="eastAsia"/>
          <w:b/>
          <w:bCs/>
          <w:lang w:val="en-US" w:eastAsia="zh-CN"/>
        </w:rPr>
        <w:t>1.3.2</w:t>
      </w:r>
      <w:r>
        <w:rPr>
          <w:rFonts w:hint="eastAsia"/>
          <w:b/>
          <w:bCs/>
          <w:lang w:eastAsia="zh-CN"/>
        </w:rPr>
        <w:t>叉车</w:t>
      </w:r>
      <w:r>
        <w:rPr>
          <w:rFonts w:hint="eastAsia"/>
          <w:b/>
          <w:bCs/>
        </w:rPr>
        <w:t>伤害事故预防措施：</w:t>
      </w:r>
    </w:p>
    <w:p>
      <w:pPr>
        <w:bidi w:val="0"/>
        <w:rPr>
          <w:rFonts w:hint="eastAsia" w:eastAsia="仿宋"/>
          <w:lang w:eastAsia="zh-CN"/>
        </w:rPr>
      </w:pPr>
      <w:r>
        <w:rPr>
          <w:rFonts w:hint="eastAsia"/>
          <w:lang w:val="en-US" w:eastAsia="zh-CN"/>
        </w:rPr>
        <w:t>（1）</w:t>
      </w:r>
      <w:r>
        <w:rPr>
          <w:rFonts w:hint="eastAsia"/>
        </w:rPr>
        <w:t>购买具备资质厂家生产的叉车，做好注册登记，取得厂内机动车辆牌照后方可使用</w:t>
      </w:r>
      <w:r>
        <w:rPr>
          <w:rFonts w:hint="eastAsia"/>
          <w:lang w:eastAsia="zh-CN"/>
        </w:rPr>
        <w:t>；</w:t>
      </w:r>
    </w:p>
    <w:p>
      <w:pPr>
        <w:bidi w:val="0"/>
        <w:rPr>
          <w:rFonts w:hint="eastAsia" w:eastAsia="仿宋"/>
          <w:lang w:eastAsia="zh-CN"/>
        </w:rPr>
      </w:pPr>
      <w:r>
        <w:rPr>
          <w:rFonts w:hint="eastAsia"/>
          <w:lang w:val="en-US" w:eastAsia="zh-CN"/>
        </w:rPr>
        <w:t>（2）</w:t>
      </w:r>
      <w:r>
        <w:rPr>
          <w:rFonts w:hint="eastAsia"/>
        </w:rPr>
        <w:t>叉车司机必须经有资质单位培训，考试合格，持证上岗</w:t>
      </w:r>
      <w:r>
        <w:rPr>
          <w:rFonts w:hint="eastAsia"/>
          <w:lang w:eastAsia="zh-CN"/>
        </w:rPr>
        <w:t>；</w:t>
      </w:r>
    </w:p>
    <w:p>
      <w:pPr>
        <w:bidi w:val="0"/>
        <w:rPr>
          <w:rFonts w:hint="eastAsia" w:eastAsia="仿宋"/>
          <w:lang w:eastAsia="zh-CN"/>
        </w:rPr>
      </w:pPr>
      <w:r>
        <w:rPr>
          <w:rFonts w:hint="eastAsia"/>
          <w:lang w:val="en-US" w:eastAsia="zh-CN"/>
        </w:rPr>
        <w:t>（</w:t>
      </w:r>
      <w:r>
        <w:rPr>
          <w:rFonts w:hint="eastAsia"/>
        </w:rPr>
        <w:t>3</w:t>
      </w:r>
      <w:r>
        <w:rPr>
          <w:rFonts w:hint="eastAsia"/>
          <w:lang w:eastAsia="zh-CN"/>
        </w:rPr>
        <w:t>）</w:t>
      </w:r>
      <w:r>
        <w:rPr>
          <w:rFonts w:hint="eastAsia"/>
        </w:rPr>
        <w:t>认真按照规定周期做好叉车定期检测</w:t>
      </w:r>
      <w:r>
        <w:rPr>
          <w:rFonts w:hint="eastAsia"/>
          <w:lang w:eastAsia="zh-CN"/>
        </w:rPr>
        <w:t>；</w:t>
      </w:r>
    </w:p>
    <w:p>
      <w:pPr>
        <w:bidi w:val="0"/>
        <w:rPr>
          <w:rFonts w:hint="eastAsia" w:eastAsia="仿宋"/>
          <w:lang w:eastAsia="zh-CN"/>
        </w:rPr>
      </w:pPr>
      <w:r>
        <w:rPr>
          <w:rFonts w:hint="eastAsia"/>
          <w:lang w:val="en-US" w:eastAsia="zh-CN"/>
        </w:rPr>
        <w:t>（</w:t>
      </w:r>
      <w:r>
        <w:rPr>
          <w:rFonts w:hint="eastAsia"/>
        </w:rPr>
        <w:t>4</w:t>
      </w:r>
      <w:r>
        <w:rPr>
          <w:rFonts w:hint="eastAsia"/>
          <w:lang w:eastAsia="zh-CN"/>
        </w:rPr>
        <w:t>）</w:t>
      </w:r>
      <w:r>
        <w:rPr>
          <w:rFonts w:hint="eastAsia"/>
        </w:rPr>
        <w:t>加强叉车司机技术培训，加大考核力度，切实提高叉车司机技术水平和安全意识</w:t>
      </w:r>
      <w:r>
        <w:rPr>
          <w:rFonts w:hint="eastAsia"/>
          <w:lang w:eastAsia="zh-CN"/>
        </w:rPr>
        <w:t>；</w:t>
      </w:r>
    </w:p>
    <w:p>
      <w:pPr>
        <w:bidi w:val="0"/>
        <w:rPr>
          <w:rFonts w:hint="eastAsia" w:eastAsia="仿宋"/>
          <w:lang w:eastAsia="zh-CN"/>
        </w:rPr>
      </w:pPr>
      <w:r>
        <w:rPr>
          <w:rFonts w:hint="eastAsia"/>
          <w:lang w:val="en-US" w:eastAsia="zh-CN"/>
        </w:rPr>
        <w:t>（</w:t>
      </w:r>
      <w:r>
        <w:rPr>
          <w:rFonts w:hint="eastAsia"/>
        </w:rPr>
        <w:t>5</w:t>
      </w:r>
      <w:r>
        <w:rPr>
          <w:rFonts w:hint="eastAsia"/>
          <w:lang w:eastAsia="zh-CN"/>
        </w:rPr>
        <w:t>）</w:t>
      </w:r>
      <w:r>
        <w:rPr>
          <w:rFonts w:hint="eastAsia"/>
        </w:rPr>
        <w:t>叉车严禁超载运行</w:t>
      </w:r>
      <w:r>
        <w:rPr>
          <w:rFonts w:hint="eastAsia"/>
          <w:lang w:eastAsia="zh-CN"/>
        </w:rPr>
        <w:t>；</w:t>
      </w:r>
    </w:p>
    <w:p>
      <w:pPr>
        <w:bidi w:val="0"/>
        <w:rPr>
          <w:rFonts w:hint="eastAsia" w:eastAsia="仿宋"/>
          <w:lang w:eastAsia="zh-CN"/>
        </w:rPr>
      </w:pPr>
      <w:r>
        <w:rPr>
          <w:rFonts w:hint="eastAsia"/>
          <w:lang w:val="en-US" w:eastAsia="zh-CN"/>
        </w:rPr>
        <w:t>（6</w:t>
      </w:r>
      <w:r>
        <w:rPr>
          <w:rFonts w:hint="eastAsia"/>
          <w:lang w:eastAsia="zh-CN"/>
        </w:rPr>
        <w:t>）</w:t>
      </w:r>
      <w:r>
        <w:rPr>
          <w:rFonts w:hint="eastAsia"/>
        </w:rPr>
        <w:t>每班开车前仔细检查叉车动力、传动装臵、刹车装臵、仪表盘、润滑油量等情况。发现故障立即处理，处理前叉车不得运行</w:t>
      </w:r>
      <w:r>
        <w:rPr>
          <w:rFonts w:hint="eastAsia"/>
          <w:lang w:eastAsia="zh-CN"/>
        </w:rPr>
        <w:t>；</w:t>
      </w:r>
    </w:p>
    <w:p>
      <w:pPr>
        <w:bidi w:val="0"/>
        <w:rPr>
          <w:rFonts w:hint="eastAsia" w:eastAsia="仿宋"/>
          <w:b/>
          <w:bCs/>
          <w:lang w:eastAsia="zh-CN"/>
        </w:rPr>
      </w:pPr>
      <w:r>
        <w:rPr>
          <w:rFonts w:hint="eastAsia"/>
          <w:lang w:val="en-US" w:eastAsia="zh-CN"/>
        </w:rPr>
        <w:t>（7</w:t>
      </w:r>
      <w:r>
        <w:rPr>
          <w:rFonts w:hint="eastAsia"/>
          <w:lang w:eastAsia="zh-CN"/>
        </w:rPr>
        <w:t>）</w:t>
      </w:r>
      <w:r>
        <w:rPr>
          <w:rFonts w:hint="eastAsia"/>
        </w:rPr>
        <w:t>认真做好叉车月度自查，做好叉车日检、月检、年检。叉车大修必须由具备资质单位修理</w:t>
      </w:r>
      <w:r>
        <w:rPr>
          <w:rFonts w:hint="eastAsia"/>
          <w:lang w:eastAsia="zh-CN"/>
        </w:rPr>
        <w:t>；</w:t>
      </w:r>
    </w:p>
    <w:p>
      <w:pPr>
        <w:bidi w:val="0"/>
        <w:rPr>
          <w:rFonts w:hint="eastAsia" w:eastAsia="仿宋"/>
          <w:b/>
          <w:bCs/>
          <w:lang w:eastAsia="zh-CN"/>
        </w:rPr>
      </w:pPr>
      <w:r>
        <w:rPr>
          <w:rFonts w:hint="eastAsia"/>
          <w:lang w:val="en-US" w:eastAsia="zh-CN"/>
        </w:rPr>
        <w:t>（8</w:t>
      </w:r>
      <w:r>
        <w:rPr>
          <w:rFonts w:hint="eastAsia"/>
          <w:lang w:eastAsia="zh-CN"/>
        </w:rPr>
        <w:t>）</w:t>
      </w:r>
      <w:r>
        <w:rPr>
          <w:rFonts w:hint="eastAsia"/>
        </w:rPr>
        <w:t>叉车启动、叉起、放下重物、转弯时，司机要仔细观察周围情况并鸣笛示警</w:t>
      </w:r>
      <w:r>
        <w:rPr>
          <w:rFonts w:hint="eastAsia"/>
          <w:lang w:eastAsia="zh-CN"/>
        </w:rPr>
        <w:t>；</w:t>
      </w:r>
    </w:p>
    <w:p>
      <w:pPr>
        <w:bidi w:val="0"/>
        <w:rPr>
          <w:rFonts w:hint="eastAsia"/>
          <w:b/>
          <w:bCs/>
        </w:rPr>
      </w:pPr>
      <w:r>
        <w:rPr>
          <w:rFonts w:hint="eastAsia"/>
          <w:lang w:val="en-US" w:eastAsia="zh-CN"/>
        </w:rPr>
        <w:t>（9</w:t>
      </w:r>
      <w:r>
        <w:rPr>
          <w:rFonts w:hint="eastAsia"/>
          <w:lang w:eastAsia="zh-CN"/>
        </w:rPr>
        <w:t>）</w:t>
      </w:r>
      <w:r>
        <w:rPr>
          <w:rFonts w:hint="eastAsia"/>
        </w:rPr>
        <w:t>叉车在场内运行速度不得超过5Km/h。</w:t>
      </w:r>
    </w:p>
    <w:p>
      <w:pPr>
        <w:bidi w:val="0"/>
        <w:rPr>
          <w:rFonts w:hint="eastAsia"/>
          <w:b/>
          <w:bCs/>
        </w:rPr>
      </w:pPr>
      <w:r>
        <w:rPr>
          <w:rFonts w:hint="eastAsia"/>
          <w:b/>
          <w:bCs/>
          <w:lang w:val="en-US" w:eastAsia="zh-CN"/>
        </w:rPr>
        <w:t>1.3.3</w:t>
      </w:r>
      <w:r>
        <w:rPr>
          <w:rFonts w:hint="eastAsia"/>
          <w:b/>
          <w:bCs/>
          <w:lang w:eastAsia="zh-CN"/>
        </w:rPr>
        <w:t>压力容器</w:t>
      </w:r>
      <w:r>
        <w:rPr>
          <w:rFonts w:hint="eastAsia"/>
          <w:b/>
          <w:bCs/>
        </w:rPr>
        <w:t>事故预防措施：</w:t>
      </w:r>
    </w:p>
    <w:p>
      <w:pPr>
        <w:bidi w:val="0"/>
        <w:rPr>
          <w:rFonts w:hint="eastAsia" w:eastAsia="仿宋"/>
          <w:lang w:eastAsia="zh-CN"/>
        </w:rPr>
      </w:pPr>
      <w:r>
        <w:rPr>
          <w:rFonts w:hint="eastAsia"/>
          <w:lang w:val="en-US" w:eastAsia="zh-CN"/>
        </w:rPr>
        <w:t>（1）</w:t>
      </w:r>
      <w:r>
        <w:rPr>
          <w:rFonts w:hint="eastAsia"/>
        </w:rPr>
        <w:t>高压气瓶应按标准充装与存放，不得超压充装，在使用和存放过程中应远离高温物质或阳光曝晒。气瓶必须戴瓶帽，在运输过程中应轻装轻卸，严禁抛、滑、滚、撞</w:t>
      </w:r>
      <w:r>
        <w:rPr>
          <w:rFonts w:hint="eastAsia"/>
          <w:lang w:eastAsia="zh-CN"/>
        </w:rPr>
        <w:t>；</w:t>
      </w:r>
    </w:p>
    <w:p>
      <w:pPr>
        <w:bidi w:val="0"/>
        <w:rPr>
          <w:rFonts w:hint="eastAsia" w:eastAsia="仿宋"/>
          <w:lang w:eastAsia="zh-CN"/>
        </w:rPr>
      </w:pPr>
      <w:r>
        <w:rPr>
          <w:rFonts w:hint="eastAsia"/>
          <w:lang w:val="en-US" w:eastAsia="zh-CN"/>
        </w:rPr>
        <w:t>（2）</w:t>
      </w:r>
      <w:r>
        <w:rPr>
          <w:rFonts w:hint="eastAsia"/>
        </w:rPr>
        <w:t>各种气瓶严禁改变颜色，严防错装、错用。气瓶立放时应采取防止倾倒措施。放置乙炔气瓶场所温度要符合要求，使用溶解乙炔气瓶必须配置回火装置</w:t>
      </w:r>
      <w:r>
        <w:rPr>
          <w:rFonts w:hint="eastAsia"/>
          <w:lang w:eastAsia="zh-CN"/>
        </w:rPr>
        <w:t>；</w:t>
      </w:r>
    </w:p>
    <w:p>
      <w:pPr>
        <w:bidi w:val="0"/>
        <w:rPr>
          <w:rFonts w:hint="eastAsia" w:eastAsia="仿宋"/>
          <w:lang w:eastAsia="zh-CN"/>
        </w:rPr>
      </w:pPr>
      <w:r>
        <w:rPr>
          <w:rFonts w:hint="eastAsia"/>
          <w:lang w:val="en-US" w:eastAsia="zh-CN"/>
        </w:rPr>
        <w:t>（3）</w:t>
      </w:r>
      <w:r>
        <w:rPr>
          <w:rFonts w:hint="eastAsia"/>
        </w:rPr>
        <w:t>气瓶使用前进行安全检查</w:t>
      </w:r>
      <w:r>
        <w:rPr>
          <w:rFonts w:hint="eastAsia"/>
          <w:lang w:eastAsia="zh-CN"/>
        </w:rPr>
        <w:t>；</w:t>
      </w:r>
    </w:p>
    <w:p>
      <w:pPr>
        <w:bidi w:val="0"/>
        <w:rPr>
          <w:rFonts w:hint="eastAsia"/>
          <w:lang w:eastAsia="zh-CN"/>
        </w:rPr>
      </w:pPr>
      <w:r>
        <w:rPr>
          <w:rFonts w:hint="eastAsia"/>
          <w:lang w:val="en-US" w:eastAsia="zh-CN"/>
        </w:rPr>
        <w:t>（4）</w:t>
      </w:r>
      <w:r>
        <w:rPr>
          <w:rFonts w:hint="eastAsia"/>
        </w:rPr>
        <w:t>运输与搬运、使用和存储气瓶严格遵守气瓶使用安全管理规定。</w:t>
      </w:r>
    </w:p>
    <w:p>
      <w:pPr>
        <w:spacing w:line="500" w:lineRule="exact"/>
        <w:rPr>
          <w:rFonts w:hint="eastAsia" w:asciiTheme="minorEastAsia" w:hAnsiTheme="minorEastAsia" w:cstheme="minorEastAsia"/>
          <w:b/>
          <w:bCs/>
          <w:sz w:val="24"/>
          <w:szCs w:val="24"/>
        </w:rPr>
      </w:pPr>
      <w:r>
        <w:rPr>
          <w:rFonts w:hint="eastAsia" w:asciiTheme="minorEastAsia" w:hAnsiTheme="minorEastAsia" w:cstheme="minorEastAsia"/>
          <w:b/>
          <w:bCs/>
          <w:sz w:val="28"/>
          <w:szCs w:val="28"/>
          <w:lang w:val="en-US" w:eastAsia="zh-CN"/>
        </w:rPr>
        <w:t>2</w:t>
      </w:r>
      <w:r>
        <w:rPr>
          <w:rFonts w:hint="eastAsia" w:asciiTheme="minorEastAsia" w:hAnsiTheme="minorEastAsia" w:cstheme="minorEastAsia"/>
          <w:b/>
          <w:bCs/>
          <w:sz w:val="28"/>
          <w:szCs w:val="28"/>
        </w:rPr>
        <w:t>组织机构及职责</w:t>
      </w:r>
    </w:p>
    <w:p>
      <w:pPr>
        <w:spacing w:line="500" w:lineRule="exact"/>
        <w:rPr>
          <w:rFonts w:hint="eastAsia" w:asciiTheme="minorEastAsia" w:hAnsiTheme="minorEastAsia" w:cstheme="minorEastAsia"/>
          <w:b/>
          <w:bCs/>
          <w:sz w:val="24"/>
          <w:szCs w:val="24"/>
        </w:rPr>
      </w:pPr>
      <w:r>
        <w:rPr>
          <w:rFonts w:hint="eastAsia" w:asciiTheme="minorEastAsia" w:hAnsiTheme="minorEastAsia" w:cstheme="minorEastAsia"/>
          <w:b/>
          <w:bCs/>
          <w:sz w:val="28"/>
          <w:szCs w:val="28"/>
          <w:lang w:val="en-US" w:eastAsia="zh-CN"/>
        </w:rPr>
        <w:t>2</w:t>
      </w:r>
      <w:r>
        <w:rPr>
          <w:rFonts w:hint="eastAsia" w:asciiTheme="minorEastAsia" w:hAnsiTheme="minorEastAsia" w:cstheme="minorEastAsia"/>
          <w:b/>
          <w:bCs/>
          <w:sz w:val="28"/>
          <w:szCs w:val="28"/>
        </w:rPr>
        <w:t>.1应急组织体系</w:t>
      </w:r>
    </w:p>
    <w:p>
      <w:pPr>
        <w:pStyle w:val="5"/>
        <w:bidi w:val="0"/>
        <w:rPr>
          <w:rFonts w:hint="eastAsia" w:ascii="Times New Roman" w:hAnsi="Times New Roman" w:eastAsia="仿宋" w:cs="Times New Roman"/>
          <w:b w:val="0"/>
          <w:bCs w:val="0"/>
          <w:kern w:val="2"/>
          <w:sz w:val="28"/>
          <w:szCs w:val="24"/>
          <w:lang w:val="en-US" w:eastAsia="zh-CN" w:bidi="ar-SA"/>
        </w:rPr>
      </w:pPr>
      <w:bookmarkStart w:id="1092" w:name="_Toc19983"/>
      <w:bookmarkStart w:id="1093" w:name="_Toc20192"/>
      <w:r>
        <w:rPr>
          <w:rFonts w:hint="eastAsia" w:ascii="Times New Roman" w:hAnsi="Times New Roman" w:eastAsia="仿宋" w:cs="Times New Roman"/>
          <w:b w:val="0"/>
          <w:bCs w:val="0"/>
          <w:kern w:val="2"/>
          <w:sz w:val="28"/>
          <w:szCs w:val="24"/>
          <w:lang w:val="en-US" w:eastAsia="zh-CN" w:bidi="ar-SA"/>
        </w:rPr>
        <w:t>总指挥：瞿竞成，联系电话：13817821705</w:t>
      </w:r>
    </w:p>
    <w:p>
      <w:pPr>
        <w:pStyle w:val="5"/>
        <w:bidi w:val="0"/>
        <w:rPr>
          <w:rFonts w:hint="eastAsia" w:ascii="Times New Roman" w:hAnsi="Times New Roman" w:eastAsia="仿宋" w:cs="Times New Roman"/>
          <w:b w:val="0"/>
          <w:bCs w:val="0"/>
          <w:kern w:val="2"/>
          <w:sz w:val="28"/>
          <w:szCs w:val="24"/>
          <w:lang w:val="en-US" w:eastAsia="zh-CN" w:bidi="ar-SA"/>
        </w:rPr>
      </w:pPr>
      <w:r>
        <w:rPr>
          <w:rFonts w:hint="eastAsia" w:ascii="Times New Roman" w:hAnsi="Times New Roman" w:eastAsia="仿宋" w:cs="Times New Roman"/>
          <w:b w:val="0"/>
          <w:bCs w:val="0"/>
          <w:kern w:val="2"/>
          <w:sz w:val="28"/>
          <w:szCs w:val="24"/>
          <w:lang w:val="en-US" w:eastAsia="zh-CN" w:bidi="ar-SA"/>
        </w:rPr>
        <w:t>副指挥：陈 勇，联系电话：19956102799</w:t>
      </w:r>
    </w:p>
    <w:p>
      <w:pPr>
        <w:pStyle w:val="5"/>
        <w:bidi w:val="0"/>
        <w:rPr>
          <w:rFonts w:hint="eastAsia" w:ascii="Times New Roman" w:hAnsi="Times New Roman" w:eastAsia="仿宋" w:cs="Times New Roman"/>
          <w:b w:val="0"/>
          <w:bCs w:val="0"/>
          <w:kern w:val="2"/>
          <w:sz w:val="28"/>
          <w:szCs w:val="24"/>
          <w:lang w:val="en-US" w:eastAsia="zh-CN" w:bidi="ar-SA"/>
        </w:rPr>
      </w:pPr>
      <w:r>
        <w:rPr>
          <w:rFonts w:hint="eastAsia" w:ascii="Times New Roman" w:hAnsi="Times New Roman" w:eastAsia="仿宋" w:cs="Times New Roman"/>
          <w:b w:val="0"/>
          <w:bCs w:val="0"/>
          <w:kern w:val="2"/>
          <w:sz w:val="28"/>
          <w:szCs w:val="24"/>
          <w:lang w:val="en-US" w:eastAsia="zh-CN" w:bidi="ar-SA"/>
        </w:rPr>
        <w:t>组  员：肖 佩，联系电话：19805611989</w:t>
      </w:r>
    </w:p>
    <w:p>
      <w:pPr>
        <w:pStyle w:val="5"/>
        <w:bidi w:val="0"/>
        <w:rPr>
          <w:rFonts w:hint="eastAsia" w:ascii="Times New Roman" w:hAnsi="Times New Roman" w:eastAsia="仿宋" w:cs="Times New Roman"/>
          <w:b w:val="0"/>
          <w:bCs w:val="0"/>
          <w:kern w:val="2"/>
          <w:sz w:val="28"/>
          <w:szCs w:val="24"/>
          <w:lang w:val="en-US" w:eastAsia="zh-CN" w:bidi="ar-SA"/>
        </w:rPr>
      </w:pPr>
      <w:r>
        <w:rPr>
          <w:rFonts w:hint="eastAsia" w:ascii="Times New Roman" w:hAnsi="Times New Roman" w:eastAsia="仿宋" w:cs="Times New Roman"/>
          <w:b w:val="0"/>
          <w:bCs w:val="0"/>
          <w:kern w:val="2"/>
          <w:sz w:val="28"/>
          <w:szCs w:val="24"/>
          <w:lang w:val="en-US" w:eastAsia="zh-CN" w:bidi="ar-SA"/>
        </w:rPr>
        <w:t>公司24小时应急值守电话：13817821705</w:t>
      </w:r>
    </w:p>
    <w:p>
      <w:pPr>
        <w:pStyle w:val="4"/>
        <w:bidi w:val="0"/>
        <w:rPr>
          <w:rFonts w:hint="eastAsia"/>
          <w:lang w:val="en-US" w:eastAsia="zh-CN"/>
        </w:rPr>
      </w:pPr>
      <w:bookmarkStart w:id="1094" w:name="_Toc2513"/>
      <w:bookmarkStart w:id="1095" w:name="_Toc27645"/>
      <w:bookmarkStart w:id="1096" w:name="_Toc1275"/>
      <w:bookmarkStart w:id="1097" w:name="_Toc8614"/>
      <w:bookmarkStart w:id="1098" w:name="_Toc20152"/>
      <w:r>
        <w:rPr>
          <w:rFonts w:hint="eastAsia"/>
          <w:lang w:val="en-US" w:eastAsia="zh-CN"/>
        </w:rPr>
        <w:t>2.2应急领导机构职责</w:t>
      </w:r>
      <w:bookmarkEnd w:id="1092"/>
      <w:bookmarkEnd w:id="1093"/>
      <w:bookmarkEnd w:id="1094"/>
      <w:bookmarkEnd w:id="1095"/>
      <w:bookmarkEnd w:id="1096"/>
      <w:bookmarkEnd w:id="1097"/>
      <w:bookmarkEnd w:id="1098"/>
    </w:p>
    <w:p>
      <w:pPr>
        <w:bidi w:val="0"/>
        <w:rPr>
          <w:rFonts w:hint="eastAsia"/>
          <w:b/>
          <w:bCs/>
        </w:rPr>
      </w:pPr>
      <w:r>
        <w:rPr>
          <w:rFonts w:hint="eastAsia"/>
          <w:b/>
          <w:bCs/>
        </w:rPr>
        <w:t>2.2.</w:t>
      </w:r>
      <w:r>
        <w:rPr>
          <w:rFonts w:hint="eastAsia"/>
          <w:b/>
          <w:bCs/>
          <w:lang w:val="en-US" w:eastAsia="zh-CN"/>
        </w:rPr>
        <w:t xml:space="preserve">1 </w:t>
      </w:r>
      <w:r>
        <w:rPr>
          <w:rFonts w:hint="eastAsia"/>
          <w:b/>
          <w:bCs/>
          <w:lang w:eastAsia="zh-CN"/>
        </w:rPr>
        <w:t>总指挥</w:t>
      </w:r>
      <w:r>
        <w:rPr>
          <w:rFonts w:hint="eastAsia"/>
          <w:b/>
          <w:bCs/>
        </w:rPr>
        <w:t>主要职责：</w:t>
      </w:r>
    </w:p>
    <w:p>
      <w:pPr>
        <w:bidi w:val="0"/>
        <w:rPr>
          <w:rFonts w:hint="eastAsia"/>
        </w:rPr>
      </w:pPr>
      <w:r>
        <w:rPr>
          <w:rFonts w:hint="eastAsia"/>
          <w:lang w:eastAsia="zh-CN"/>
        </w:rPr>
        <w:t>（</w:t>
      </w:r>
      <w:r>
        <w:rPr>
          <w:rFonts w:hint="eastAsia"/>
        </w:rPr>
        <w:t>1</w:t>
      </w:r>
      <w:r>
        <w:rPr>
          <w:rFonts w:hint="eastAsia"/>
          <w:lang w:eastAsia="zh-CN"/>
        </w:rPr>
        <w:t>）</w:t>
      </w:r>
      <w:r>
        <w:rPr>
          <w:rFonts w:hint="eastAsia"/>
        </w:rPr>
        <w:t>组织制订</w:t>
      </w:r>
      <w:r>
        <w:rPr>
          <w:rFonts w:hint="eastAsia"/>
          <w:lang w:eastAsia="zh-CN"/>
        </w:rPr>
        <w:t>特种设备</w:t>
      </w:r>
      <w:r>
        <w:rPr>
          <w:rFonts w:hint="eastAsia"/>
        </w:rPr>
        <w:t>事故应急预案，批准本预案的启动与终止。</w:t>
      </w:r>
    </w:p>
    <w:p>
      <w:pPr>
        <w:bidi w:val="0"/>
        <w:rPr>
          <w:rFonts w:hint="eastAsia"/>
        </w:rPr>
      </w:pPr>
      <w:r>
        <w:rPr>
          <w:rFonts w:hint="eastAsia"/>
          <w:lang w:eastAsia="zh-CN"/>
        </w:rPr>
        <w:t>（</w:t>
      </w:r>
      <w:r>
        <w:rPr>
          <w:rFonts w:hint="eastAsia"/>
        </w:rPr>
        <w:t>2</w:t>
      </w:r>
      <w:r>
        <w:rPr>
          <w:rFonts w:hint="eastAsia"/>
          <w:lang w:eastAsia="zh-CN"/>
        </w:rPr>
        <w:t>）</w:t>
      </w:r>
      <w:r>
        <w:rPr>
          <w:rFonts w:hint="eastAsia"/>
        </w:rPr>
        <w:t>负责人员、资源配置、应急队伍调动，确定现场指挥人员。</w:t>
      </w:r>
    </w:p>
    <w:p>
      <w:pPr>
        <w:bidi w:val="0"/>
        <w:rPr>
          <w:rFonts w:hint="eastAsia"/>
        </w:rPr>
      </w:pPr>
      <w:r>
        <w:rPr>
          <w:rFonts w:hint="eastAsia"/>
          <w:lang w:eastAsia="zh-CN"/>
        </w:rPr>
        <w:t>（</w:t>
      </w:r>
      <w:r>
        <w:rPr>
          <w:rFonts w:hint="eastAsia"/>
        </w:rPr>
        <w:t>3</w:t>
      </w:r>
      <w:r>
        <w:rPr>
          <w:rFonts w:hint="eastAsia"/>
          <w:lang w:eastAsia="zh-CN"/>
        </w:rPr>
        <w:t>）</w:t>
      </w:r>
      <w:r>
        <w:rPr>
          <w:rFonts w:hint="eastAsia"/>
        </w:rPr>
        <w:t>负责各救援组的组成、训练和演习，督促并指导各救援组做好各项应急救援的准备工作。</w:t>
      </w:r>
    </w:p>
    <w:p>
      <w:pPr>
        <w:bidi w:val="0"/>
        <w:rPr>
          <w:rFonts w:hint="eastAsia"/>
        </w:rPr>
      </w:pPr>
      <w:r>
        <w:rPr>
          <w:rFonts w:hint="eastAsia"/>
          <w:lang w:eastAsia="zh-CN"/>
        </w:rPr>
        <w:t>（</w:t>
      </w:r>
      <w:r>
        <w:rPr>
          <w:rFonts w:hint="eastAsia"/>
        </w:rPr>
        <w:t>4</w:t>
      </w:r>
      <w:r>
        <w:rPr>
          <w:rFonts w:hint="eastAsia"/>
          <w:lang w:eastAsia="zh-CN"/>
        </w:rPr>
        <w:t>）</w:t>
      </w:r>
      <w:r>
        <w:rPr>
          <w:rFonts w:hint="eastAsia"/>
        </w:rPr>
        <w:t>负责发布和解除事故警报，组织指挥应急行动和演练,必要时，请求上级专业应急救援分队的支援。</w:t>
      </w:r>
    </w:p>
    <w:p>
      <w:pPr>
        <w:bidi w:val="0"/>
        <w:rPr>
          <w:rFonts w:hint="eastAsia"/>
        </w:rPr>
      </w:pPr>
      <w:r>
        <w:rPr>
          <w:rFonts w:hint="eastAsia"/>
          <w:lang w:eastAsia="zh-CN"/>
        </w:rPr>
        <w:t>（</w:t>
      </w:r>
      <w:r>
        <w:rPr>
          <w:rFonts w:hint="eastAsia"/>
        </w:rPr>
        <w:t>5</w:t>
      </w:r>
      <w:r>
        <w:rPr>
          <w:rFonts w:hint="eastAsia"/>
          <w:lang w:eastAsia="zh-CN"/>
        </w:rPr>
        <w:t>）</w:t>
      </w:r>
      <w:r>
        <w:rPr>
          <w:rFonts w:hint="eastAsia"/>
        </w:rPr>
        <w:t>制定事故状态下各级人员的职责。</w:t>
      </w:r>
    </w:p>
    <w:p>
      <w:pPr>
        <w:bidi w:val="0"/>
        <w:rPr>
          <w:rFonts w:hint="eastAsia"/>
        </w:rPr>
      </w:pPr>
      <w:r>
        <w:rPr>
          <w:rFonts w:hint="eastAsia"/>
          <w:lang w:eastAsia="zh-CN"/>
        </w:rPr>
        <w:t>（</w:t>
      </w:r>
      <w:r>
        <w:rPr>
          <w:rFonts w:hint="eastAsia"/>
        </w:rPr>
        <w:t>6</w:t>
      </w:r>
      <w:r>
        <w:rPr>
          <w:rFonts w:hint="eastAsia"/>
          <w:lang w:eastAsia="zh-CN"/>
        </w:rPr>
        <w:t>）</w:t>
      </w:r>
      <w:r>
        <w:rPr>
          <w:rFonts w:hint="eastAsia"/>
        </w:rPr>
        <w:t>负责事故信息的上报工作。负责保护事故现场及相关数据。</w:t>
      </w:r>
    </w:p>
    <w:p>
      <w:pPr>
        <w:bidi w:val="0"/>
        <w:rPr>
          <w:rFonts w:hint="eastAsia"/>
        </w:rPr>
      </w:pPr>
      <w:r>
        <w:rPr>
          <w:rFonts w:hint="eastAsia"/>
          <w:lang w:eastAsia="zh-CN"/>
        </w:rPr>
        <w:t>（</w:t>
      </w:r>
      <w:r>
        <w:rPr>
          <w:rFonts w:hint="eastAsia"/>
        </w:rPr>
        <w:t>7</w:t>
      </w:r>
      <w:r>
        <w:rPr>
          <w:rFonts w:hint="eastAsia"/>
          <w:lang w:eastAsia="zh-CN"/>
        </w:rPr>
        <w:t>）</w:t>
      </w:r>
      <w:r>
        <w:rPr>
          <w:rFonts w:hint="eastAsia"/>
        </w:rPr>
        <w:t>确保各专业组和指挥部之间广播和通讯的畅通。</w:t>
      </w:r>
    </w:p>
    <w:p>
      <w:pPr>
        <w:bidi w:val="0"/>
        <w:rPr>
          <w:rFonts w:hint="eastAsia"/>
        </w:rPr>
      </w:pPr>
      <w:r>
        <w:rPr>
          <w:rFonts w:hint="eastAsia"/>
          <w:lang w:eastAsia="zh-CN"/>
        </w:rPr>
        <w:t>（</w:t>
      </w:r>
      <w:r>
        <w:rPr>
          <w:rFonts w:hint="eastAsia"/>
        </w:rPr>
        <w:t>8</w:t>
      </w:r>
      <w:r>
        <w:rPr>
          <w:rFonts w:hint="eastAsia"/>
          <w:lang w:eastAsia="zh-CN"/>
        </w:rPr>
        <w:t>）</w:t>
      </w:r>
      <w:r>
        <w:rPr>
          <w:rFonts w:hint="eastAsia"/>
        </w:rPr>
        <w:t>确保对外通讯的畅通。</w:t>
      </w:r>
    </w:p>
    <w:p>
      <w:pPr>
        <w:bidi w:val="0"/>
        <w:rPr>
          <w:rFonts w:hint="eastAsia"/>
          <w:b/>
          <w:bCs/>
        </w:rPr>
      </w:pPr>
      <w:r>
        <w:rPr>
          <w:rFonts w:hint="eastAsia"/>
          <w:b/>
          <w:bCs/>
          <w:lang w:val="en-US" w:eastAsia="zh-CN"/>
        </w:rPr>
        <w:t>2.2.2</w:t>
      </w:r>
      <w:r>
        <w:rPr>
          <w:rFonts w:hint="eastAsia"/>
          <w:b/>
          <w:bCs/>
        </w:rPr>
        <w:t>副总指挥职责</w:t>
      </w:r>
    </w:p>
    <w:p>
      <w:pPr>
        <w:bidi w:val="0"/>
        <w:rPr>
          <w:rFonts w:hint="eastAsia"/>
        </w:rPr>
      </w:pPr>
      <w:r>
        <w:rPr>
          <w:rFonts w:hint="eastAsia"/>
        </w:rPr>
        <w:t>协助总指挥负责具体的指挥工作，当总指挥不在现场时，副总指挥行使总指挥职责。</w:t>
      </w:r>
    </w:p>
    <w:p>
      <w:pPr>
        <w:bidi w:val="0"/>
        <w:rPr>
          <w:rFonts w:hint="eastAsia"/>
          <w:b/>
          <w:bCs/>
        </w:rPr>
      </w:pPr>
      <w:r>
        <w:rPr>
          <w:rFonts w:hint="eastAsia"/>
          <w:b/>
          <w:bCs/>
        </w:rPr>
        <w:t>2.2.</w:t>
      </w:r>
      <w:r>
        <w:rPr>
          <w:rFonts w:hint="eastAsia"/>
          <w:b/>
          <w:bCs/>
          <w:lang w:val="en-US" w:eastAsia="zh-CN"/>
        </w:rPr>
        <w:t>3</w:t>
      </w:r>
      <w:r>
        <w:rPr>
          <w:rFonts w:hint="eastAsia"/>
          <w:b/>
          <w:bCs/>
        </w:rPr>
        <w:t>各应急救援小组职责</w:t>
      </w:r>
    </w:p>
    <w:p>
      <w:pPr>
        <w:bidi w:val="0"/>
        <w:rPr>
          <w:rFonts w:hint="eastAsia"/>
        </w:rPr>
      </w:pPr>
      <w:r>
        <w:rPr>
          <w:rFonts w:hint="eastAsia"/>
        </w:rPr>
        <w:t>根据应急救援工作的实际需要，组建了</w:t>
      </w:r>
      <w:r>
        <w:rPr>
          <w:rFonts w:hint="eastAsia"/>
          <w:lang w:eastAsia="zh-CN"/>
        </w:rPr>
        <w:t>抢险救援组</w:t>
      </w:r>
      <w:r>
        <w:rPr>
          <w:rFonts w:hint="eastAsia"/>
        </w:rPr>
        <w:t>、</w:t>
      </w:r>
      <w:r>
        <w:rPr>
          <w:rFonts w:hint="eastAsia"/>
          <w:lang w:eastAsia="zh-CN"/>
        </w:rPr>
        <w:t>警戒疏散组</w:t>
      </w:r>
      <w:r>
        <w:rPr>
          <w:rFonts w:hint="eastAsia"/>
        </w:rPr>
        <w:t>、医疗救护组</w:t>
      </w:r>
      <w:r>
        <w:rPr>
          <w:rFonts w:hint="eastAsia"/>
          <w:lang w:eastAsia="zh-CN"/>
        </w:rPr>
        <w:t>、后勤保障组</w:t>
      </w:r>
      <w:r>
        <w:rPr>
          <w:rFonts w:hint="eastAsia"/>
        </w:rPr>
        <w:t>和</w:t>
      </w:r>
      <w:r>
        <w:rPr>
          <w:rFonts w:hint="eastAsia"/>
          <w:lang w:eastAsia="zh-CN"/>
        </w:rPr>
        <w:t>通信联络组</w:t>
      </w:r>
      <w:r>
        <w:rPr>
          <w:rFonts w:hint="eastAsia"/>
          <w:lang w:val="en-US" w:eastAsia="zh-CN"/>
        </w:rPr>
        <w:t>5</w:t>
      </w:r>
      <w:r>
        <w:rPr>
          <w:rFonts w:hint="eastAsia"/>
        </w:rPr>
        <w:t>支应急救援队伍，救援队伍是应急救援工作的骨干力量，担负着生产安全事故的处置任务。</w:t>
      </w:r>
    </w:p>
    <w:p>
      <w:pPr>
        <w:bidi w:val="0"/>
        <w:rPr>
          <w:rFonts w:hint="eastAsia"/>
        </w:rPr>
      </w:pPr>
      <w:r>
        <w:rPr>
          <w:rFonts w:hint="eastAsia"/>
          <w:lang w:val="en-US" w:eastAsia="zh-CN"/>
        </w:rPr>
        <w:t>2.2.3.1</w:t>
      </w:r>
      <w:r>
        <w:rPr>
          <w:rFonts w:hint="eastAsia"/>
          <w:lang w:eastAsia="zh-CN"/>
        </w:rPr>
        <w:t>抢险救援组</w:t>
      </w:r>
      <w:r>
        <w:rPr>
          <w:rFonts w:hint="eastAsia"/>
        </w:rPr>
        <w:t>主要职责</w:t>
      </w:r>
    </w:p>
    <w:p>
      <w:pPr>
        <w:bidi w:val="0"/>
        <w:rPr>
          <w:rFonts w:hint="eastAsia"/>
        </w:rPr>
      </w:pPr>
      <w:r>
        <w:rPr>
          <w:rFonts w:hint="eastAsia"/>
          <w:lang w:eastAsia="zh-CN"/>
        </w:rPr>
        <w:t>（</w:t>
      </w:r>
      <w:r>
        <w:rPr>
          <w:rFonts w:hint="eastAsia"/>
          <w:lang w:val="en-US" w:eastAsia="zh-CN"/>
        </w:rPr>
        <w:t>1）</w:t>
      </w:r>
      <w:r>
        <w:rPr>
          <w:rFonts w:hint="eastAsia"/>
        </w:rPr>
        <w:t>发生事故后，立即赶赴现场，按照总指挥下达的指令，做好厂内各部门及对外协调的工作。划定危险区和指挥区，控制车辆、人员的进入。</w:t>
      </w:r>
    </w:p>
    <w:p>
      <w:pPr>
        <w:bidi w:val="0"/>
        <w:rPr>
          <w:rFonts w:hint="eastAsia"/>
        </w:rPr>
      </w:pPr>
      <w:r>
        <w:rPr>
          <w:rFonts w:hint="eastAsia"/>
          <w:lang w:eastAsia="zh-CN"/>
        </w:rPr>
        <w:t>（</w:t>
      </w:r>
      <w:r>
        <w:rPr>
          <w:rFonts w:hint="eastAsia"/>
          <w:lang w:val="en-US" w:eastAsia="zh-CN"/>
        </w:rPr>
        <w:t>2）</w:t>
      </w:r>
      <w:r>
        <w:rPr>
          <w:rFonts w:hint="eastAsia"/>
        </w:rPr>
        <w:t>具体制定并实施防止事故扩大的安全防范措施。</w:t>
      </w:r>
    </w:p>
    <w:p>
      <w:pPr>
        <w:bidi w:val="0"/>
        <w:rPr>
          <w:rFonts w:hint="eastAsia"/>
        </w:rPr>
      </w:pPr>
      <w:r>
        <w:rPr>
          <w:rFonts w:hint="eastAsia"/>
          <w:lang w:eastAsia="zh-CN"/>
        </w:rPr>
        <w:t>（</w:t>
      </w:r>
      <w:r>
        <w:rPr>
          <w:rFonts w:hint="eastAsia"/>
          <w:lang w:val="en-US" w:eastAsia="zh-CN"/>
        </w:rPr>
        <w:t>3）</w:t>
      </w:r>
      <w:r>
        <w:rPr>
          <w:rFonts w:hint="eastAsia"/>
        </w:rPr>
        <w:t>迅速查明事故的性质、类别、影响范围等基本情况，制定救援方案，报指挥部审定后实施。</w:t>
      </w:r>
    </w:p>
    <w:p>
      <w:pPr>
        <w:bidi w:val="0"/>
        <w:rPr>
          <w:rFonts w:hint="eastAsia"/>
          <w:lang w:val="en-US" w:eastAsia="en-US"/>
        </w:rPr>
      </w:pPr>
      <w:r>
        <w:rPr>
          <w:rFonts w:hint="eastAsia"/>
          <w:lang w:val="en-US" w:eastAsia="zh-CN"/>
        </w:rPr>
        <w:t>2.2.3.2警戒疏散组主要职责</w:t>
      </w:r>
    </w:p>
    <w:p>
      <w:pPr>
        <w:bidi w:val="0"/>
        <w:rPr>
          <w:rFonts w:hint="eastAsia"/>
          <w:lang w:val="en-US" w:eastAsia="en-US"/>
        </w:rPr>
      </w:pPr>
      <w:r>
        <w:rPr>
          <w:rFonts w:hint="eastAsia"/>
          <w:lang w:val="en-US" w:eastAsia="zh-CN"/>
        </w:rPr>
        <w:t>负责事故现场人员疏散、现场警戒，及交通车辆、人员进出管制等。</w:t>
      </w:r>
    </w:p>
    <w:p>
      <w:pPr>
        <w:bidi w:val="0"/>
        <w:rPr>
          <w:rFonts w:hint="eastAsia"/>
          <w:lang w:val="en-US" w:eastAsia="en-US"/>
        </w:rPr>
      </w:pPr>
      <w:r>
        <w:rPr>
          <w:rFonts w:hint="eastAsia"/>
          <w:lang w:val="en-US" w:eastAsia="zh-CN"/>
        </w:rPr>
        <w:t>2.2.3.3</w:t>
      </w:r>
      <w:r>
        <w:rPr>
          <w:rFonts w:hint="eastAsia"/>
        </w:rPr>
        <w:t>医疗救护组主要职责</w:t>
      </w:r>
    </w:p>
    <w:p>
      <w:pPr>
        <w:bidi w:val="0"/>
        <w:rPr>
          <w:rFonts w:hint="eastAsia"/>
        </w:rPr>
      </w:pPr>
      <w:r>
        <w:rPr>
          <w:rFonts w:hint="eastAsia"/>
        </w:rPr>
        <w:t>组织现场伤员先期救治及转送工作；负责事故现场调配医务人员、医疗器材、急救药品。</w:t>
      </w:r>
    </w:p>
    <w:p>
      <w:pPr>
        <w:bidi w:val="0"/>
        <w:rPr>
          <w:rFonts w:hint="eastAsia"/>
          <w:lang w:val="en-US" w:eastAsia="en-US"/>
        </w:rPr>
      </w:pPr>
      <w:r>
        <w:rPr>
          <w:rFonts w:hint="eastAsia"/>
          <w:lang w:val="en-US" w:eastAsia="zh-CN"/>
        </w:rPr>
        <w:t>2.2.3.4通信联络组主要职责</w:t>
      </w:r>
    </w:p>
    <w:p>
      <w:pPr>
        <w:bidi w:val="0"/>
        <w:rPr>
          <w:rFonts w:hint="eastAsia"/>
          <w:lang w:val="en-US" w:eastAsia="en-US"/>
        </w:rPr>
      </w:pPr>
      <w:r>
        <w:rPr>
          <w:rFonts w:hint="eastAsia"/>
          <w:lang w:val="en-US" w:eastAsia="zh-CN"/>
        </w:rPr>
        <w:t>（1）确保应急指挥中心通讯联络畅通，优先保证生产调度、公安、消防和医疗救护等通讯联络畅通。</w:t>
      </w:r>
    </w:p>
    <w:p>
      <w:pPr>
        <w:bidi w:val="0"/>
        <w:rPr>
          <w:rFonts w:hint="eastAsia"/>
          <w:lang w:val="en-US" w:eastAsia="zh-CN"/>
        </w:rPr>
      </w:pPr>
      <w:r>
        <w:rPr>
          <w:rFonts w:hint="eastAsia"/>
          <w:lang w:val="en-US" w:eastAsia="zh-CN"/>
        </w:rPr>
        <w:t>（2）负责抢险救灾物资的供应、应急车辆和抢险救灾人员的生活保障。</w:t>
      </w:r>
    </w:p>
    <w:p>
      <w:pPr>
        <w:bidi w:val="0"/>
        <w:rPr>
          <w:rFonts w:hint="eastAsia"/>
          <w:lang w:val="en-US" w:eastAsia="zh-CN"/>
        </w:rPr>
      </w:pPr>
      <w:r>
        <w:rPr>
          <w:rFonts w:hint="eastAsia"/>
          <w:lang w:val="en-US" w:eastAsia="zh-CN"/>
        </w:rPr>
        <w:t>2.2.3.5后勤保障组主要职责：</w:t>
      </w:r>
    </w:p>
    <w:p>
      <w:pPr>
        <w:bidi w:val="0"/>
        <w:rPr>
          <w:rFonts w:hint="eastAsia"/>
          <w:lang w:val="en-US" w:eastAsia="zh-CN"/>
        </w:rPr>
      </w:pPr>
      <w:r>
        <w:rPr>
          <w:rFonts w:hint="eastAsia"/>
          <w:lang w:val="en-US" w:eastAsia="zh-CN"/>
        </w:rPr>
        <w:t>（1）负责外部救援车辆、人员引导、接待工作；</w:t>
      </w:r>
    </w:p>
    <w:p>
      <w:pPr>
        <w:bidi w:val="0"/>
        <w:rPr>
          <w:rFonts w:hint="eastAsia"/>
          <w:lang w:val="en-US" w:eastAsia="zh-CN"/>
        </w:rPr>
      </w:pPr>
      <w:r>
        <w:rPr>
          <w:rFonts w:hint="eastAsia"/>
          <w:lang w:val="en-US" w:eastAsia="zh-CN"/>
        </w:rPr>
        <w:t>（2）负责受伤人员后期医疗救治费用保障及受伤家属的安抚工作；</w:t>
      </w:r>
    </w:p>
    <w:p>
      <w:pPr>
        <w:bidi w:val="0"/>
        <w:rPr>
          <w:rFonts w:hint="eastAsia"/>
          <w:lang w:val="en-US" w:eastAsia="zh-CN"/>
        </w:rPr>
      </w:pPr>
      <w:r>
        <w:rPr>
          <w:rFonts w:hint="eastAsia"/>
          <w:lang w:val="en-US" w:eastAsia="zh-CN"/>
        </w:rPr>
        <w:t>（3）负责受伤人员补偿、赔偿工作。</w:t>
      </w:r>
    </w:p>
    <w:p>
      <w:pPr>
        <w:bidi w:val="0"/>
        <w:rPr>
          <w:rFonts w:hint="eastAsia"/>
          <w:lang w:val="en-US" w:eastAsia="zh-CN"/>
        </w:rPr>
      </w:pPr>
      <w:r>
        <w:rPr>
          <w:rFonts w:hint="eastAsia"/>
          <w:lang w:val="en-US" w:eastAsia="zh-CN"/>
        </w:rPr>
        <w:t>（4）稳定家属情绪，并安排家属的生活，应对突发事件；</w:t>
      </w:r>
    </w:p>
    <w:p>
      <w:pPr>
        <w:bidi w:val="0"/>
        <w:rPr>
          <w:rFonts w:hint="eastAsia"/>
          <w:lang w:val="en-US" w:eastAsia="zh-CN"/>
        </w:rPr>
      </w:pPr>
      <w:r>
        <w:rPr>
          <w:rFonts w:hint="eastAsia"/>
          <w:lang w:val="en-US" w:eastAsia="zh-CN"/>
        </w:rPr>
        <w:t>（5）事故遇难者的善后处理及其保险理赔工作；</w:t>
      </w:r>
    </w:p>
    <w:p>
      <w:pPr>
        <w:bidi w:val="0"/>
        <w:rPr>
          <w:rFonts w:hint="eastAsia"/>
          <w:lang w:val="en-US" w:eastAsia="zh-CN"/>
        </w:rPr>
      </w:pPr>
      <w:r>
        <w:rPr>
          <w:rFonts w:hint="eastAsia"/>
          <w:lang w:val="en-US" w:eastAsia="zh-CN"/>
        </w:rPr>
        <w:t>（6）事故处理后联系尽快回复生产，进入正常作业状态；</w:t>
      </w:r>
    </w:p>
    <w:p>
      <w:pPr>
        <w:bidi w:val="0"/>
        <w:rPr>
          <w:rFonts w:hint="eastAsia"/>
          <w:lang w:val="en-US" w:eastAsia="zh-CN"/>
        </w:rPr>
      </w:pPr>
      <w:r>
        <w:rPr>
          <w:rFonts w:hint="eastAsia"/>
          <w:lang w:val="en-US" w:eastAsia="zh-CN"/>
        </w:rPr>
        <w:t>（7）为保险理赔提供相关证据；</w:t>
      </w:r>
    </w:p>
    <w:p>
      <w:pPr>
        <w:pStyle w:val="4"/>
        <w:bidi w:val="0"/>
        <w:rPr>
          <w:rFonts w:hint="eastAsia"/>
          <w:lang w:val="en-US" w:eastAsia="en-US"/>
        </w:rPr>
      </w:pPr>
      <w:bookmarkStart w:id="1099" w:name="_Toc6071"/>
      <w:bookmarkStart w:id="1100" w:name="_Toc8078"/>
      <w:bookmarkStart w:id="1101" w:name="_Toc6546"/>
      <w:bookmarkStart w:id="1102" w:name="_Toc27204"/>
      <w:bookmarkStart w:id="1103" w:name="_Toc22198"/>
      <w:bookmarkStart w:id="1104" w:name="_Toc8798"/>
      <w:bookmarkStart w:id="1105" w:name="_Toc6485"/>
      <w:r>
        <w:rPr>
          <w:rFonts w:hint="eastAsia"/>
        </w:rPr>
        <w:t>3.响应启动</w:t>
      </w:r>
      <w:bookmarkEnd w:id="1099"/>
      <w:bookmarkEnd w:id="1100"/>
      <w:bookmarkEnd w:id="1101"/>
      <w:bookmarkEnd w:id="1102"/>
      <w:bookmarkEnd w:id="1103"/>
      <w:bookmarkEnd w:id="1104"/>
      <w:bookmarkEnd w:id="1105"/>
    </w:p>
    <w:p>
      <w:pPr>
        <w:pStyle w:val="5"/>
        <w:bidi w:val="0"/>
        <w:rPr>
          <w:rFonts w:hint="eastAsia"/>
          <w:lang w:val="en-US" w:eastAsia="zh-CN"/>
        </w:rPr>
      </w:pPr>
      <w:r>
        <w:rPr>
          <w:rFonts w:hint="eastAsia"/>
          <w:lang w:val="en-US" w:eastAsia="zh-CN"/>
        </w:rPr>
        <w:t>3.1</w:t>
      </w:r>
      <w:r>
        <w:rPr>
          <w:rFonts w:hint="eastAsia"/>
        </w:rPr>
        <w:t>确定响应级别</w:t>
      </w:r>
    </w:p>
    <w:p>
      <w:pPr>
        <w:bidi w:val="0"/>
        <w:rPr>
          <w:rFonts w:hint="eastAsia"/>
        </w:rPr>
      </w:pPr>
      <w:r>
        <w:rPr>
          <w:rFonts w:hint="eastAsia"/>
        </w:rPr>
        <w:t>当</w:t>
      </w:r>
      <w:r>
        <w:rPr>
          <w:rFonts w:hint="eastAsia"/>
          <w:lang w:eastAsia="zh-CN"/>
        </w:rPr>
        <w:t>特种设备</w:t>
      </w:r>
      <w:r>
        <w:rPr>
          <w:rFonts w:hint="eastAsia"/>
        </w:rPr>
        <w:t>事故发生时，事故发现者须立即向领导小组值守人员报告情况。值守人员在接警后，立即向领导小组组长简要报告事故发生情况。当值事故班组长应立即启动本岗位应急处置方案。领导小组组长接到通知根据事故发展情形，按照应急响应分级，决定是否启动本专项应急预案，并立即开展应急救援工作。各小组按照领导小组组长的部署，各小组立即到达指定位置进行各自的应急救援准备。</w:t>
      </w:r>
    </w:p>
    <w:p>
      <w:pPr>
        <w:pStyle w:val="5"/>
        <w:bidi w:val="0"/>
        <w:rPr>
          <w:rFonts w:hint="eastAsia"/>
        </w:rPr>
      </w:pPr>
      <w:r>
        <w:rPr>
          <w:rFonts w:hint="eastAsia"/>
        </w:rPr>
        <w:t>3.2.应急会议召开</w:t>
      </w:r>
    </w:p>
    <w:p>
      <w:pPr>
        <w:bidi w:val="0"/>
        <w:rPr>
          <w:rFonts w:hint="eastAsia"/>
        </w:rPr>
      </w:pPr>
      <w:r>
        <w:rPr>
          <w:rFonts w:hint="eastAsia"/>
        </w:rPr>
        <w:t>领导小组组长立即召开紧急会议，针对事故的大小与类型做出响应，组长负责对应急行动的统一指挥和协调，副组长和各成员协助开展应急救援的具体指挥工作，进行应急任务和人员安排。</w:t>
      </w:r>
    </w:p>
    <w:p>
      <w:pPr>
        <w:pStyle w:val="5"/>
        <w:bidi w:val="0"/>
        <w:rPr>
          <w:rFonts w:hint="eastAsia"/>
        </w:rPr>
      </w:pPr>
      <w:r>
        <w:rPr>
          <w:rFonts w:hint="eastAsia"/>
        </w:rPr>
        <w:t>3.3信息上报</w:t>
      </w:r>
    </w:p>
    <w:p>
      <w:pPr>
        <w:bidi w:val="0"/>
        <w:rPr>
          <w:rFonts w:hint="eastAsia"/>
        </w:rPr>
      </w:pPr>
      <w:r>
        <w:rPr>
          <w:rFonts w:hint="eastAsia"/>
        </w:rPr>
        <w:t>事故发生后，应急小组应按照应急响应分级，由企业主要负责人（总经理）应根据事故性质，</w:t>
      </w:r>
      <w:r>
        <w:rPr>
          <w:rFonts w:hint="eastAsia"/>
          <w:lang w:eastAsia="zh-CN"/>
        </w:rPr>
        <w:t>立即</w:t>
      </w:r>
      <w:r>
        <w:rPr>
          <w:rFonts w:hint="eastAsia"/>
        </w:rPr>
        <w:t>对事故进行上报，报告至</w:t>
      </w:r>
      <w:r>
        <w:rPr>
          <w:rFonts w:hint="eastAsia"/>
          <w:lang w:eastAsia="zh-CN"/>
        </w:rPr>
        <w:t>濉溪县应急管理局（0561-6888052</w:t>
      </w:r>
      <w:r>
        <w:rPr>
          <w:rFonts w:hint="eastAsia"/>
          <w:lang w:val="en-US" w:eastAsia="zh-CN"/>
        </w:rPr>
        <w:t>）</w:t>
      </w:r>
      <w:r>
        <w:rPr>
          <w:rFonts w:hint="eastAsia"/>
        </w:rPr>
        <w:t>和</w:t>
      </w:r>
      <w:r>
        <w:rPr>
          <w:rFonts w:hint="eastAsia"/>
          <w:lang w:eastAsia="zh-CN"/>
        </w:rPr>
        <w:t>濉溪经济开发区管委会（0561-</w:t>
      </w:r>
      <w:r>
        <w:rPr>
          <w:rFonts w:hint="eastAsia"/>
          <w:lang w:val="en-US" w:eastAsia="zh-CN"/>
        </w:rPr>
        <w:t>6061218）及</w:t>
      </w:r>
      <w:r>
        <w:rPr>
          <w:rFonts w:hint="eastAsia"/>
          <w:lang w:eastAsia="zh-CN"/>
        </w:rPr>
        <w:t>濉溪县市场局特种设备管理部门</w:t>
      </w:r>
      <w:r>
        <w:rPr>
          <w:rFonts w:hint="eastAsia"/>
        </w:rPr>
        <w:t>。</w:t>
      </w:r>
      <w:r>
        <w:rPr>
          <w:rFonts w:hint="eastAsia"/>
          <w:lang w:eastAsia="zh-CN"/>
        </w:rPr>
        <w:t>公司</w:t>
      </w:r>
      <w:r>
        <w:t>设置24小时应急值班电话：</w:t>
      </w:r>
      <w:r>
        <w:rPr>
          <w:rFonts w:hint="eastAsia"/>
          <w:lang w:val="en-US" w:eastAsia="zh-CN"/>
        </w:rPr>
        <w:t>13817821705</w:t>
      </w:r>
      <w:r>
        <w:t>。</w:t>
      </w:r>
    </w:p>
    <w:p>
      <w:pPr>
        <w:pStyle w:val="5"/>
        <w:bidi w:val="0"/>
        <w:rPr>
          <w:rFonts w:hint="eastAsia"/>
        </w:rPr>
      </w:pPr>
      <w:r>
        <w:rPr>
          <w:rFonts w:hint="eastAsia"/>
        </w:rPr>
        <w:t>3.4资源协调</w:t>
      </w:r>
    </w:p>
    <w:p>
      <w:pPr>
        <w:bidi w:val="0"/>
        <w:rPr>
          <w:rFonts w:hint="eastAsia"/>
          <w:lang w:eastAsia="zh-CN"/>
        </w:rPr>
      </w:pPr>
      <w:r>
        <w:rPr>
          <w:rFonts w:hint="eastAsia"/>
        </w:rPr>
        <w:t>根据救援工作的需要，通知后勤保障组，做好调动装备实施救援的准备；准备好足够且适合使用的抢险救援工具、设备、用品等。有效利用各种应急资源，保证在最短的时间内完成对事故现场的应急行动。</w:t>
      </w:r>
    </w:p>
    <w:p>
      <w:pPr>
        <w:pStyle w:val="5"/>
        <w:bidi w:val="0"/>
        <w:rPr>
          <w:rFonts w:hint="eastAsia"/>
          <w:lang w:eastAsia="zh-CN"/>
        </w:rPr>
      </w:pPr>
      <w:r>
        <w:rPr>
          <w:rFonts w:hint="eastAsia"/>
        </w:rPr>
        <w:t>3.5信息公开</w:t>
      </w:r>
    </w:p>
    <w:p>
      <w:pPr>
        <w:bidi w:val="0"/>
        <w:rPr>
          <w:rFonts w:hint="eastAsia"/>
        </w:rPr>
      </w:pPr>
      <w:r>
        <w:rPr>
          <w:rFonts w:hint="eastAsia"/>
        </w:rPr>
        <w:t>事故信息的发布坚持实事求是、及时准确的原则，由本单位应急救援办公室对事故信息收集整理后，在有关部门监督指导下向社会及新闻媒体发布。</w:t>
      </w:r>
    </w:p>
    <w:p>
      <w:pPr>
        <w:bidi w:val="0"/>
        <w:rPr>
          <w:rFonts w:hint="eastAsia"/>
          <w:lang w:eastAsia="zh-CN"/>
        </w:rPr>
      </w:pPr>
      <w:r>
        <w:rPr>
          <w:rStyle w:val="57"/>
          <w:rFonts w:hint="eastAsia"/>
        </w:rPr>
        <w:t>3.6后勤及财力保障</w:t>
      </w:r>
    </w:p>
    <w:p>
      <w:pPr>
        <w:bidi w:val="0"/>
        <w:rPr>
          <w:rFonts w:hint="eastAsia"/>
        </w:rPr>
      </w:pPr>
      <w:r>
        <w:rPr>
          <w:rFonts w:hint="eastAsia"/>
        </w:rPr>
        <w:t>在做好以上保障的同时，还要做好交通、医疗、治安、后勤、技术等各方面的保障措施，保证在事故发生后道路通畅，便于车辆通行，及时与医院、公安部门和上级应急部门联系做好伤员救治、现场治安及救援技术指导等方面的保障工作。</w:t>
      </w:r>
    </w:p>
    <w:p>
      <w:pPr>
        <w:pStyle w:val="4"/>
        <w:bidi w:val="0"/>
        <w:rPr>
          <w:rFonts w:hint="eastAsia"/>
          <w:lang w:eastAsia="zh-CN"/>
        </w:rPr>
      </w:pPr>
      <w:bookmarkStart w:id="1106" w:name="_Toc20929"/>
      <w:bookmarkStart w:id="1107" w:name="_Toc10192"/>
      <w:bookmarkStart w:id="1108" w:name="_Toc13158"/>
      <w:bookmarkStart w:id="1109" w:name="_Toc17365"/>
      <w:bookmarkStart w:id="1110" w:name="_Toc29112"/>
      <w:bookmarkStart w:id="1111" w:name="_Toc11500"/>
      <w:bookmarkStart w:id="1112" w:name="_Toc14359"/>
      <w:r>
        <w:rPr>
          <w:rFonts w:hint="eastAsia"/>
        </w:rPr>
        <w:t>4处置措施</w:t>
      </w:r>
      <w:bookmarkEnd w:id="1106"/>
      <w:bookmarkEnd w:id="1107"/>
      <w:bookmarkEnd w:id="1108"/>
      <w:bookmarkEnd w:id="1109"/>
      <w:bookmarkEnd w:id="1110"/>
      <w:bookmarkEnd w:id="1111"/>
      <w:bookmarkEnd w:id="1112"/>
    </w:p>
    <w:p>
      <w:pPr>
        <w:pStyle w:val="5"/>
        <w:bidi w:val="0"/>
        <w:rPr>
          <w:rFonts w:hint="eastAsia"/>
        </w:rPr>
      </w:pPr>
      <w:r>
        <w:rPr>
          <w:rFonts w:hint="eastAsia"/>
        </w:rPr>
        <w:t>4.1应急处置</w:t>
      </w:r>
    </w:p>
    <w:p>
      <w:pPr>
        <w:bidi w:val="0"/>
        <w:rPr>
          <w:rFonts w:hint="eastAsia"/>
          <w:b/>
          <w:bCs/>
          <w:lang w:eastAsia="zh-CN"/>
        </w:rPr>
      </w:pPr>
      <w:r>
        <w:rPr>
          <w:rFonts w:hint="eastAsia"/>
          <w:b/>
          <w:bCs/>
          <w:lang w:val="en-US" w:eastAsia="zh-CN"/>
        </w:rPr>
        <w:t>4.1.1</w:t>
      </w:r>
      <w:r>
        <w:rPr>
          <w:rFonts w:hint="eastAsia"/>
          <w:b/>
          <w:bCs/>
          <w:lang w:eastAsia="zh-CN"/>
        </w:rPr>
        <w:t>行车</w:t>
      </w:r>
      <w:r>
        <w:rPr>
          <w:rFonts w:hint="eastAsia"/>
          <w:b/>
          <w:bCs/>
        </w:rPr>
        <w:t>事故的处置措施</w:t>
      </w:r>
    </w:p>
    <w:p>
      <w:pPr>
        <w:bidi w:val="0"/>
        <w:rPr>
          <w:rFonts w:hint="eastAsia"/>
          <w:color w:val="auto"/>
          <w:lang w:eastAsia="zh-CN"/>
        </w:rPr>
      </w:pPr>
      <w:r>
        <w:rPr>
          <w:rFonts w:hint="eastAsia"/>
          <w:color w:val="auto"/>
          <w:lang w:val="en-US" w:eastAsia="zh-CN"/>
        </w:rPr>
        <w:t>（1）</w:t>
      </w:r>
      <w:r>
        <w:rPr>
          <w:rFonts w:hint="eastAsia"/>
          <w:color w:val="auto"/>
        </w:rPr>
        <w:t>当发现有人受伤后，应立即关停行车，现场有关人员立即向周围人员呼喊，同时向现场负责人报告。</w:t>
      </w:r>
    </w:p>
    <w:p>
      <w:pPr>
        <w:bidi w:val="0"/>
        <w:rPr>
          <w:rFonts w:hint="eastAsia"/>
          <w:color w:val="auto"/>
          <w:lang w:eastAsia="zh-CN"/>
        </w:rPr>
      </w:pPr>
      <w:r>
        <w:rPr>
          <w:rFonts w:hint="eastAsia"/>
          <w:color w:val="auto"/>
          <w:lang w:val="en-US" w:eastAsia="zh-CN"/>
        </w:rPr>
        <w:t>（2）</w:t>
      </w:r>
      <w:r>
        <w:rPr>
          <w:rFonts w:hint="eastAsia"/>
          <w:color w:val="auto"/>
        </w:rPr>
        <w:t>立即对伤者进行包扎、止血、消毒、固定等临时措施，防止伤情恶化。</w:t>
      </w:r>
    </w:p>
    <w:p>
      <w:pPr>
        <w:bidi w:val="0"/>
        <w:rPr>
          <w:rFonts w:hint="eastAsia"/>
          <w:color w:val="auto"/>
          <w:lang w:eastAsia="zh-CN"/>
        </w:rPr>
      </w:pPr>
      <w:r>
        <w:rPr>
          <w:rFonts w:hint="eastAsia"/>
          <w:color w:val="auto"/>
          <w:lang w:val="en-US" w:eastAsia="zh-CN"/>
        </w:rPr>
        <w:t>（3）</w:t>
      </w:r>
      <w:r>
        <w:rPr>
          <w:rFonts w:hint="eastAsia"/>
          <w:color w:val="auto"/>
        </w:rPr>
        <w:t>如受伤人员出现骨折、休克或昏迷状况，应采取临时包扎止血措施，进行人工呼吸或胸外心脏挤压，尽量努力抢救伤员。</w:t>
      </w:r>
    </w:p>
    <w:p>
      <w:pPr>
        <w:bidi w:val="0"/>
        <w:rPr>
          <w:rFonts w:hint="eastAsia"/>
          <w:color w:val="auto"/>
        </w:rPr>
      </w:pPr>
      <w:r>
        <w:rPr>
          <w:rFonts w:hint="eastAsia"/>
          <w:color w:val="auto"/>
          <w:lang w:val="en-US" w:eastAsia="zh-CN"/>
        </w:rPr>
        <w:t>（4）</w:t>
      </w:r>
      <w:r>
        <w:rPr>
          <w:rFonts w:hint="eastAsia"/>
          <w:color w:val="auto"/>
        </w:rPr>
        <w:t>如发生高处坠落、物体打击、触电、其他伤害按照不同的处置措施实施抢救。</w:t>
      </w:r>
    </w:p>
    <w:p>
      <w:pPr>
        <w:bidi w:val="0"/>
        <w:rPr>
          <w:rFonts w:hint="eastAsia"/>
          <w:b/>
          <w:bCs/>
          <w:lang w:eastAsia="zh-CN"/>
        </w:rPr>
      </w:pPr>
      <w:r>
        <w:rPr>
          <w:rFonts w:hint="eastAsia"/>
          <w:b/>
          <w:bCs/>
          <w:lang w:val="en-US" w:eastAsia="zh-CN"/>
        </w:rPr>
        <w:t>4.1.2</w:t>
      </w:r>
      <w:r>
        <w:rPr>
          <w:rFonts w:hint="eastAsia"/>
          <w:b/>
          <w:bCs/>
        </w:rPr>
        <w:t>叉车事故的处置措施</w:t>
      </w:r>
    </w:p>
    <w:p>
      <w:pPr>
        <w:bidi w:val="0"/>
        <w:rPr>
          <w:rFonts w:hint="eastAsia"/>
          <w:color w:val="auto"/>
          <w:lang w:eastAsia="zh-CN"/>
        </w:rPr>
      </w:pPr>
      <w:r>
        <w:rPr>
          <w:rFonts w:hint="eastAsia"/>
          <w:color w:val="auto"/>
          <w:lang w:val="en-US" w:eastAsia="zh-CN"/>
        </w:rPr>
        <w:t>（1）</w:t>
      </w:r>
      <w:r>
        <w:rPr>
          <w:rFonts w:hint="eastAsia"/>
          <w:color w:val="auto"/>
        </w:rPr>
        <w:t>当发生叉车事故时，有人被埋压在机动车辆下面或物料下面时，应立即采用千斤顶、起重机具、切割等措施移动车辆或移开物件、货物，将被埋压的人员救出。</w:t>
      </w:r>
    </w:p>
    <w:p>
      <w:pPr>
        <w:bidi w:val="0"/>
        <w:rPr>
          <w:rFonts w:hint="eastAsia"/>
          <w:color w:val="auto"/>
        </w:rPr>
      </w:pPr>
      <w:r>
        <w:rPr>
          <w:rFonts w:hint="eastAsia"/>
          <w:color w:val="auto"/>
          <w:lang w:val="en-US" w:eastAsia="zh-CN"/>
        </w:rPr>
        <w:t>（2）</w:t>
      </w:r>
      <w:r>
        <w:rPr>
          <w:rFonts w:hint="eastAsia"/>
          <w:color w:val="auto"/>
        </w:rPr>
        <w:t>当发生撞伤、刮伤、碾压等造成人员伤害，应将受伤人员移到安全地点，采取简单的救助措施。伤势较轻地利用运输工具将受伤者送往附近医院救治；伤势较重的，立即拨打120急救电话，请求医疗支援。</w:t>
      </w:r>
    </w:p>
    <w:p>
      <w:pPr>
        <w:bidi w:val="0"/>
        <w:rPr>
          <w:rFonts w:hint="eastAsia" w:eastAsia="仿宋"/>
          <w:b/>
          <w:bCs/>
          <w:lang w:eastAsia="zh-CN"/>
        </w:rPr>
      </w:pPr>
      <w:r>
        <w:rPr>
          <w:rFonts w:hint="eastAsia"/>
          <w:b/>
          <w:bCs/>
          <w:lang w:val="en-US" w:eastAsia="zh-CN"/>
        </w:rPr>
        <w:t>4.1.3</w:t>
      </w:r>
      <w:r>
        <w:rPr>
          <w:rFonts w:hint="eastAsia"/>
          <w:b/>
          <w:bCs/>
        </w:rPr>
        <w:t>压力容器事故应急措施</w:t>
      </w:r>
      <w:r>
        <w:rPr>
          <w:rFonts w:hint="eastAsia"/>
          <w:b/>
          <w:bCs/>
          <w:lang w:eastAsia="zh-CN"/>
        </w:rPr>
        <w:t>：</w:t>
      </w:r>
    </w:p>
    <w:p>
      <w:pPr>
        <w:bidi w:val="0"/>
        <w:rPr>
          <w:rFonts w:hint="eastAsia"/>
          <w:color w:val="auto"/>
        </w:rPr>
      </w:pPr>
      <w:r>
        <w:rPr>
          <w:rFonts w:hint="eastAsia"/>
          <w:color w:val="auto"/>
          <w:lang w:val="en-US" w:eastAsia="zh-CN"/>
        </w:rPr>
        <w:t>（1）</w:t>
      </w:r>
      <w:r>
        <w:rPr>
          <w:rFonts w:hint="eastAsia"/>
          <w:color w:val="auto"/>
        </w:rPr>
        <w:t>当压力容器及其附件发生爆裂、鼓包、变形、大量泄漏或突然停电、停水，使压力容器及其设备不能正常运转，或压力容器及其设备周围发生火灾等非正常原因时，必须紧急停止运行。</w:t>
      </w:r>
    </w:p>
    <w:p>
      <w:pPr>
        <w:bidi w:val="0"/>
        <w:rPr>
          <w:rFonts w:hint="eastAsia"/>
          <w:color w:val="auto"/>
        </w:rPr>
      </w:pPr>
      <w:r>
        <w:rPr>
          <w:rFonts w:hint="eastAsia"/>
          <w:color w:val="auto"/>
          <w:lang w:val="en-US" w:eastAsia="zh-CN"/>
        </w:rPr>
        <w:t>（2）</w:t>
      </w:r>
      <w:r>
        <w:rPr>
          <w:rFonts w:hint="eastAsia"/>
          <w:color w:val="auto"/>
        </w:rPr>
        <w:t>压力容器及其附件一</w:t>
      </w:r>
      <w:r>
        <w:rPr>
          <w:rFonts w:hint="eastAsia"/>
          <w:color w:val="auto"/>
          <w:lang w:eastAsia="zh-CN"/>
        </w:rPr>
        <w:t>旦</w:t>
      </w:r>
      <w:r>
        <w:rPr>
          <w:rFonts w:hint="eastAsia"/>
          <w:color w:val="auto"/>
        </w:rPr>
        <w:t>发生爆炸事故，必须设法躲避爆炸物，在可能的情况下尽快将人撤离现场,并立即报告单位领导,拨打119请求救援。</w:t>
      </w:r>
    </w:p>
    <w:p>
      <w:pPr>
        <w:bidi w:val="0"/>
        <w:rPr>
          <w:rFonts w:hint="eastAsia"/>
          <w:b/>
          <w:bCs/>
          <w:lang w:eastAsia="zh-CN"/>
        </w:rPr>
      </w:pPr>
      <w:r>
        <w:rPr>
          <w:rFonts w:hint="eastAsia"/>
          <w:b/>
          <w:bCs/>
          <w:lang w:val="en-US" w:eastAsia="zh-CN"/>
        </w:rPr>
        <w:t>4.1.4</w:t>
      </w:r>
      <w:r>
        <w:rPr>
          <w:rFonts w:hint="eastAsia"/>
          <w:b/>
          <w:bCs/>
        </w:rPr>
        <w:t>现场对伤员急救采取的措施</w:t>
      </w:r>
    </w:p>
    <w:p>
      <w:pPr>
        <w:bidi w:val="0"/>
        <w:rPr>
          <w:rFonts w:hint="eastAsia"/>
          <w:lang w:eastAsia="zh-CN"/>
        </w:rPr>
      </w:pPr>
      <w:r>
        <w:rPr>
          <w:rFonts w:hint="eastAsia"/>
          <w:lang w:eastAsia="zh-CN"/>
        </w:rPr>
        <w:t>（</w:t>
      </w:r>
      <w:r>
        <w:rPr>
          <w:rFonts w:hint="eastAsia"/>
          <w:lang w:val="en-US" w:eastAsia="zh-CN"/>
        </w:rPr>
        <w:t>1）</w:t>
      </w:r>
      <w:r>
        <w:rPr>
          <w:rFonts w:hint="eastAsia"/>
        </w:rPr>
        <w:t>对心跳呼吸停止者，现场施行心肺复苏。</w:t>
      </w:r>
    </w:p>
    <w:p>
      <w:pPr>
        <w:bidi w:val="0"/>
        <w:rPr>
          <w:rFonts w:hint="eastAsia"/>
        </w:rPr>
      </w:pPr>
      <w:r>
        <w:rPr>
          <w:rFonts w:hint="eastAsia"/>
          <w:lang w:eastAsia="zh-CN"/>
        </w:rPr>
        <w:t>（</w:t>
      </w:r>
      <w:r>
        <w:rPr>
          <w:rFonts w:hint="eastAsia"/>
          <w:lang w:val="en-US" w:eastAsia="zh-CN"/>
        </w:rPr>
        <w:t>2</w:t>
      </w:r>
      <w:r>
        <w:rPr>
          <w:rFonts w:hint="eastAsia"/>
          <w:lang w:eastAsia="zh-CN"/>
        </w:rPr>
        <w:t>）</w:t>
      </w:r>
      <w:r>
        <w:rPr>
          <w:rFonts w:hint="eastAsia"/>
        </w:rPr>
        <w:t>对失去知觉者宜清除口鼻中的异物、分泌物、呕吐物，随后将伤员置于侧卧位以防窒息。</w:t>
      </w:r>
    </w:p>
    <w:p>
      <w:pPr>
        <w:bidi w:val="0"/>
        <w:rPr>
          <w:rFonts w:hint="eastAsia"/>
        </w:rPr>
      </w:pPr>
      <w:r>
        <w:rPr>
          <w:rFonts w:hint="eastAsia"/>
          <w:lang w:eastAsia="zh-CN"/>
        </w:rPr>
        <w:t>（</w:t>
      </w:r>
      <w:r>
        <w:rPr>
          <w:rFonts w:hint="eastAsia"/>
          <w:lang w:val="en-US" w:eastAsia="zh-CN"/>
        </w:rPr>
        <w:t>3</w:t>
      </w:r>
      <w:r>
        <w:rPr>
          <w:rFonts w:hint="eastAsia"/>
          <w:lang w:eastAsia="zh-CN"/>
        </w:rPr>
        <w:t>）</w:t>
      </w:r>
      <w:r>
        <w:rPr>
          <w:rFonts w:hint="eastAsia"/>
        </w:rPr>
        <w:t>对出血多的伤口应加压包扎，有搏动性或喷涌状动脉出血不止时，暂时可用指压法止血；或在出血肢体伤口的近端扎止血带，上止血带者应有标记，标明时间，并且每20分钟放松一次，以防肢体的缺血坏死。</w:t>
      </w:r>
    </w:p>
    <w:p>
      <w:pPr>
        <w:bidi w:val="0"/>
        <w:rPr>
          <w:rFonts w:hint="eastAsia"/>
          <w:lang w:eastAsia="zh-CN"/>
        </w:rPr>
      </w:pPr>
      <w:r>
        <w:rPr>
          <w:rFonts w:hint="eastAsia"/>
          <w:lang w:eastAsia="zh-CN"/>
        </w:rPr>
        <w:t>（</w:t>
      </w:r>
      <w:r>
        <w:rPr>
          <w:rFonts w:hint="eastAsia"/>
          <w:lang w:val="en-US" w:eastAsia="zh-CN"/>
        </w:rPr>
        <w:t>4</w:t>
      </w:r>
      <w:r>
        <w:rPr>
          <w:rFonts w:hint="eastAsia"/>
          <w:lang w:eastAsia="zh-CN"/>
        </w:rPr>
        <w:t>）</w:t>
      </w:r>
      <w:r>
        <w:rPr>
          <w:rFonts w:hint="eastAsia"/>
        </w:rPr>
        <w:t>就地取材固定骨折的肢体，防止骨折的再损伤。</w:t>
      </w:r>
    </w:p>
    <w:p>
      <w:pPr>
        <w:bidi w:val="0"/>
        <w:rPr>
          <w:rFonts w:hint="eastAsia"/>
          <w:lang w:eastAsia="zh-CN"/>
        </w:rPr>
      </w:pPr>
      <w:r>
        <w:rPr>
          <w:rFonts w:hint="eastAsia"/>
          <w:lang w:eastAsia="zh-CN"/>
        </w:rPr>
        <w:t>（</w:t>
      </w:r>
      <w:r>
        <w:rPr>
          <w:rFonts w:hint="eastAsia"/>
          <w:lang w:val="en-US" w:eastAsia="zh-CN"/>
        </w:rPr>
        <w:t>5</w:t>
      </w:r>
      <w:r>
        <w:rPr>
          <w:rFonts w:hint="eastAsia"/>
          <w:lang w:eastAsia="zh-CN"/>
        </w:rPr>
        <w:t>）</w:t>
      </w:r>
      <w:r>
        <w:rPr>
          <w:rFonts w:hint="eastAsia"/>
        </w:rPr>
        <w:t>遇有开放性颅脑或开放性腹部伤，脑组织或腹腔内脏脱出者，不应将污染的组织塞入，可用干净碗覆盖，然后包扎；避免进食、饮水或用止痛剂，速送往医院诊治。</w:t>
      </w:r>
    </w:p>
    <w:p>
      <w:pPr>
        <w:bidi w:val="0"/>
        <w:rPr>
          <w:rFonts w:hint="eastAsia"/>
        </w:rPr>
      </w:pPr>
      <w:r>
        <w:rPr>
          <w:rFonts w:hint="eastAsia"/>
          <w:lang w:eastAsia="zh-CN"/>
        </w:rPr>
        <w:t>（</w:t>
      </w:r>
      <w:r>
        <w:rPr>
          <w:rFonts w:hint="eastAsia"/>
          <w:lang w:val="en-US" w:eastAsia="zh-CN"/>
        </w:rPr>
        <w:t>6</w:t>
      </w:r>
      <w:r>
        <w:rPr>
          <w:rFonts w:hint="eastAsia"/>
          <w:lang w:eastAsia="zh-CN"/>
        </w:rPr>
        <w:t>）</w:t>
      </w:r>
      <w:r>
        <w:rPr>
          <w:rFonts w:hint="eastAsia"/>
        </w:rPr>
        <w:t>当有尖锐物刺入体腔或肢体，不宜拔出，宜锯断刺入物的体外部分（近体表的保留一段），等到达医院后，准备手术进再拔出，有时戳入的物体正好刺破血管，暂时上起填塞止血作用，一旦现场拔除，会招致大出血而不及抢救。</w:t>
      </w:r>
    </w:p>
    <w:p>
      <w:pPr>
        <w:bidi w:val="0"/>
        <w:rPr>
          <w:rFonts w:hint="eastAsia"/>
          <w:lang w:eastAsia="zh-CN"/>
        </w:rPr>
      </w:pPr>
      <w:r>
        <w:rPr>
          <w:rFonts w:hint="eastAsia"/>
          <w:lang w:val="en-US" w:eastAsia="zh-CN"/>
        </w:rPr>
        <w:t>（7）</w:t>
      </w:r>
      <w:r>
        <w:rPr>
          <w:rFonts w:hint="eastAsia"/>
        </w:rPr>
        <w:t>若有胸壁浮动，应立即用衣物，棉垫等充填后适当加压包扎，以限制浮动，无法充填包扎时，使伤员卧向浮动壁，也可起到限制反常呼吸的效果。</w:t>
      </w:r>
    </w:p>
    <w:p>
      <w:pPr>
        <w:bidi w:val="0"/>
        <w:rPr>
          <w:rFonts w:hint="eastAsia"/>
        </w:rPr>
      </w:pPr>
      <w:r>
        <w:rPr>
          <w:rFonts w:hint="eastAsia"/>
          <w:lang w:eastAsia="zh-CN"/>
        </w:rPr>
        <w:t>（</w:t>
      </w:r>
      <w:r>
        <w:rPr>
          <w:rFonts w:hint="eastAsia"/>
          <w:lang w:val="en-US" w:eastAsia="zh-CN"/>
        </w:rPr>
        <w:t>8）</w:t>
      </w:r>
      <w:r>
        <w:rPr>
          <w:rFonts w:hint="eastAsia"/>
        </w:rPr>
        <w:t>若有开放性胸部伤，立即取半卧位，对胸壁伤口应行严密封闭包扎。使开放性气胸改变成闭合性气胸，速送医院。救护人员中若能断定张力性气胸者，有条件时可行穿刺排气或上胸部置引流管。</w:t>
      </w:r>
    </w:p>
    <w:p>
      <w:pPr>
        <w:pStyle w:val="5"/>
        <w:bidi w:val="0"/>
        <w:rPr>
          <w:rFonts w:hint="eastAsia"/>
          <w:lang w:eastAsia="zh-CN"/>
        </w:rPr>
      </w:pPr>
      <w:r>
        <w:rPr>
          <w:rFonts w:hint="eastAsia"/>
        </w:rPr>
        <w:t>4.2应急处置原则</w:t>
      </w:r>
    </w:p>
    <w:p>
      <w:pPr>
        <w:bidi w:val="0"/>
        <w:rPr>
          <w:rFonts w:hint="eastAsia"/>
        </w:rPr>
      </w:pPr>
      <w:r>
        <w:rPr>
          <w:rFonts w:hint="eastAsia"/>
        </w:rPr>
        <w:t>坚持以人为本、预防为主、快速反应为原则，首先保证人身安全和抢险人员生命安全的前提下，将预防与应急处置有机结合，实现早发现、早报告、早控制、早解决，将</w:t>
      </w:r>
      <w:r>
        <w:rPr>
          <w:rFonts w:hint="eastAsia"/>
          <w:lang w:eastAsia="zh-CN"/>
        </w:rPr>
        <w:t>特种设备</w:t>
      </w:r>
      <w:r>
        <w:rPr>
          <w:rFonts w:hint="eastAsia"/>
        </w:rPr>
        <w:t>事故造成的损失减少到最低程度。</w:t>
      </w:r>
    </w:p>
    <w:p>
      <w:pPr>
        <w:pStyle w:val="4"/>
        <w:bidi w:val="0"/>
        <w:rPr>
          <w:rFonts w:hint="eastAsia"/>
          <w:lang w:eastAsia="zh-CN"/>
        </w:rPr>
      </w:pPr>
      <w:bookmarkStart w:id="1113" w:name="_Toc1685"/>
      <w:bookmarkStart w:id="1114" w:name="_Toc10403"/>
      <w:bookmarkStart w:id="1115" w:name="_Toc2791"/>
      <w:bookmarkStart w:id="1116" w:name="_Toc9748"/>
      <w:bookmarkStart w:id="1117" w:name="_Toc14005"/>
      <w:bookmarkStart w:id="1118" w:name="_Toc30334"/>
      <w:bookmarkStart w:id="1119" w:name="_Toc29621"/>
      <w:r>
        <w:rPr>
          <w:rFonts w:hint="eastAsia"/>
        </w:rPr>
        <w:t>5.应急保障</w:t>
      </w:r>
      <w:bookmarkEnd w:id="1113"/>
      <w:bookmarkEnd w:id="1114"/>
      <w:bookmarkEnd w:id="1115"/>
      <w:bookmarkEnd w:id="1116"/>
      <w:bookmarkEnd w:id="1117"/>
      <w:bookmarkEnd w:id="1118"/>
      <w:bookmarkEnd w:id="1119"/>
    </w:p>
    <w:p>
      <w:pPr>
        <w:pStyle w:val="5"/>
        <w:bidi w:val="0"/>
        <w:rPr>
          <w:rFonts w:hint="eastAsia"/>
          <w:lang w:eastAsia="zh-CN"/>
        </w:rPr>
      </w:pPr>
      <w:r>
        <w:rPr>
          <w:rFonts w:hint="eastAsia"/>
        </w:rPr>
        <w:t>5.1通信与信息保障</w:t>
      </w:r>
    </w:p>
    <w:p>
      <w:pPr>
        <w:bidi w:val="0"/>
        <w:rPr>
          <w:rFonts w:hint="eastAsia"/>
          <w:lang w:eastAsia="zh-CN"/>
        </w:rPr>
      </w:pPr>
      <w:r>
        <w:rPr>
          <w:rFonts w:hint="eastAsia"/>
        </w:rPr>
        <w:t>本预案后附有应急工作相关单位及人员的联系方式，可根据具体情况选择拨打，当呼叫不通时，应立即呼叫其它相关单位、人员电话，不要紧停留在1个电话上耽搁时间。总指挥确保本人手机24小时畅通。</w:t>
      </w:r>
    </w:p>
    <w:p>
      <w:pPr>
        <w:pStyle w:val="5"/>
        <w:bidi w:val="0"/>
        <w:rPr>
          <w:rFonts w:hint="eastAsia"/>
          <w:lang w:eastAsia="zh-CN"/>
        </w:rPr>
      </w:pPr>
      <w:r>
        <w:rPr>
          <w:rFonts w:hint="eastAsia"/>
        </w:rPr>
        <w:t>5.2应急队伍保障</w:t>
      </w:r>
    </w:p>
    <w:p>
      <w:pPr>
        <w:bidi w:val="0"/>
        <w:rPr>
          <w:rFonts w:hint="eastAsia"/>
          <w:lang w:eastAsia="zh-CN"/>
        </w:rPr>
      </w:pPr>
      <w:r>
        <w:rPr>
          <w:rFonts w:hint="eastAsia"/>
        </w:rPr>
        <w:t>应急人员由本公司员工兼职，每年集中进行培训训练及管理，每年检查考核，所有抢险人员不得以任何理由拒绝参加抢险工作，必须无条件服从。</w:t>
      </w:r>
    </w:p>
    <w:p>
      <w:pPr>
        <w:pStyle w:val="5"/>
        <w:bidi w:val="0"/>
        <w:rPr>
          <w:rFonts w:hint="eastAsia"/>
          <w:lang w:eastAsia="zh-CN"/>
        </w:rPr>
      </w:pPr>
      <w:r>
        <w:rPr>
          <w:rFonts w:hint="eastAsia"/>
        </w:rPr>
        <w:t>5.3应急物资、装备保障</w:t>
      </w:r>
    </w:p>
    <w:p>
      <w:pPr>
        <w:bidi w:val="0"/>
        <w:rPr>
          <w:rFonts w:hint="eastAsia"/>
          <w:lang w:eastAsia="zh-CN"/>
        </w:rPr>
      </w:pPr>
      <w:r>
        <w:rPr>
          <w:rFonts w:hint="eastAsia"/>
        </w:rPr>
        <w:t>公司配备具体见应急物资台帐。</w:t>
      </w:r>
    </w:p>
    <w:p>
      <w:pPr>
        <w:bidi w:val="0"/>
        <w:rPr>
          <w:rFonts w:hint="eastAsia"/>
          <w:lang w:eastAsia="zh-CN"/>
        </w:rPr>
      </w:pPr>
      <w:r>
        <w:rPr>
          <w:rFonts w:hint="eastAsia"/>
        </w:rPr>
        <w:t>日常由安全员负责承担物资、器材、装备的布置、保管、检查、维护更新等工作。应急状态下，由应急指挥统一调配使用。</w:t>
      </w:r>
    </w:p>
    <w:p>
      <w:pPr>
        <w:pStyle w:val="5"/>
        <w:bidi w:val="0"/>
        <w:rPr>
          <w:rFonts w:hint="eastAsia"/>
          <w:lang w:eastAsia="zh-CN"/>
        </w:rPr>
      </w:pPr>
      <w:r>
        <w:rPr>
          <w:rFonts w:hint="eastAsia"/>
        </w:rPr>
        <w:t>5.4其他保障</w:t>
      </w:r>
    </w:p>
    <w:p>
      <w:pPr>
        <w:bidi w:val="0"/>
        <w:rPr>
          <w:rFonts w:hint="eastAsia"/>
          <w:lang w:eastAsia="zh-CN"/>
        </w:rPr>
      </w:pPr>
      <w:r>
        <w:rPr>
          <w:rFonts w:hint="eastAsia"/>
        </w:rPr>
        <w:t>交通运输保障：本公司配有</w:t>
      </w:r>
      <w:r>
        <w:rPr>
          <w:rFonts w:hint="eastAsia"/>
          <w:lang w:eastAsia="zh-CN"/>
        </w:rPr>
        <w:t>多</w:t>
      </w:r>
      <w:r>
        <w:rPr>
          <w:rFonts w:hint="eastAsia"/>
        </w:rPr>
        <w:t>部交通运输车辆作为应急车辆。经费保障：应急救援经费由财务责任人依据《企业安全生产费用提取和使用管理办法》</w:t>
      </w:r>
      <w:r>
        <w:rPr>
          <w:rFonts w:hint="eastAsia"/>
          <w:lang w:val="en-US" w:eastAsia="zh-CN"/>
        </w:rPr>
        <w:t>（财资【2022】136号）</w:t>
      </w:r>
      <w:r>
        <w:rPr>
          <w:rFonts w:hint="eastAsia"/>
        </w:rPr>
        <w:t>提取，用于应急物资器材的配备、维护、保养和应急演练及应急救援队伍的培训等支出。</w:t>
      </w:r>
    </w:p>
    <w:p>
      <w:pPr>
        <w:bidi w:val="0"/>
        <w:rPr>
          <w:rFonts w:hint="eastAsia" w:ascii="宋体" w:hAnsi="宋体"/>
          <w:color w:val="auto"/>
          <w:sz w:val="40"/>
          <w:szCs w:val="40"/>
          <w:highlight w:val="none"/>
          <w:lang w:val="en-US" w:eastAsia="en-US"/>
        </w:rPr>
        <w:sectPr>
          <w:pgSz w:w="11906" w:h="16838"/>
          <w:pgMar w:top="1466" w:right="1247" w:bottom="1620" w:left="1417" w:header="851" w:footer="992" w:gutter="0"/>
          <w:pgBorders>
            <w:top w:val="none" w:sz="0" w:space="0"/>
            <w:left w:val="none" w:sz="0" w:space="0"/>
            <w:bottom w:val="none" w:sz="0" w:space="0"/>
            <w:right w:val="none" w:sz="0" w:space="0"/>
          </w:pgBorders>
          <w:pgNumType w:fmt="decimal"/>
          <w:cols w:space="720" w:num="1"/>
          <w:docGrid w:type="lines" w:linePitch="318" w:charSpace="0"/>
        </w:sectPr>
      </w:pPr>
    </w:p>
    <w:p>
      <w:pPr>
        <w:pStyle w:val="2"/>
        <w:keepNext/>
        <w:keepLines/>
        <w:pageBreakBefore w:val="0"/>
        <w:widowControl w:val="0"/>
        <w:kinsoku/>
        <w:wordWrap/>
        <w:overflowPunct/>
        <w:topLinePunct w:val="0"/>
        <w:autoSpaceDE/>
        <w:autoSpaceDN/>
        <w:bidi w:val="0"/>
        <w:adjustRightInd/>
        <w:snapToGrid/>
        <w:spacing w:line="579" w:lineRule="auto"/>
        <w:ind w:firstLine="0" w:firstLineChars="0"/>
        <w:jc w:val="center"/>
        <w:textAlignment w:val="auto"/>
        <w:rPr>
          <w:rFonts w:hint="eastAsia"/>
          <w:lang w:val="en-US" w:eastAsia="zh-CN"/>
        </w:rPr>
      </w:pPr>
      <w:bookmarkStart w:id="1120" w:name="_Toc3095"/>
      <w:r>
        <w:rPr>
          <w:rFonts w:hint="eastAsia"/>
          <w:lang w:val="en-US" w:eastAsia="zh-CN"/>
        </w:rPr>
        <w:t xml:space="preserve">第三章 </w:t>
      </w:r>
      <w:r>
        <w:rPr>
          <w:rFonts w:hint="eastAsia"/>
          <w:lang w:val="en-US" w:eastAsia="en-US"/>
        </w:rPr>
        <w:t>现场处置方案</w:t>
      </w:r>
      <w:bookmarkEnd w:id="554"/>
      <w:bookmarkEnd w:id="563"/>
      <w:bookmarkEnd w:id="564"/>
      <w:bookmarkEnd w:id="1120"/>
      <w:bookmarkStart w:id="1121" w:name="_bookmark75"/>
      <w:bookmarkEnd w:id="1121"/>
      <w:bookmarkStart w:id="1122" w:name="一、生产装置现场处置方案"/>
      <w:bookmarkEnd w:id="1122"/>
      <w:bookmarkStart w:id="1123" w:name="_Toc8367"/>
      <w:bookmarkStart w:id="1124" w:name="_Toc19595"/>
      <w:bookmarkStart w:id="1125" w:name="_Toc3037"/>
    </w:p>
    <w:bookmarkEnd w:id="1123"/>
    <w:bookmarkEnd w:id="1124"/>
    <w:bookmarkEnd w:id="1125"/>
    <w:p>
      <w:pPr>
        <w:pStyle w:val="3"/>
        <w:keepNext/>
        <w:keepLines/>
        <w:pageBreakBefore w:val="0"/>
        <w:widowControl w:val="0"/>
        <w:kinsoku/>
        <w:wordWrap/>
        <w:overflowPunct/>
        <w:topLinePunct w:val="0"/>
        <w:autoSpaceDE/>
        <w:autoSpaceDN/>
        <w:bidi w:val="0"/>
        <w:adjustRightInd/>
        <w:snapToGrid/>
        <w:spacing w:line="416" w:lineRule="auto"/>
        <w:ind w:firstLine="0" w:firstLineChars="0"/>
        <w:jc w:val="center"/>
        <w:textAlignment w:val="auto"/>
        <w:rPr>
          <w:rFonts w:hint="eastAsia"/>
          <w:lang w:eastAsia="en-US"/>
        </w:rPr>
      </w:pPr>
      <w:bookmarkStart w:id="1126" w:name="_Toc30676"/>
      <w:bookmarkStart w:id="1127" w:name="_Toc5328"/>
      <w:bookmarkStart w:id="1128" w:name="_Toc26388"/>
      <w:bookmarkStart w:id="1129" w:name="_Toc10789"/>
      <w:bookmarkStart w:id="1130" w:name="_Toc16591"/>
      <w:r>
        <w:rPr>
          <w:rFonts w:hint="eastAsia"/>
          <w:lang w:eastAsia="en-US"/>
        </w:rPr>
        <w:t>一、</w:t>
      </w:r>
      <w:r>
        <w:rPr>
          <w:rFonts w:hint="eastAsia"/>
          <w:lang w:eastAsia="zh-CN"/>
        </w:rPr>
        <w:t>火灾事故</w:t>
      </w:r>
      <w:r>
        <w:rPr>
          <w:rFonts w:hint="eastAsia"/>
          <w:lang w:eastAsia="en-US"/>
        </w:rPr>
        <w:t>现场处置方案</w:t>
      </w:r>
      <w:bookmarkEnd w:id="1126"/>
      <w:bookmarkEnd w:id="1127"/>
      <w:bookmarkEnd w:id="1128"/>
      <w:bookmarkEnd w:id="1129"/>
      <w:bookmarkEnd w:id="1130"/>
    </w:p>
    <w:tbl>
      <w:tblPr>
        <w:tblStyle w:val="28"/>
        <w:tblW w:w="95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5"/>
        <w:gridCol w:w="642"/>
        <w:gridCol w:w="5783"/>
        <w:gridCol w:w="14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9514" w:type="dxa"/>
            <w:gridSpan w:val="4"/>
            <w:vAlign w:val="center"/>
          </w:tcPr>
          <w:p>
            <w:pPr>
              <w:keepNext w:val="0"/>
              <w:keepLines w:val="0"/>
              <w:pageBreakBefore w:val="0"/>
              <w:widowControl w:val="0"/>
              <w:kinsoku/>
              <w:wordWrap/>
              <w:overflowPunct/>
              <w:topLinePunct w:val="0"/>
              <w:autoSpaceDE/>
              <w:autoSpaceDN/>
              <w:bidi w:val="0"/>
              <w:adjustRightInd w:val="0"/>
              <w:snapToGrid/>
              <w:spacing w:line="254" w:lineRule="exact"/>
              <w:ind w:right="0"/>
              <w:jc w:val="center"/>
              <w:textAlignment w:val="auto"/>
              <w:rPr>
                <w:rFonts w:ascii="仿宋" w:hAnsi="仿宋" w:eastAsia="仿宋" w:cs="仿宋"/>
                <w:b/>
                <w:color w:val="auto"/>
                <w:spacing w:val="0"/>
                <w:w w:val="100"/>
                <w:kern w:val="2"/>
                <w:sz w:val="21"/>
                <w:szCs w:val="21"/>
                <w:lang w:val="en-US" w:eastAsia="zh-CN" w:bidi="ar-SA"/>
              </w:rPr>
            </w:pPr>
            <w:bookmarkStart w:id="1131" w:name="_Toc25797"/>
            <w:bookmarkStart w:id="1132" w:name="_Toc17323"/>
            <w:bookmarkStart w:id="1133" w:name="_Toc27216"/>
            <w:bookmarkStart w:id="1134" w:name="_Toc1718"/>
            <w:r>
              <w:rPr>
                <w:rFonts w:ascii="仿宋" w:hAnsi="仿宋" w:eastAsia="仿宋" w:cs="仿宋"/>
                <w:b/>
                <w:color w:val="auto"/>
                <w:spacing w:val="0"/>
                <w:w w:val="100"/>
                <w:kern w:val="2"/>
                <w:sz w:val="21"/>
                <w:szCs w:val="21"/>
                <w:lang w:val="en-US" w:eastAsia="zh-CN" w:bidi="ar-SA"/>
              </w:rPr>
              <w:t>事故风险描述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2307" w:type="dxa"/>
            <w:gridSpan w:val="2"/>
            <w:vAlign w:val="center"/>
          </w:tcPr>
          <w:p>
            <w:pPr>
              <w:widowControl w:val="0"/>
              <w:spacing w:line="254" w:lineRule="exact"/>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事故类型</w:t>
            </w:r>
          </w:p>
        </w:tc>
        <w:tc>
          <w:tcPr>
            <w:tcW w:w="720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火灾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2307" w:type="dxa"/>
            <w:gridSpan w:val="2"/>
            <w:vAlign w:val="center"/>
          </w:tcPr>
          <w:p>
            <w:pPr>
              <w:widowControl w:val="0"/>
              <w:spacing w:before="2" w:line="278" w:lineRule="exact"/>
              <w:ind w:left="0" w:leftChars="0" w:right="67"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发生的区域、地点或装置的名称</w:t>
            </w:r>
          </w:p>
        </w:tc>
        <w:tc>
          <w:tcPr>
            <w:tcW w:w="720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车间、办公区。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2307" w:type="dxa"/>
            <w:gridSpan w:val="2"/>
            <w:vAlign w:val="center"/>
          </w:tcPr>
          <w:p>
            <w:pPr>
              <w:widowControl w:val="0"/>
              <w:spacing w:line="253" w:lineRule="exact"/>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事故发生的可能时间</w:t>
            </w:r>
          </w:p>
        </w:tc>
        <w:tc>
          <w:tcPr>
            <w:tcW w:w="720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一年四季都可能发生，夏季可能性最大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2307" w:type="dxa"/>
            <w:gridSpan w:val="2"/>
            <w:vAlign w:val="top"/>
          </w:tcPr>
          <w:p>
            <w:pPr>
              <w:widowControl w:val="0"/>
              <w:spacing w:before="118"/>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事故的危害严重程度</w:t>
            </w:r>
          </w:p>
        </w:tc>
        <w:tc>
          <w:tcPr>
            <w:tcW w:w="720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生产过程中因雷击、电气火花、违章动火等造成的着火，进而造成人员受伤、财产损失、环境污染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2307" w:type="dxa"/>
            <w:gridSpan w:val="2"/>
            <w:vAlign w:val="center"/>
          </w:tcPr>
          <w:p>
            <w:pPr>
              <w:widowControl w:val="0"/>
              <w:spacing w:line="255" w:lineRule="exact"/>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事故影响范围</w:t>
            </w:r>
          </w:p>
        </w:tc>
        <w:tc>
          <w:tcPr>
            <w:tcW w:w="720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仓库、车间、办公区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jc w:val="center"/>
        </w:trPr>
        <w:tc>
          <w:tcPr>
            <w:tcW w:w="2307" w:type="dxa"/>
            <w:gridSpan w:val="2"/>
            <w:vAlign w:val="center"/>
          </w:tcPr>
          <w:p>
            <w:pPr>
              <w:widowControl w:val="0"/>
              <w:spacing w:line="253" w:lineRule="exact"/>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事故前可能出现的征兆</w:t>
            </w:r>
          </w:p>
        </w:tc>
        <w:tc>
          <w:tcPr>
            <w:tcW w:w="720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车间内出现不明冒烟以及火花等异常现象。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0" w:hRule="atLeast"/>
          <w:jc w:val="center"/>
        </w:trPr>
        <w:tc>
          <w:tcPr>
            <w:tcW w:w="2307" w:type="dxa"/>
            <w:gridSpan w:val="2"/>
            <w:vAlign w:val="center"/>
          </w:tcPr>
          <w:p>
            <w:pPr>
              <w:widowControl w:val="0"/>
              <w:spacing w:line="254" w:lineRule="exact"/>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事故可能引发的次生、衍生事故</w:t>
            </w:r>
          </w:p>
        </w:tc>
        <w:tc>
          <w:tcPr>
            <w:tcW w:w="720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爆炸、灼烫、物体打击、其它伤害（紧急停工、设备损坏、环境污染）；事故范围扩大至周边设施，引起火灾、其它爆炸事故。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9514" w:type="dxa"/>
            <w:gridSpan w:val="4"/>
          </w:tcPr>
          <w:p>
            <w:pPr>
              <w:keepNext w:val="0"/>
              <w:keepLines w:val="0"/>
              <w:pageBreakBefore w:val="0"/>
              <w:widowControl w:val="0"/>
              <w:kinsoku/>
              <w:wordWrap/>
              <w:overflowPunct/>
              <w:topLinePunct w:val="0"/>
              <w:autoSpaceDE/>
              <w:autoSpaceDN/>
              <w:bidi w:val="0"/>
              <w:adjustRightInd w:val="0"/>
              <w:snapToGrid/>
              <w:spacing w:line="254" w:lineRule="exact"/>
              <w:ind w:right="0"/>
              <w:jc w:val="center"/>
              <w:textAlignment w:val="auto"/>
              <w:rPr>
                <w:rFonts w:ascii="仿宋" w:hAnsi="仿宋" w:eastAsia="仿宋" w:cs="仿宋"/>
                <w:b/>
                <w:color w:val="auto"/>
                <w:spacing w:val="0"/>
                <w:w w:val="100"/>
                <w:kern w:val="2"/>
                <w:sz w:val="21"/>
                <w:szCs w:val="21"/>
                <w:lang w:val="en-US" w:eastAsia="zh-CN" w:bidi="ar-SA"/>
              </w:rPr>
            </w:pPr>
            <w:r>
              <w:rPr>
                <w:rFonts w:ascii="仿宋" w:hAnsi="仿宋" w:eastAsia="仿宋" w:cs="仿宋"/>
                <w:b/>
                <w:color w:val="auto"/>
                <w:spacing w:val="0"/>
                <w:w w:val="100"/>
                <w:kern w:val="2"/>
                <w:sz w:val="21"/>
                <w:szCs w:val="21"/>
                <w:lang w:val="en-US" w:eastAsia="zh-CN" w:bidi="ar-SA"/>
              </w:rPr>
              <w:t>应急工作职责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1665" w:type="dxa"/>
            <w:vAlign w:val="center"/>
          </w:tcPr>
          <w:p>
            <w:pPr>
              <w:widowControl w:val="0"/>
              <w:ind w:left="0" w:leftChars="0" w:right="1"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应急</w:t>
            </w:r>
            <w:r>
              <w:rPr>
                <w:rFonts w:hint="eastAsia" w:ascii="仿宋" w:hAnsi="仿宋" w:cs="仿宋"/>
                <w:color w:val="auto"/>
                <w:spacing w:val="0"/>
                <w:w w:val="100"/>
                <w:kern w:val="2"/>
                <w:sz w:val="21"/>
                <w:szCs w:val="21"/>
                <w:lang w:val="en-US" w:eastAsia="zh-CN" w:bidi="ar-SA"/>
              </w:rPr>
              <w:t>指挥部</w:t>
            </w:r>
          </w:p>
        </w:tc>
        <w:tc>
          <w:tcPr>
            <w:tcW w:w="7849" w:type="dxa"/>
            <w:gridSpan w:val="3"/>
          </w:tcPr>
          <w:p>
            <w:pPr>
              <w:widowControl w:val="0"/>
              <w:spacing w:line="253" w:lineRule="exact"/>
              <w:ind w:left="102"/>
              <w:jc w:val="both"/>
              <w:rPr>
                <w:rFonts w:hint="eastAsia" w:ascii="仿宋" w:hAnsi="仿宋" w:eastAsia="仿宋" w:cs="仿宋"/>
                <w:color w:val="auto"/>
                <w:spacing w:val="0"/>
                <w:w w:val="100"/>
                <w:kern w:val="2"/>
                <w:sz w:val="21"/>
                <w:szCs w:val="21"/>
                <w:highlight w:val="none"/>
                <w:lang w:val="en-US" w:eastAsia="zh-CN" w:bidi="ar-SA"/>
              </w:rPr>
            </w:pPr>
            <w:r>
              <w:rPr>
                <w:rFonts w:hint="eastAsia" w:ascii="仿宋" w:hAnsi="仿宋" w:eastAsia="仿宋" w:cs="仿宋"/>
                <w:color w:val="auto"/>
                <w:spacing w:val="0"/>
                <w:w w:val="100"/>
                <w:kern w:val="2"/>
                <w:sz w:val="21"/>
                <w:szCs w:val="21"/>
                <w:highlight w:val="none"/>
                <w:lang w:val="en-US" w:eastAsia="zh-CN" w:bidi="ar-SA"/>
              </w:rPr>
              <w:t>总指挥：</w:t>
            </w:r>
            <w:r>
              <w:rPr>
                <w:rFonts w:hint="eastAsia" w:ascii="仿宋" w:hAnsi="仿宋" w:cs="仿宋"/>
                <w:color w:val="auto"/>
                <w:spacing w:val="0"/>
                <w:w w:val="100"/>
                <w:kern w:val="2"/>
                <w:sz w:val="21"/>
                <w:szCs w:val="21"/>
                <w:highlight w:val="none"/>
                <w:lang w:val="en-US" w:eastAsia="zh-CN" w:bidi="ar-SA"/>
              </w:rPr>
              <w:t>瞿竞成</w:t>
            </w:r>
          </w:p>
          <w:p>
            <w:pPr>
              <w:widowControl w:val="0"/>
              <w:tabs>
                <w:tab w:val="left" w:pos="522"/>
              </w:tabs>
              <w:spacing w:before="6"/>
              <w:ind w:left="102"/>
              <w:jc w:val="both"/>
              <w:rPr>
                <w:rFonts w:hint="default"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highlight w:val="none"/>
                <w:lang w:val="en-US" w:eastAsia="zh-CN" w:bidi="ar-SA"/>
              </w:rPr>
              <w:t>成</w:t>
            </w:r>
            <w:r>
              <w:rPr>
                <w:rFonts w:ascii="仿宋" w:hAnsi="仿宋" w:eastAsia="仿宋" w:cs="仿宋"/>
                <w:color w:val="auto"/>
                <w:spacing w:val="0"/>
                <w:w w:val="100"/>
                <w:kern w:val="2"/>
                <w:sz w:val="21"/>
                <w:szCs w:val="21"/>
                <w:highlight w:val="none"/>
                <w:lang w:val="en-US" w:eastAsia="zh-CN" w:bidi="ar-SA"/>
              </w:rPr>
              <w:tab/>
            </w:r>
            <w:r>
              <w:rPr>
                <w:rFonts w:ascii="仿宋" w:hAnsi="仿宋" w:eastAsia="仿宋" w:cs="仿宋"/>
                <w:color w:val="auto"/>
                <w:spacing w:val="0"/>
                <w:w w:val="100"/>
                <w:kern w:val="2"/>
                <w:sz w:val="21"/>
                <w:szCs w:val="21"/>
                <w:highlight w:val="none"/>
                <w:lang w:val="en-US" w:eastAsia="zh-CN" w:bidi="ar-SA"/>
              </w:rPr>
              <w:t>员：</w:t>
            </w:r>
            <w:r>
              <w:rPr>
                <w:rFonts w:hint="eastAsia" w:ascii="仿宋" w:hAnsi="仿宋" w:cs="仿宋"/>
                <w:color w:val="auto"/>
                <w:spacing w:val="0"/>
                <w:w w:val="100"/>
                <w:kern w:val="2"/>
                <w:sz w:val="21"/>
                <w:szCs w:val="21"/>
                <w:highlight w:val="none"/>
                <w:lang w:val="en-US" w:eastAsia="zh-CN" w:bidi="ar-SA"/>
              </w:rPr>
              <w:t>陈勇、肖佩及</w:t>
            </w:r>
            <w:r>
              <w:rPr>
                <w:rFonts w:hint="eastAsia" w:ascii="宋体" w:hAnsi="宋体" w:eastAsia="仿宋" w:cs="仿宋"/>
                <w:kern w:val="2"/>
                <w:sz w:val="21"/>
                <w:szCs w:val="24"/>
                <w:highlight w:val="none"/>
                <w:lang w:val="en-US" w:eastAsia="zh-CN" w:bidi="ar-SA"/>
              </w:rPr>
              <w:t>当班员工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1" w:hRule="atLeast"/>
          <w:jc w:val="center"/>
        </w:trPr>
        <w:tc>
          <w:tcPr>
            <w:tcW w:w="1665" w:type="dxa"/>
            <w:vAlign w:val="center"/>
          </w:tcPr>
          <w:p>
            <w:pPr>
              <w:widowControl w:val="0"/>
              <w:ind w:left="0" w:leftChars="0" w:right="1"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各岗位职责</w:t>
            </w:r>
          </w:p>
        </w:tc>
        <w:tc>
          <w:tcPr>
            <w:tcW w:w="7849" w:type="dxa"/>
            <w:gridSpan w:val="3"/>
          </w:tcPr>
          <w:p>
            <w:pPr>
              <w:widowControl w:val="0"/>
              <w:spacing w:line="264" w:lineRule="exact"/>
              <w:ind w:left="102"/>
              <w:jc w:val="both"/>
              <w:rPr>
                <w:rFonts w:ascii="仿宋" w:hAnsi="仿宋" w:eastAsia="仿宋" w:cs="仿宋"/>
                <w:color w:val="auto"/>
                <w:spacing w:val="0"/>
                <w:w w:val="100"/>
                <w:kern w:val="2"/>
                <w:sz w:val="21"/>
                <w:szCs w:val="21"/>
                <w:lang w:val="en-US" w:eastAsia="zh-CN" w:bidi="ar-SA"/>
              </w:rPr>
            </w:pPr>
            <w:r>
              <w:rPr>
                <w:rFonts w:ascii="Times New Roman" w:hAnsi="仿宋" w:eastAsia="Times New Roman" w:cs="仿宋"/>
                <w:color w:val="auto"/>
                <w:spacing w:val="0"/>
                <w:w w:val="100"/>
                <w:kern w:val="2"/>
                <w:sz w:val="21"/>
                <w:szCs w:val="21"/>
                <w:lang w:val="en-US" w:eastAsia="zh-CN" w:bidi="ar-SA"/>
              </w:rPr>
              <w:t>1.</w:t>
            </w:r>
            <w:r>
              <w:rPr>
                <w:rFonts w:ascii="仿宋" w:hAnsi="仿宋" w:eastAsia="仿宋" w:cs="仿宋"/>
                <w:color w:val="auto"/>
                <w:spacing w:val="0"/>
                <w:w w:val="100"/>
                <w:kern w:val="2"/>
                <w:sz w:val="21"/>
                <w:szCs w:val="21"/>
                <w:lang w:val="en-US" w:eastAsia="zh-CN" w:bidi="ar-SA"/>
              </w:rPr>
              <w:t>总指挥：协调相关单位调用应急物资，根据事态发展趋势下达事故扩大、终止等指令。</w:t>
            </w:r>
          </w:p>
          <w:p>
            <w:pPr>
              <w:widowControl w:val="0"/>
              <w:spacing w:before="14" w:line="232" w:lineRule="auto"/>
              <w:ind w:left="102"/>
              <w:jc w:val="both"/>
              <w:rPr>
                <w:rFonts w:ascii="仿宋" w:hAnsi="仿宋" w:eastAsia="仿宋" w:cs="仿宋"/>
                <w:color w:val="auto"/>
                <w:spacing w:val="0"/>
                <w:w w:val="100"/>
                <w:kern w:val="2"/>
                <w:sz w:val="21"/>
                <w:szCs w:val="21"/>
                <w:lang w:val="en-US" w:eastAsia="zh-CN" w:bidi="ar-SA"/>
              </w:rPr>
            </w:pPr>
            <w:r>
              <w:rPr>
                <w:rFonts w:hint="eastAsia" w:ascii="仿宋" w:hAnsi="仿宋" w:eastAsia="仿宋" w:cs="仿宋"/>
                <w:color w:val="auto"/>
                <w:spacing w:val="0"/>
                <w:w w:val="100"/>
                <w:kern w:val="2"/>
                <w:sz w:val="21"/>
                <w:szCs w:val="21"/>
                <w:lang w:val="en-US" w:eastAsia="zh-CN" w:bidi="ar-SA"/>
              </w:rPr>
              <w:t>2</w:t>
            </w:r>
            <w:r>
              <w:rPr>
                <w:rFonts w:ascii="仿宋" w:hAnsi="仿宋" w:eastAsia="仿宋" w:cs="仿宋"/>
                <w:color w:val="auto"/>
                <w:spacing w:val="0"/>
                <w:w w:val="100"/>
                <w:kern w:val="2"/>
                <w:sz w:val="21"/>
                <w:szCs w:val="21"/>
                <w:lang w:val="en-US" w:eastAsia="zh-CN" w:bidi="ar-SA"/>
              </w:rPr>
              <w:t>.</w:t>
            </w:r>
            <w:r>
              <w:rPr>
                <w:rFonts w:hint="eastAsia" w:ascii="仿宋" w:hAnsi="仿宋" w:eastAsia="仿宋" w:cs="仿宋"/>
                <w:color w:val="auto"/>
                <w:spacing w:val="0"/>
                <w:w w:val="100"/>
                <w:kern w:val="2"/>
                <w:sz w:val="21"/>
                <w:szCs w:val="21"/>
                <w:lang w:val="en-US" w:eastAsia="zh-CN" w:bidi="ar-SA"/>
              </w:rPr>
              <w:t>成员</w:t>
            </w:r>
            <w:r>
              <w:rPr>
                <w:rFonts w:ascii="仿宋" w:hAnsi="仿宋" w:eastAsia="仿宋" w:cs="仿宋"/>
                <w:color w:val="auto"/>
                <w:spacing w:val="0"/>
                <w:w w:val="100"/>
                <w:kern w:val="2"/>
                <w:sz w:val="21"/>
                <w:szCs w:val="21"/>
                <w:lang w:val="en-US" w:eastAsia="zh-CN" w:bidi="ar-SA"/>
              </w:rPr>
              <w:t>：</w:t>
            </w:r>
            <w:r>
              <w:rPr>
                <w:rFonts w:hint="eastAsia" w:ascii="仿宋" w:hAnsi="仿宋" w:eastAsia="仿宋" w:cs="仿宋"/>
                <w:color w:val="auto"/>
                <w:spacing w:val="0"/>
                <w:w w:val="100"/>
                <w:kern w:val="2"/>
                <w:sz w:val="21"/>
                <w:szCs w:val="21"/>
                <w:lang w:val="en-US" w:eastAsia="zh-CN" w:bidi="ar-SA"/>
              </w:rPr>
              <w:t>①</w:t>
            </w:r>
            <w:r>
              <w:rPr>
                <w:rFonts w:ascii="仿宋" w:hAnsi="仿宋" w:eastAsia="仿宋" w:cs="仿宋"/>
                <w:color w:val="auto"/>
                <w:spacing w:val="0"/>
                <w:w w:val="100"/>
                <w:kern w:val="2"/>
                <w:sz w:val="21"/>
                <w:szCs w:val="21"/>
                <w:lang w:val="en-US" w:eastAsia="zh-CN" w:bidi="ar-SA"/>
              </w:rPr>
              <w:t>协助总指挥制定应急方案措施制定，负责生产及救援方面的协调组织工作，及时向总指挥汇报现场处置情况</w:t>
            </w:r>
            <w:r>
              <w:rPr>
                <w:rFonts w:hint="eastAsia" w:ascii="仿宋" w:hAnsi="仿宋" w:eastAsia="仿宋" w:cs="仿宋"/>
                <w:color w:val="auto"/>
                <w:spacing w:val="0"/>
                <w:w w:val="100"/>
                <w:kern w:val="2"/>
                <w:sz w:val="21"/>
                <w:szCs w:val="21"/>
                <w:lang w:val="en-US" w:eastAsia="zh-CN" w:bidi="ar-SA"/>
              </w:rPr>
              <w:t>；②</w:t>
            </w:r>
            <w:r>
              <w:rPr>
                <w:rFonts w:ascii="仿宋" w:hAnsi="仿宋" w:eastAsia="仿宋" w:cs="仿宋"/>
                <w:color w:val="auto"/>
                <w:spacing w:val="0"/>
                <w:w w:val="100"/>
                <w:kern w:val="2"/>
                <w:sz w:val="21"/>
                <w:szCs w:val="21"/>
                <w:lang w:val="en-US" w:eastAsia="zh-CN" w:bidi="ar-SA"/>
              </w:rPr>
              <w:t>参与事故的应急救援，及时向总指挥汇报现场处置应急情况，参与制定应急处置方案及措施并负责落实，负责观察事态变化，出现异常情况及时引导人员沿上（侧）风方向撤离到安全地带。组织开展工艺应急，在总指挥不在现场时，行使总指挥职责，组织现场初期应急工作。</w:t>
            </w:r>
            <w:r>
              <w:rPr>
                <w:rFonts w:hint="eastAsia" w:ascii="Times New Roman" w:hAnsi="仿宋" w:eastAsia="宋体" w:cs="仿宋"/>
                <w:color w:val="auto"/>
                <w:spacing w:val="0"/>
                <w:w w:val="100"/>
                <w:kern w:val="2"/>
                <w:sz w:val="21"/>
                <w:szCs w:val="21"/>
                <w:lang w:val="en-US" w:eastAsia="zh-CN" w:bidi="ar-SA"/>
              </w:rPr>
              <w:t>③</w:t>
            </w:r>
            <w:r>
              <w:rPr>
                <w:rFonts w:ascii="仿宋" w:hAnsi="仿宋" w:eastAsia="仿宋" w:cs="仿宋"/>
                <w:color w:val="auto"/>
                <w:spacing w:val="0"/>
                <w:w w:val="100"/>
                <w:kern w:val="2"/>
                <w:sz w:val="21"/>
                <w:szCs w:val="21"/>
                <w:lang w:val="en-US" w:eastAsia="zh-CN" w:bidi="ar-SA"/>
              </w:rPr>
              <w:t>落实现场的具体工艺应急操作、抢险救援。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9514" w:type="dxa"/>
            <w:gridSpan w:val="4"/>
            <w:vAlign w:val="center"/>
          </w:tcPr>
          <w:p>
            <w:pPr>
              <w:keepNext w:val="0"/>
              <w:keepLines w:val="0"/>
              <w:pageBreakBefore w:val="0"/>
              <w:widowControl w:val="0"/>
              <w:kinsoku/>
              <w:wordWrap/>
              <w:overflowPunct/>
              <w:topLinePunct w:val="0"/>
              <w:autoSpaceDE/>
              <w:autoSpaceDN/>
              <w:bidi w:val="0"/>
              <w:adjustRightInd w:val="0"/>
              <w:snapToGrid/>
              <w:spacing w:line="254" w:lineRule="exact"/>
              <w:ind w:right="0"/>
              <w:jc w:val="center"/>
              <w:textAlignment w:val="auto"/>
              <w:rPr>
                <w:rFonts w:ascii="仿宋" w:hAnsi="仿宋" w:eastAsia="仿宋" w:cs="仿宋"/>
                <w:b/>
                <w:color w:val="auto"/>
                <w:spacing w:val="0"/>
                <w:w w:val="100"/>
                <w:kern w:val="2"/>
                <w:sz w:val="21"/>
                <w:szCs w:val="21"/>
                <w:lang w:val="en-US" w:eastAsia="zh-CN" w:bidi="ar-SA"/>
              </w:rPr>
            </w:pPr>
            <w:r>
              <w:rPr>
                <w:rFonts w:ascii="仿宋" w:hAnsi="仿宋" w:eastAsia="仿宋" w:cs="仿宋"/>
                <w:b/>
                <w:color w:val="auto"/>
                <w:spacing w:val="0"/>
                <w:w w:val="100"/>
                <w:kern w:val="2"/>
                <w:sz w:val="21"/>
                <w:szCs w:val="21"/>
                <w:lang w:val="en-US" w:eastAsia="zh-CN" w:bidi="ar-SA"/>
              </w:rPr>
              <w:t>应急处置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jc w:val="center"/>
        </w:trPr>
        <w:tc>
          <w:tcPr>
            <w:tcW w:w="1665" w:type="dxa"/>
            <w:vAlign w:val="center"/>
          </w:tcPr>
          <w:p>
            <w:pPr>
              <w:widowControl w:val="0"/>
              <w:tabs>
                <w:tab w:val="left" w:pos="419"/>
              </w:tabs>
              <w:spacing w:line="253" w:lineRule="exact"/>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步</w:t>
            </w:r>
            <w:r>
              <w:rPr>
                <w:rFonts w:ascii="仿宋" w:hAnsi="仿宋" w:eastAsia="仿宋" w:cs="仿宋"/>
                <w:color w:val="auto"/>
                <w:spacing w:val="0"/>
                <w:w w:val="100"/>
                <w:kern w:val="2"/>
                <w:sz w:val="21"/>
                <w:szCs w:val="21"/>
                <w:lang w:val="en-US" w:eastAsia="zh-CN" w:bidi="ar-SA"/>
              </w:rPr>
              <w:tab/>
            </w:r>
            <w:r>
              <w:rPr>
                <w:rFonts w:ascii="仿宋" w:hAnsi="仿宋" w:eastAsia="仿宋" w:cs="仿宋"/>
                <w:color w:val="auto"/>
                <w:spacing w:val="0"/>
                <w:w w:val="100"/>
                <w:kern w:val="2"/>
                <w:sz w:val="21"/>
                <w:szCs w:val="21"/>
                <w:lang w:val="en-US" w:eastAsia="zh-CN" w:bidi="ar-SA"/>
              </w:rPr>
              <w:t>骤</w:t>
            </w:r>
          </w:p>
        </w:tc>
        <w:tc>
          <w:tcPr>
            <w:tcW w:w="6425" w:type="dxa"/>
            <w:gridSpan w:val="2"/>
          </w:tcPr>
          <w:p>
            <w:pPr>
              <w:keepNext w:val="0"/>
              <w:keepLines w:val="0"/>
              <w:pageBreakBefore w:val="0"/>
              <w:widowControl w:val="0"/>
              <w:kinsoku/>
              <w:wordWrap/>
              <w:overflowPunct/>
              <w:topLinePunct w:val="0"/>
              <w:autoSpaceDE/>
              <w:autoSpaceDN/>
              <w:bidi w:val="0"/>
              <w:adjustRightInd w:val="0"/>
              <w:snapToGrid/>
              <w:spacing w:line="253" w:lineRule="exact"/>
              <w:ind w:left="0" w:right="0"/>
              <w:jc w:val="center"/>
              <w:textAlignment w:val="auto"/>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具体内容</w:t>
            </w:r>
          </w:p>
        </w:tc>
        <w:tc>
          <w:tcPr>
            <w:tcW w:w="1424" w:type="dxa"/>
            <w:vAlign w:val="center"/>
          </w:tcPr>
          <w:p>
            <w:pPr>
              <w:widowControl w:val="0"/>
              <w:spacing w:line="253" w:lineRule="exact"/>
              <w:jc w:val="both"/>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1" w:hRule="atLeast"/>
          <w:jc w:val="center"/>
        </w:trPr>
        <w:tc>
          <w:tcPr>
            <w:tcW w:w="1665" w:type="dxa"/>
            <w:vAlign w:val="center"/>
          </w:tcPr>
          <w:p>
            <w:pPr>
              <w:widowControl w:val="0"/>
              <w:spacing w:before="1"/>
              <w:ind w:left="0" w:leftChars="0" w:right="1"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发现异常</w:t>
            </w:r>
          </w:p>
        </w:tc>
        <w:tc>
          <w:tcPr>
            <w:tcW w:w="6425" w:type="dxa"/>
            <w:gridSpan w:val="2"/>
          </w:tcPr>
          <w:p>
            <w:pPr>
              <w:widowControl w:val="0"/>
              <w:spacing w:line="264" w:lineRule="exact"/>
              <w:ind w:left="102"/>
              <w:jc w:val="both"/>
              <w:rPr>
                <w:rFonts w:hint="eastAsia" w:ascii="仿宋" w:hAnsi="仿宋" w:eastAsia="仿宋" w:cs="仿宋"/>
                <w:color w:val="auto"/>
                <w:spacing w:val="0"/>
                <w:w w:val="100"/>
                <w:kern w:val="2"/>
                <w:sz w:val="21"/>
                <w:szCs w:val="21"/>
                <w:lang w:val="en-US" w:eastAsia="zh-CN" w:bidi="ar-SA"/>
              </w:rPr>
            </w:pPr>
            <w:r>
              <w:rPr>
                <w:rFonts w:ascii="Times New Roman" w:hAnsi="仿宋" w:eastAsia="Times New Roman" w:cs="仿宋"/>
                <w:color w:val="auto"/>
                <w:spacing w:val="0"/>
                <w:w w:val="100"/>
                <w:kern w:val="2"/>
                <w:sz w:val="21"/>
                <w:szCs w:val="21"/>
                <w:lang w:val="en-US" w:eastAsia="zh-CN" w:bidi="ar-SA"/>
              </w:rPr>
              <w:t>1.</w:t>
            </w:r>
            <w:r>
              <w:rPr>
                <w:rFonts w:hint="eastAsia" w:ascii="仿宋" w:hAnsi="仿宋" w:eastAsia="仿宋" w:cs="仿宋"/>
                <w:color w:val="auto"/>
                <w:spacing w:val="0"/>
                <w:w w:val="100"/>
                <w:kern w:val="2"/>
                <w:sz w:val="21"/>
                <w:szCs w:val="21"/>
                <w:lang w:val="en-US" w:eastAsia="zh-CN" w:bidi="ar-SA"/>
              </w:rPr>
              <w:t>生产车间发现明火，立即通过大声呼喊或对讲机报告当班班长或领导。若视频监控</w:t>
            </w:r>
            <w:r>
              <w:rPr>
                <w:rFonts w:ascii="仿宋" w:hAnsi="仿宋" w:eastAsia="仿宋" w:cs="仿宋"/>
                <w:color w:val="auto"/>
                <w:spacing w:val="0"/>
                <w:w w:val="100"/>
                <w:kern w:val="2"/>
                <w:sz w:val="21"/>
                <w:szCs w:val="21"/>
                <w:lang w:val="en-US" w:eastAsia="zh-CN" w:bidi="ar-SA"/>
              </w:rPr>
              <w:t>发现明火直接进入下一程序。（检维修期间，经安全许可的电气焊等动火作业除外）</w:t>
            </w:r>
            <w:r>
              <w:rPr>
                <w:rFonts w:hint="eastAsia" w:ascii="仿宋" w:hAnsi="仿宋" w:eastAsia="仿宋" w:cs="仿宋"/>
                <w:color w:val="auto"/>
                <w:spacing w:val="0"/>
                <w:w w:val="100"/>
                <w:kern w:val="2"/>
                <w:sz w:val="21"/>
                <w:szCs w:val="21"/>
                <w:lang w:val="en-US" w:eastAsia="zh-CN" w:bidi="ar-SA"/>
              </w:rPr>
              <w:t>；</w:t>
            </w:r>
          </w:p>
          <w:p>
            <w:pPr>
              <w:widowControl w:val="0"/>
              <w:numPr>
                <w:ilvl w:val="0"/>
                <w:numId w:val="3"/>
              </w:numPr>
              <w:spacing w:before="4"/>
              <w:ind w:left="102" w:right="98"/>
              <w:jc w:val="both"/>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巡检时发现</w:t>
            </w:r>
            <w:r>
              <w:rPr>
                <w:rFonts w:hint="eastAsia" w:ascii="仿宋" w:hAnsi="仿宋" w:eastAsia="仿宋" w:cs="仿宋"/>
                <w:color w:val="auto"/>
                <w:spacing w:val="0"/>
                <w:w w:val="100"/>
                <w:kern w:val="2"/>
                <w:sz w:val="21"/>
                <w:szCs w:val="21"/>
                <w:lang w:val="en-US" w:eastAsia="zh-CN" w:bidi="ar-SA"/>
              </w:rPr>
              <w:t>物料泄漏</w:t>
            </w:r>
            <w:r>
              <w:rPr>
                <w:rFonts w:ascii="仿宋" w:hAnsi="仿宋" w:eastAsia="仿宋" w:cs="仿宋"/>
                <w:color w:val="auto"/>
                <w:spacing w:val="0"/>
                <w:w w:val="100"/>
                <w:kern w:val="2"/>
                <w:sz w:val="21"/>
                <w:szCs w:val="21"/>
                <w:lang w:val="en-US" w:eastAsia="zh-CN" w:bidi="ar-SA"/>
              </w:rPr>
              <w:t>，现场有物料特殊的气味发出。</w:t>
            </w:r>
          </w:p>
        </w:tc>
        <w:tc>
          <w:tcPr>
            <w:tcW w:w="1424" w:type="dxa"/>
            <w:vAlign w:val="center"/>
          </w:tcPr>
          <w:p>
            <w:pPr>
              <w:widowControl w:val="0"/>
              <w:spacing w:before="1"/>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第一发现人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atLeast"/>
          <w:jc w:val="center"/>
        </w:trPr>
        <w:tc>
          <w:tcPr>
            <w:tcW w:w="1665" w:type="dxa"/>
            <w:vAlign w:val="center"/>
          </w:tcPr>
          <w:p>
            <w:pPr>
              <w:widowControl w:val="0"/>
              <w:ind w:left="0" w:leftChars="0" w:right="1"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现场确认、报告</w:t>
            </w:r>
          </w:p>
        </w:tc>
        <w:tc>
          <w:tcPr>
            <w:tcW w:w="6425" w:type="dxa"/>
            <w:gridSpan w:val="2"/>
          </w:tcPr>
          <w:p>
            <w:pPr>
              <w:widowControl w:val="0"/>
              <w:spacing w:line="264" w:lineRule="exact"/>
              <w:ind w:left="102"/>
              <w:jc w:val="both"/>
              <w:rPr>
                <w:rFonts w:ascii="仿宋" w:hAnsi="仿宋" w:eastAsia="仿宋" w:cs="仿宋"/>
                <w:color w:val="auto"/>
                <w:spacing w:val="0"/>
                <w:w w:val="100"/>
                <w:kern w:val="2"/>
                <w:sz w:val="21"/>
                <w:szCs w:val="21"/>
                <w:lang w:val="en-US" w:eastAsia="zh-CN" w:bidi="ar-SA"/>
              </w:rPr>
            </w:pPr>
            <w:r>
              <w:rPr>
                <w:rFonts w:ascii="Times New Roman" w:hAnsi="仿宋" w:eastAsia="Times New Roman" w:cs="仿宋"/>
                <w:color w:val="auto"/>
                <w:spacing w:val="0"/>
                <w:w w:val="100"/>
                <w:kern w:val="2"/>
                <w:sz w:val="21"/>
                <w:szCs w:val="21"/>
                <w:lang w:val="en-US" w:eastAsia="zh-CN" w:bidi="ar-SA"/>
              </w:rPr>
              <w:t>1.</w:t>
            </w:r>
            <w:r>
              <w:rPr>
                <w:rFonts w:ascii="仿宋" w:hAnsi="仿宋" w:eastAsia="仿宋" w:cs="仿宋"/>
                <w:color w:val="auto"/>
                <w:spacing w:val="0"/>
                <w:w w:val="100"/>
                <w:kern w:val="2"/>
                <w:sz w:val="21"/>
                <w:szCs w:val="21"/>
                <w:lang w:val="en-US" w:eastAsia="zh-CN" w:bidi="ar-SA"/>
              </w:rPr>
              <w:t>当班员工现场确认着火情况，并立即向班长报告；</w:t>
            </w:r>
          </w:p>
          <w:p>
            <w:pPr>
              <w:widowControl w:val="0"/>
              <w:spacing w:before="6" w:line="230" w:lineRule="auto"/>
              <w:ind w:left="102" w:right="19"/>
              <w:jc w:val="both"/>
              <w:rPr>
                <w:rFonts w:ascii="仿宋" w:hAnsi="仿宋" w:eastAsia="仿宋" w:cs="仿宋"/>
                <w:color w:val="auto"/>
                <w:spacing w:val="0"/>
                <w:w w:val="100"/>
                <w:kern w:val="2"/>
                <w:sz w:val="21"/>
                <w:szCs w:val="21"/>
                <w:lang w:val="en-US" w:eastAsia="zh-CN" w:bidi="ar-SA"/>
              </w:rPr>
            </w:pPr>
            <w:r>
              <w:rPr>
                <w:rFonts w:ascii="Times New Roman" w:hAnsi="仿宋" w:eastAsia="Times New Roman" w:cs="仿宋"/>
                <w:color w:val="auto"/>
                <w:spacing w:val="0"/>
                <w:w w:val="100"/>
                <w:kern w:val="2"/>
                <w:sz w:val="21"/>
                <w:szCs w:val="21"/>
                <w:lang w:val="en-US" w:eastAsia="zh-CN" w:bidi="ar-SA"/>
              </w:rPr>
              <w:t>2.</w:t>
            </w:r>
            <w:r>
              <w:rPr>
                <w:rFonts w:ascii="仿宋" w:hAnsi="仿宋" w:eastAsia="仿宋" w:cs="仿宋"/>
                <w:color w:val="auto"/>
                <w:spacing w:val="0"/>
                <w:w w:val="100"/>
                <w:kern w:val="2"/>
                <w:sz w:val="21"/>
                <w:szCs w:val="21"/>
                <w:lang w:val="en-US" w:eastAsia="zh-CN" w:bidi="ar-SA"/>
              </w:rPr>
              <w:t>班长了解现场情况后，立即向车间领导或带班领导汇报，车间领导或带班领导及时报告给总经理；</w:t>
            </w:r>
          </w:p>
          <w:p>
            <w:pPr>
              <w:widowControl w:val="0"/>
              <w:spacing w:before="14" w:line="232" w:lineRule="auto"/>
              <w:ind w:left="102" w:right="19"/>
              <w:jc w:val="both"/>
              <w:rPr>
                <w:rFonts w:ascii="仿宋" w:hAnsi="仿宋" w:eastAsia="仿宋" w:cs="仿宋"/>
                <w:color w:val="auto"/>
                <w:spacing w:val="0"/>
                <w:w w:val="100"/>
                <w:kern w:val="2"/>
                <w:sz w:val="21"/>
                <w:szCs w:val="21"/>
                <w:lang w:val="en-US" w:eastAsia="zh-CN" w:bidi="ar-SA"/>
              </w:rPr>
            </w:pPr>
            <w:r>
              <w:rPr>
                <w:rFonts w:ascii="Times New Roman" w:hAnsi="仿宋" w:eastAsia="Times New Roman" w:cs="仿宋"/>
                <w:color w:val="auto"/>
                <w:spacing w:val="0"/>
                <w:w w:val="100"/>
                <w:kern w:val="2"/>
                <w:sz w:val="21"/>
                <w:szCs w:val="21"/>
                <w:lang w:val="en-US" w:eastAsia="zh-CN" w:bidi="ar-SA"/>
              </w:rPr>
              <w:t>3.</w:t>
            </w:r>
            <w:r>
              <w:rPr>
                <w:rFonts w:ascii="仿宋" w:hAnsi="仿宋" w:eastAsia="仿宋" w:cs="仿宋"/>
                <w:color w:val="auto"/>
                <w:spacing w:val="0"/>
                <w:w w:val="100"/>
                <w:kern w:val="2"/>
                <w:sz w:val="21"/>
                <w:szCs w:val="21"/>
                <w:lang w:val="en-US" w:eastAsia="zh-CN" w:bidi="ar-SA"/>
              </w:rPr>
              <w:t>总经理及时向</w:t>
            </w:r>
            <w:r>
              <w:rPr>
                <w:rFonts w:hint="eastAsia" w:ascii="仿宋" w:hAnsi="仿宋" w:cs="仿宋"/>
                <w:color w:val="auto"/>
                <w:spacing w:val="0"/>
                <w:w w:val="100"/>
                <w:kern w:val="2"/>
                <w:sz w:val="21"/>
                <w:szCs w:val="21"/>
                <w:lang w:val="en-US" w:eastAsia="zh-CN" w:bidi="ar-SA"/>
              </w:rPr>
              <w:t>濉溪经济开发区管委会</w:t>
            </w:r>
            <w:r>
              <w:rPr>
                <w:rFonts w:hint="eastAsia" w:ascii="仿宋" w:hAnsi="仿宋" w:eastAsia="仿宋" w:cs="仿宋"/>
                <w:color w:val="auto"/>
                <w:spacing w:val="0"/>
                <w:w w:val="100"/>
                <w:kern w:val="2"/>
                <w:sz w:val="21"/>
                <w:szCs w:val="21"/>
                <w:lang w:val="en-US" w:eastAsia="zh-CN" w:bidi="ar-SA"/>
              </w:rPr>
              <w:t>、濉溪县</w:t>
            </w:r>
            <w:r>
              <w:rPr>
                <w:rFonts w:ascii="仿宋" w:hAnsi="仿宋" w:eastAsia="仿宋" w:cs="仿宋"/>
                <w:color w:val="auto"/>
                <w:spacing w:val="0"/>
                <w:w w:val="100"/>
                <w:kern w:val="2"/>
                <w:sz w:val="21"/>
                <w:szCs w:val="21"/>
                <w:lang w:val="en-US" w:eastAsia="zh-CN" w:bidi="ar-SA"/>
              </w:rPr>
              <w:t>应急管理局报告。</w:t>
            </w:r>
          </w:p>
        </w:tc>
        <w:tc>
          <w:tcPr>
            <w:tcW w:w="1424" w:type="dxa"/>
            <w:vAlign w:val="center"/>
          </w:tcPr>
          <w:p>
            <w:pPr>
              <w:keepNext w:val="0"/>
              <w:keepLines w:val="0"/>
              <w:pageBreakBefore w:val="0"/>
              <w:widowControl w:val="0"/>
              <w:kinsoku/>
              <w:wordWrap/>
              <w:overflowPunct/>
              <w:topLinePunct w:val="0"/>
              <w:autoSpaceDE/>
              <w:autoSpaceDN/>
              <w:bidi w:val="0"/>
              <w:adjustRightInd/>
              <w:snapToGrid/>
              <w:ind w:left="0" w:leftChars="0" w:right="0" w:firstLine="0" w:firstLineChars="0"/>
              <w:jc w:val="center"/>
              <w:textAlignment w:val="auto"/>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当班员工、班长、</w:t>
            </w:r>
            <w:r>
              <w:rPr>
                <w:rFonts w:hint="eastAsia" w:ascii="仿宋" w:hAnsi="仿宋" w:eastAsia="仿宋" w:cs="仿宋"/>
                <w:color w:val="auto"/>
                <w:spacing w:val="0"/>
                <w:w w:val="100"/>
                <w:kern w:val="2"/>
                <w:sz w:val="21"/>
                <w:szCs w:val="21"/>
                <w:lang w:val="en-US" w:eastAsia="zh-CN" w:bidi="ar-SA"/>
              </w:rPr>
              <w:t>副总经理</w:t>
            </w:r>
            <w:r>
              <w:rPr>
                <w:rFonts w:ascii="仿宋" w:hAnsi="仿宋" w:eastAsia="仿宋" w:cs="仿宋"/>
                <w:color w:val="auto"/>
                <w:spacing w:val="0"/>
                <w:w w:val="100"/>
                <w:kern w:val="2"/>
                <w:sz w:val="21"/>
                <w:szCs w:val="21"/>
                <w:lang w:val="en-US" w:eastAsia="zh-CN" w:bidi="ar-SA"/>
              </w:rPr>
              <w:t>、总经理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jc w:val="center"/>
        </w:trPr>
        <w:tc>
          <w:tcPr>
            <w:tcW w:w="1665" w:type="dxa"/>
            <w:vAlign w:val="center"/>
          </w:tcPr>
          <w:p>
            <w:pPr>
              <w:widowControl w:val="0"/>
              <w:tabs>
                <w:tab w:val="left" w:pos="525"/>
              </w:tabs>
              <w:spacing w:line="255" w:lineRule="exact"/>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报</w:t>
            </w:r>
            <w:r>
              <w:rPr>
                <w:rFonts w:ascii="仿宋" w:hAnsi="仿宋" w:eastAsia="仿宋" w:cs="仿宋"/>
                <w:color w:val="auto"/>
                <w:spacing w:val="0"/>
                <w:w w:val="100"/>
                <w:kern w:val="2"/>
                <w:sz w:val="21"/>
                <w:szCs w:val="21"/>
                <w:lang w:val="en-US" w:eastAsia="zh-CN" w:bidi="ar-SA"/>
              </w:rPr>
              <w:tab/>
            </w:r>
            <w:r>
              <w:rPr>
                <w:rFonts w:ascii="仿宋" w:hAnsi="仿宋" w:eastAsia="仿宋" w:cs="仿宋"/>
                <w:color w:val="auto"/>
                <w:spacing w:val="0"/>
                <w:w w:val="100"/>
                <w:kern w:val="2"/>
                <w:sz w:val="21"/>
                <w:szCs w:val="21"/>
                <w:lang w:val="en-US" w:eastAsia="zh-CN" w:bidi="ar-SA"/>
              </w:rPr>
              <w:t>警</w:t>
            </w:r>
          </w:p>
        </w:tc>
        <w:tc>
          <w:tcPr>
            <w:tcW w:w="6425" w:type="dxa"/>
            <w:gridSpan w:val="2"/>
          </w:tcPr>
          <w:p>
            <w:pPr>
              <w:widowControl w:val="0"/>
              <w:spacing w:line="260" w:lineRule="exact"/>
              <w:ind w:left="102"/>
              <w:jc w:val="both"/>
              <w:rPr>
                <w:rFonts w:hint="eastAsia"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根据事态发展，及时拨打</w:t>
            </w:r>
            <w:r>
              <w:rPr>
                <w:rFonts w:ascii="Times New Roman" w:hAnsi="仿宋" w:eastAsia="Times New Roman" w:cs="仿宋"/>
                <w:color w:val="auto"/>
                <w:spacing w:val="0"/>
                <w:w w:val="100"/>
                <w:kern w:val="2"/>
                <w:sz w:val="21"/>
                <w:szCs w:val="21"/>
                <w:lang w:val="en-US" w:eastAsia="zh-CN" w:bidi="ar-SA"/>
              </w:rPr>
              <w:t>119</w:t>
            </w:r>
            <w:r>
              <w:rPr>
                <w:rFonts w:ascii="仿宋" w:hAnsi="仿宋" w:eastAsia="仿宋" w:cs="仿宋"/>
                <w:color w:val="auto"/>
                <w:spacing w:val="0"/>
                <w:w w:val="100"/>
                <w:kern w:val="2"/>
                <w:sz w:val="21"/>
                <w:szCs w:val="21"/>
                <w:lang w:val="en-US" w:eastAsia="zh-CN" w:bidi="ar-SA"/>
              </w:rPr>
              <w:t>、</w:t>
            </w:r>
            <w:r>
              <w:rPr>
                <w:rFonts w:ascii="Times New Roman" w:hAnsi="仿宋" w:eastAsia="Times New Roman" w:cs="仿宋"/>
                <w:color w:val="auto"/>
                <w:spacing w:val="0"/>
                <w:w w:val="100"/>
                <w:kern w:val="2"/>
                <w:sz w:val="21"/>
                <w:szCs w:val="21"/>
                <w:lang w:val="en-US" w:eastAsia="zh-CN" w:bidi="ar-SA"/>
              </w:rPr>
              <w:t>120</w:t>
            </w:r>
            <w:r>
              <w:rPr>
                <w:rFonts w:ascii="仿宋" w:hAnsi="仿宋" w:eastAsia="仿宋" w:cs="仿宋"/>
                <w:color w:val="auto"/>
                <w:spacing w:val="0"/>
                <w:w w:val="100"/>
                <w:kern w:val="2"/>
                <w:sz w:val="21"/>
                <w:szCs w:val="21"/>
                <w:lang w:val="en-US" w:eastAsia="zh-CN" w:bidi="ar-SA"/>
              </w:rPr>
              <w:t>及周边协作单位报警增援</w:t>
            </w:r>
            <w:r>
              <w:rPr>
                <w:rFonts w:hint="eastAsia" w:ascii="仿宋" w:hAnsi="仿宋" w:eastAsia="仿宋" w:cs="仿宋"/>
                <w:color w:val="auto"/>
                <w:spacing w:val="0"/>
                <w:w w:val="100"/>
                <w:kern w:val="2"/>
                <w:sz w:val="21"/>
                <w:szCs w:val="21"/>
                <w:lang w:val="en-US" w:eastAsia="zh-CN" w:bidi="ar-SA"/>
              </w:rPr>
              <w:t>。</w:t>
            </w:r>
          </w:p>
        </w:tc>
        <w:tc>
          <w:tcPr>
            <w:tcW w:w="1424" w:type="dxa"/>
            <w:vAlign w:val="center"/>
          </w:tcPr>
          <w:p>
            <w:pPr>
              <w:widowControl w:val="0"/>
              <w:spacing w:line="255" w:lineRule="exact"/>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车间领导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0" w:hRule="atLeast"/>
          <w:jc w:val="center"/>
        </w:trPr>
        <w:tc>
          <w:tcPr>
            <w:tcW w:w="1665" w:type="dxa"/>
            <w:vAlign w:val="center"/>
          </w:tcPr>
          <w:p>
            <w:pPr>
              <w:keepNext w:val="0"/>
              <w:keepLines w:val="0"/>
              <w:pageBreakBefore w:val="0"/>
              <w:widowControl w:val="0"/>
              <w:kinsoku/>
              <w:wordWrap/>
              <w:overflowPunct/>
              <w:topLinePunct w:val="0"/>
              <w:autoSpaceDE/>
              <w:autoSpaceDN/>
              <w:bidi w:val="0"/>
              <w:adjustRightInd/>
              <w:snapToGrid/>
              <w:ind w:left="0" w:leftChars="0" w:right="0" w:firstLine="0" w:firstLineChars="0"/>
              <w:jc w:val="center"/>
              <w:textAlignment w:val="auto"/>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应急程序启动</w:t>
            </w:r>
          </w:p>
        </w:tc>
        <w:tc>
          <w:tcPr>
            <w:tcW w:w="6425" w:type="dxa"/>
            <w:gridSpan w:val="2"/>
          </w:tcPr>
          <w:p>
            <w:pPr>
              <w:widowControl w:val="0"/>
              <w:spacing w:line="253" w:lineRule="exact"/>
              <w:ind w:left="102"/>
              <w:jc w:val="both"/>
              <w:rPr>
                <w:rFonts w:ascii="仿宋" w:hAnsi="仿宋" w:eastAsia="仿宋" w:cs="仿宋"/>
                <w:color w:val="auto"/>
                <w:spacing w:val="0"/>
                <w:w w:val="100"/>
                <w:kern w:val="2"/>
                <w:sz w:val="21"/>
                <w:szCs w:val="21"/>
                <w:lang w:val="en-US" w:eastAsia="zh-CN" w:bidi="ar-SA"/>
              </w:rPr>
            </w:pPr>
            <w:r>
              <w:rPr>
                <w:rFonts w:hint="eastAsia" w:ascii="仿宋" w:hAnsi="仿宋" w:eastAsia="仿宋" w:cs="仿宋"/>
                <w:color w:val="auto"/>
                <w:spacing w:val="0"/>
                <w:w w:val="100"/>
                <w:kern w:val="2"/>
                <w:sz w:val="21"/>
                <w:szCs w:val="21"/>
                <w:lang w:val="en-US" w:eastAsia="zh-CN" w:bidi="ar-SA"/>
              </w:rPr>
              <w:t>安全部部长</w:t>
            </w:r>
            <w:r>
              <w:rPr>
                <w:rFonts w:ascii="仿宋" w:hAnsi="仿宋" w:eastAsia="仿宋" w:cs="仿宋"/>
                <w:color w:val="auto"/>
                <w:spacing w:val="0"/>
                <w:w w:val="100"/>
                <w:kern w:val="2"/>
                <w:sz w:val="21"/>
                <w:szCs w:val="21"/>
                <w:lang w:val="en-US" w:eastAsia="zh-CN" w:bidi="ar-SA"/>
              </w:rPr>
              <w:t>等领导未到达事故现场前（特别是夜班），班长为现场应急指挥，下达启动相应处置程序指令。</w:t>
            </w:r>
          </w:p>
        </w:tc>
        <w:tc>
          <w:tcPr>
            <w:tcW w:w="1424" w:type="dxa"/>
            <w:vAlign w:val="center"/>
          </w:tcPr>
          <w:p>
            <w:pPr>
              <w:widowControl w:val="0"/>
              <w:spacing w:line="253" w:lineRule="exact"/>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班长、</w:t>
            </w:r>
          </w:p>
          <w:p>
            <w:pPr>
              <w:widowControl w:val="0"/>
              <w:spacing w:line="253" w:lineRule="exact"/>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车间领导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1" w:hRule="atLeast"/>
          <w:jc w:val="center"/>
        </w:trPr>
        <w:tc>
          <w:tcPr>
            <w:tcW w:w="1665" w:type="dxa"/>
            <w:vAlign w:val="center"/>
          </w:tcPr>
          <w:p>
            <w:pPr>
              <w:widowControl w:val="0"/>
              <w:spacing w:line="254" w:lineRule="exact"/>
              <w:ind w:left="0" w:leftChars="0" w:right="1"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警戒和疏散</w:t>
            </w:r>
          </w:p>
        </w:tc>
        <w:tc>
          <w:tcPr>
            <w:tcW w:w="6425" w:type="dxa"/>
            <w:gridSpan w:val="2"/>
          </w:tcPr>
          <w:p>
            <w:pPr>
              <w:widowControl w:val="0"/>
              <w:spacing w:line="250" w:lineRule="exact"/>
              <w:ind w:left="102"/>
              <w:jc w:val="both"/>
              <w:rPr>
                <w:rFonts w:ascii="仿宋" w:hAnsi="仿宋" w:eastAsia="仿宋" w:cs="仿宋"/>
                <w:color w:val="auto"/>
                <w:spacing w:val="0"/>
                <w:w w:val="100"/>
                <w:kern w:val="2"/>
                <w:sz w:val="21"/>
                <w:szCs w:val="24"/>
                <w:lang w:val="en-US" w:eastAsia="zh-CN" w:bidi="ar-SA"/>
              </w:rPr>
            </w:pPr>
            <w:r>
              <w:rPr>
                <w:rFonts w:ascii="Times New Roman" w:hAnsi="仿宋" w:eastAsia="Times New Roman" w:cs="仿宋"/>
                <w:color w:val="auto"/>
                <w:spacing w:val="0"/>
                <w:w w:val="100"/>
                <w:kern w:val="2"/>
                <w:sz w:val="21"/>
                <w:szCs w:val="21"/>
                <w:lang w:val="en-US" w:eastAsia="zh-CN" w:bidi="ar-SA"/>
              </w:rPr>
              <w:t>1.</w:t>
            </w:r>
            <w:r>
              <w:rPr>
                <w:rFonts w:ascii="仿宋" w:hAnsi="仿宋" w:eastAsia="仿宋" w:cs="仿宋"/>
                <w:color w:val="auto"/>
                <w:spacing w:val="0"/>
                <w:w w:val="100"/>
                <w:kern w:val="2"/>
                <w:sz w:val="21"/>
                <w:szCs w:val="21"/>
                <w:lang w:val="en-US" w:eastAsia="zh-CN" w:bidi="ar-SA"/>
              </w:rPr>
              <w:t>根据事故影响范围，划定警戒范围，设立明显警戒标志，并有专</w:t>
            </w:r>
            <w:r>
              <w:rPr>
                <w:rFonts w:ascii="仿宋" w:hAnsi="仿宋" w:eastAsia="仿宋" w:cs="仿宋"/>
                <w:color w:val="auto"/>
                <w:spacing w:val="0"/>
                <w:w w:val="100"/>
                <w:kern w:val="2"/>
                <w:sz w:val="21"/>
                <w:szCs w:val="24"/>
                <w:lang w:val="en-US" w:eastAsia="zh-CN" w:bidi="ar-SA"/>
              </w:rPr>
              <w:t>人负责警戒；</w:t>
            </w:r>
          </w:p>
          <w:p>
            <w:pPr>
              <w:widowControl w:val="0"/>
              <w:spacing w:line="258" w:lineRule="exact"/>
              <w:ind w:left="102"/>
              <w:jc w:val="both"/>
              <w:rPr>
                <w:rFonts w:ascii="仿宋" w:hAnsi="仿宋" w:eastAsia="仿宋" w:cs="仿宋"/>
                <w:color w:val="auto"/>
                <w:spacing w:val="0"/>
                <w:w w:val="100"/>
                <w:kern w:val="2"/>
                <w:sz w:val="21"/>
                <w:szCs w:val="21"/>
                <w:lang w:val="en-US" w:eastAsia="zh-CN" w:bidi="ar-SA"/>
              </w:rPr>
            </w:pPr>
            <w:r>
              <w:rPr>
                <w:rFonts w:ascii="Times New Roman" w:hAnsi="仿宋" w:eastAsia="Times New Roman" w:cs="仿宋"/>
                <w:color w:val="auto"/>
                <w:spacing w:val="0"/>
                <w:w w:val="100"/>
                <w:kern w:val="2"/>
                <w:sz w:val="21"/>
                <w:szCs w:val="24"/>
                <w:lang w:val="en-US" w:eastAsia="zh-CN" w:bidi="ar-SA"/>
              </w:rPr>
              <w:t>2.</w:t>
            </w:r>
            <w:r>
              <w:rPr>
                <w:rFonts w:ascii="仿宋" w:hAnsi="仿宋" w:eastAsia="仿宋" w:cs="仿宋"/>
                <w:color w:val="auto"/>
                <w:spacing w:val="0"/>
                <w:w w:val="100"/>
                <w:kern w:val="2"/>
                <w:sz w:val="21"/>
                <w:szCs w:val="24"/>
                <w:lang w:val="en-US" w:eastAsia="zh-CN" w:bidi="ar-SA"/>
              </w:rPr>
              <w:t>组织现场与抢险无关（包括承包商）的人员疏散至紧急集合点， 并反复清点人数。</w:t>
            </w:r>
          </w:p>
        </w:tc>
        <w:tc>
          <w:tcPr>
            <w:tcW w:w="1424" w:type="dxa"/>
            <w:vAlign w:val="center"/>
          </w:tcPr>
          <w:p>
            <w:pPr>
              <w:widowControl w:val="0"/>
              <w:spacing w:line="254" w:lineRule="exact"/>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当班员工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665" w:type="dxa"/>
            <w:vAlign w:val="center"/>
          </w:tcPr>
          <w:p>
            <w:pPr>
              <w:widowControl w:val="0"/>
              <w:ind w:left="0" w:leftChars="0" w:right="1" w:righ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人员救护</w:t>
            </w:r>
          </w:p>
        </w:tc>
        <w:tc>
          <w:tcPr>
            <w:tcW w:w="6425" w:type="dxa"/>
            <w:gridSpan w:val="2"/>
            <w:vAlign w:val="top"/>
          </w:tcPr>
          <w:p>
            <w:pPr>
              <w:widowControl w:val="0"/>
              <w:spacing w:line="254" w:lineRule="exact"/>
              <w:ind w:left="102"/>
              <w:jc w:val="both"/>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若有人员在事故地点或周围受伤或晕倒，在确保救援人员自身安全的前提下，佩戴好防护用品将受伤人员转移至安全地点，并施行急救（专业人员未接替前决不放弃）。</w:t>
            </w:r>
          </w:p>
        </w:tc>
        <w:tc>
          <w:tcPr>
            <w:tcW w:w="1424" w:type="dxa"/>
            <w:vAlign w:val="center"/>
          </w:tcPr>
          <w:p>
            <w:pPr>
              <w:widowControl w:val="0"/>
              <w:ind w:left="0" w:lef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当班员工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665" w:type="dxa"/>
            <w:vAlign w:val="center"/>
          </w:tcPr>
          <w:p>
            <w:pPr>
              <w:widowControl w:val="0"/>
              <w:spacing w:before="172"/>
              <w:ind w:left="0" w:leftChars="0" w:right="1" w:righ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现场处置</w:t>
            </w:r>
          </w:p>
        </w:tc>
        <w:tc>
          <w:tcPr>
            <w:tcW w:w="6425" w:type="dxa"/>
            <w:gridSpan w:val="2"/>
            <w:vAlign w:val="top"/>
          </w:tcPr>
          <w:p>
            <w:pPr>
              <w:widowControl w:val="0"/>
              <w:spacing w:before="6" w:line="285" w:lineRule="exact"/>
              <w:ind w:left="102"/>
              <w:jc w:val="both"/>
              <w:rPr>
                <w:rFonts w:ascii="仿宋" w:hAnsi="仿宋" w:eastAsia="仿宋" w:cs="仿宋"/>
                <w:color w:val="auto"/>
                <w:spacing w:val="0"/>
                <w:w w:val="100"/>
                <w:kern w:val="2"/>
                <w:sz w:val="21"/>
                <w:szCs w:val="24"/>
                <w:lang w:val="en-US" w:eastAsia="zh-CN" w:bidi="ar-SA"/>
              </w:rPr>
            </w:pPr>
            <w:r>
              <w:rPr>
                <w:rFonts w:hint="eastAsia" w:ascii="Times New Roman" w:hAnsi="仿宋" w:eastAsia="宋体" w:cs="仿宋"/>
                <w:color w:val="auto"/>
                <w:spacing w:val="0"/>
                <w:w w:val="100"/>
                <w:kern w:val="2"/>
                <w:sz w:val="21"/>
                <w:szCs w:val="24"/>
                <w:lang w:val="en-US" w:eastAsia="zh-CN" w:bidi="ar-SA"/>
              </w:rPr>
              <w:t>1</w:t>
            </w:r>
            <w:r>
              <w:rPr>
                <w:rFonts w:ascii="Times New Roman" w:hAnsi="仿宋" w:eastAsia="Times New Roman" w:cs="仿宋"/>
                <w:color w:val="auto"/>
                <w:spacing w:val="0"/>
                <w:w w:val="100"/>
                <w:kern w:val="2"/>
                <w:sz w:val="21"/>
                <w:szCs w:val="24"/>
                <w:lang w:val="en-US" w:eastAsia="zh-CN" w:bidi="ar-SA"/>
              </w:rPr>
              <w:t>.</w:t>
            </w:r>
            <w:r>
              <w:rPr>
                <w:rFonts w:ascii="仿宋" w:hAnsi="仿宋" w:eastAsia="仿宋" w:cs="仿宋"/>
                <w:color w:val="auto"/>
                <w:spacing w:val="0"/>
                <w:w w:val="100"/>
                <w:kern w:val="2"/>
                <w:sz w:val="21"/>
                <w:szCs w:val="24"/>
                <w:lang w:val="en-US" w:eastAsia="zh-CN" w:bidi="ar-SA"/>
              </w:rPr>
              <w:t>若发生火灾处于初期阶段，应取用周边干粉灭火器进行灭火；</w:t>
            </w:r>
          </w:p>
          <w:p>
            <w:pPr>
              <w:widowControl w:val="0"/>
              <w:spacing w:before="2" w:line="232" w:lineRule="auto"/>
              <w:ind w:left="102" w:right="101"/>
              <w:jc w:val="both"/>
              <w:rPr>
                <w:rFonts w:ascii="仿宋" w:hAnsi="仿宋" w:eastAsia="仿宋" w:cs="仿宋"/>
                <w:color w:val="auto"/>
                <w:spacing w:val="0"/>
                <w:w w:val="100"/>
                <w:kern w:val="2"/>
                <w:sz w:val="21"/>
                <w:szCs w:val="24"/>
                <w:lang w:val="en-US" w:eastAsia="zh-CN" w:bidi="ar-SA"/>
              </w:rPr>
            </w:pPr>
            <w:r>
              <w:rPr>
                <w:rFonts w:hint="eastAsia" w:ascii="Times New Roman" w:hAnsi="仿宋" w:eastAsia="宋体" w:cs="仿宋"/>
                <w:color w:val="auto"/>
                <w:spacing w:val="0"/>
                <w:w w:val="100"/>
                <w:kern w:val="2"/>
                <w:sz w:val="21"/>
                <w:szCs w:val="24"/>
                <w:lang w:val="en-US" w:eastAsia="zh-CN" w:bidi="ar-SA"/>
              </w:rPr>
              <w:t>2</w:t>
            </w:r>
            <w:r>
              <w:rPr>
                <w:rFonts w:ascii="Times New Roman" w:hAnsi="仿宋" w:eastAsia="Times New Roman" w:cs="仿宋"/>
                <w:color w:val="auto"/>
                <w:spacing w:val="0"/>
                <w:w w:val="100"/>
                <w:kern w:val="2"/>
                <w:sz w:val="21"/>
                <w:szCs w:val="24"/>
                <w:lang w:val="en-US" w:eastAsia="zh-CN" w:bidi="ar-SA"/>
              </w:rPr>
              <w:t>.</w:t>
            </w:r>
            <w:r>
              <w:rPr>
                <w:rFonts w:ascii="仿宋" w:hAnsi="仿宋" w:eastAsia="仿宋" w:cs="仿宋"/>
                <w:color w:val="auto"/>
                <w:spacing w:val="0"/>
                <w:w w:val="100"/>
                <w:kern w:val="2"/>
                <w:sz w:val="21"/>
                <w:szCs w:val="24"/>
                <w:lang w:val="en-US" w:eastAsia="zh-CN" w:bidi="ar-SA"/>
              </w:rPr>
              <w:t>若火灾处于发展阶段，应开启周边消火栓，对着火点附近的设备进行降温保护；</w:t>
            </w:r>
          </w:p>
          <w:p>
            <w:pPr>
              <w:widowControl w:val="0"/>
              <w:spacing w:before="6" w:line="281" w:lineRule="exact"/>
              <w:ind w:left="102" w:leftChars="0"/>
              <w:jc w:val="both"/>
              <w:rPr>
                <w:rFonts w:ascii="仿宋" w:hAnsi="仿宋" w:eastAsia="仿宋" w:cs="仿宋"/>
                <w:color w:val="auto"/>
                <w:spacing w:val="0"/>
                <w:w w:val="100"/>
                <w:kern w:val="2"/>
                <w:sz w:val="21"/>
                <w:szCs w:val="24"/>
                <w:lang w:val="en-US" w:eastAsia="zh-CN" w:bidi="ar-SA"/>
              </w:rPr>
            </w:pPr>
            <w:r>
              <w:rPr>
                <w:rFonts w:hint="eastAsia" w:ascii="Times New Roman" w:hAnsi="仿宋" w:eastAsia="宋体" w:cs="仿宋"/>
                <w:color w:val="auto"/>
                <w:spacing w:val="0"/>
                <w:w w:val="100"/>
                <w:kern w:val="2"/>
                <w:sz w:val="21"/>
                <w:szCs w:val="24"/>
                <w:lang w:val="en-US" w:eastAsia="zh-CN" w:bidi="ar-SA"/>
              </w:rPr>
              <w:t>3</w:t>
            </w:r>
            <w:r>
              <w:rPr>
                <w:rFonts w:ascii="Times New Roman" w:hAnsi="仿宋" w:eastAsia="Times New Roman" w:cs="仿宋"/>
                <w:color w:val="auto"/>
                <w:spacing w:val="0"/>
                <w:w w:val="100"/>
                <w:kern w:val="2"/>
                <w:sz w:val="21"/>
                <w:szCs w:val="24"/>
                <w:lang w:val="en-US" w:eastAsia="zh-CN" w:bidi="ar-SA"/>
              </w:rPr>
              <w:t>.</w:t>
            </w:r>
            <w:r>
              <w:rPr>
                <w:rFonts w:ascii="仿宋" w:hAnsi="仿宋" w:eastAsia="仿宋" w:cs="仿宋"/>
                <w:color w:val="auto"/>
                <w:spacing w:val="0"/>
                <w:w w:val="100"/>
                <w:kern w:val="2"/>
                <w:sz w:val="21"/>
                <w:szCs w:val="24"/>
                <w:lang w:val="en-US" w:eastAsia="zh-CN" w:bidi="ar-SA"/>
              </w:rPr>
              <w:t>视事态发展情况，下达局部</w:t>
            </w:r>
            <w:r>
              <w:rPr>
                <w:rFonts w:hint="eastAsia" w:ascii="仿宋" w:hAnsi="仿宋" w:eastAsia="仿宋" w:cs="仿宋"/>
                <w:color w:val="auto"/>
                <w:spacing w:val="0"/>
                <w:w w:val="100"/>
                <w:kern w:val="2"/>
                <w:sz w:val="21"/>
                <w:szCs w:val="24"/>
                <w:lang w:val="en-US" w:eastAsia="zh-CN" w:bidi="ar-SA"/>
              </w:rPr>
              <w:t>停产</w:t>
            </w:r>
            <w:r>
              <w:rPr>
                <w:rFonts w:ascii="仿宋" w:hAnsi="仿宋" w:eastAsia="仿宋" w:cs="仿宋"/>
                <w:color w:val="auto"/>
                <w:spacing w:val="0"/>
                <w:w w:val="100"/>
                <w:kern w:val="2"/>
                <w:sz w:val="21"/>
                <w:szCs w:val="24"/>
                <w:lang w:val="en-US" w:eastAsia="zh-CN" w:bidi="ar-SA"/>
              </w:rPr>
              <w:t>或全部</w:t>
            </w:r>
            <w:r>
              <w:rPr>
                <w:rFonts w:hint="eastAsia" w:ascii="仿宋" w:hAnsi="仿宋" w:eastAsia="仿宋" w:cs="仿宋"/>
                <w:color w:val="auto"/>
                <w:spacing w:val="0"/>
                <w:w w:val="100"/>
                <w:kern w:val="2"/>
                <w:sz w:val="21"/>
                <w:szCs w:val="24"/>
                <w:lang w:val="en-US" w:eastAsia="zh-CN" w:bidi="ar-SA"/>
              </w:rPr>
              <w:t>停产</w:t>
            </w:r>
            <w:r>
              <w:rPr>
                <w:rFonts w:ascii="仿宋" w:hAnsi="仿宋" w:eastAsia="仿宋" w:cs="仿宋"/>
                <w:color w:val="auto"/>
                <w:spacing w:val="0"/>
                <w:w w:val="100"/>
                <w:kern w:val="2"/>
                <w:sz w:val="21"/>
                <w:szCs w:val="24"/>
                <w:lang w:val="en-US" w:eastAsia="zh-CN" w:bidi="ar-SA"/>
              </w:rPr>
              <w:t>指令。</w:t>
            </w:r>
          </w:p>
        </w:tc>
        <w:tc>
          <w:tcPr>
            <w:tcW w:w="1424" w:type="dxa"/>
            <w:vAlign w:val="center"/>
          </w:tcPr>
          <w:p>
            <w:pPr>
              <w:widowControl w:val="0"/>
              <w:spacing w:before="158" w:line="237" w:lineRule="auto"/>
              <w:ind w:left="0" w:leftChars="0" w:right="101" w:righ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当班员工、班长、车间领导</w:t>
            </w:r>
            <w:r>
              <w:rPr>
                <w:rFonts w:ascii="Times New Roman" w:hAnsi="仿宋" w:eastAsia="Times New Roman" w:cs="仿宋"/>
                <w:color w:val="auto"/>
                <w:spacing w:val="0"/>
                <w:w w:val="100"/>
                <w:kern w:val="2"/>
                <w:sz w:val="21"/>
                <w:szCs w:val="24"/>
                <w:lang w:val="en-US" w:eastAsia="zh-CN" w:bidi="ar-SA"/>
              </w:rPr>
              <w:t xml:space="preserve">/ </w:t>
            </w:r>
            <w:r>
              <w:rPr>
                <w:rFonts w:ascii="仿宋" w:hAnsi="仿宋" w:eastAsia="仿宋" w:cs="仿宋"/>
                <w:color w:val="auto"/>
                <w:spacing w:val="0"/>
                <w:w w:val="100"/>
                <w:kern w:val="2"/>
                <w:sz w:val="21"/>
                <w:szCs w:val="24"/>
                <w:lang w:val="en-US" w:eastAsia="zh-CN" w:bidi="ar-SA"/>
              </w:rPr>
              <w:t>带班领导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665" w:type="dxa"/>
            <w:vAlign w:val="center"/>
          </w:tcPr>
          <w:p>
            <w:pPr>
              <w:widowControl w:val="0"/>
              <w:tabs>
                <w:tab w:val="left" w:pos="525"/>
              </w:tabs>
              <w:spacing w:before="119"/>
              <w:ind w:left="0" w:lef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堵</w:t>
            </w:r>
            <w:r>
              <w:rPr>
                <w:rFonts w:ascii="仿宋" w:hAnsi="仿宋" w:eastAsia="仿宋" w:cs="仿宋"/>
                <w:color w:val="auto"/>
                <w:spacing w:val="0"/>
                <w:w w:val="100"/>
                <w:kern w:val="2"/>
                <w:sz w:val="21"/>
                <w:szCs w:val="24"/>
                <w:lang w:val="en-US" w:eastAsia="zh-CN" w:bidi="ar-SA"/>
              </w:rPr>
              <w:tab/>
            </w:r>
            <w:r>
              <w:rPr>
                <w:rFonts w:ascii="仿宋" w:hAnsi="仿宋" w:eastAsia="仿宋" w:cs="仿宋"/>
                <w:color w:val="auto"/>
                <w:spacing w:val="0"/>
                <w:w w:val="100"/>
                <w:kern w:val="2"/>
                <w:sz w:val="21"/>
                <w:szCs w:val="24"/>
                <w:lang w:val="en-US" w:eastAsia="zh-CN" w:bidi="ar-SA"/>
              </w:rPr>
              <w:t>漏</w:t>
            </w:r>
          </w:p>
        </w:tc>
        <w:tc>
          <w:tcPr>
            <w:tcW w:w="6425" w:type="dxa"/>
            <w:gridSpan w:val="2"/>
            <w:vAlign w:val="top"/>
          </w:tcPr>
          <w:p>
            <w:pPr>
              <w:widowControl w:val="0"/>
              <w:spacing w:before="2" w:line="278" w:lineRule="exact"/>
              <w:ind w:left="102" w:leftChars="0"/>
              <w:jc w:val="both"/>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根据事态发展及事故现场情况，如具备堵漏条件，维修人员进入现场实施堵漏。</w:t>
            </w:r>
          </w:p>
        </w:tc>
        <w:tc>
          <w:tcPr>
            <w:tcW w:w="1424" w:type="dxa"/>
            <w:vAlign w:val="center"/>
          </w:tcPr>
          <w:p>
            <w:pPr>
              <w:widowControl w:val="0"/>
              <w:spacing w:before="119"/>
              <w:ind w:left="0" w:lef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维修人员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24" w:hRule="atLeast"/>
          <w:jc w:val="center"/>
        </w:trPr>
        <w:tc>
          <w:tcPr>
            <w:tcW w:w="1665" w:type="dxa"/>
            <w:vAlign w:val="center"/>
          </w:tcPr>
          <w:p>
            <w:pPr>
              <w:widowControl w:val="0"/>
              <w:spacing w:before="138" w:line="244" w:lineRule="auto"/>
              <w:ind w:left="0" w:leftChars="0" w:right="211" w:righ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事故扩大及同应急预案的衔接程序</w:t>
            </w:r>
          </w:p>
        </w:tc>
        <w:tc>
          <w:tcPr>
            <w:tcW w:w="6425" w:type="dxa"/>
            <w:gridSpan w:val="2"/>
            <w:vAlign w:val="top"/>
          </w:tcPr>
          <w:p>
            <w:pPr>
              <w:widowControl w:val="0"/>
              <w:spacing w:line="230" w:lineRule="auto"/>
              <w:ind w:left="102" w:right="103"/>
              <w:jc w:val="both"/>
              <w:rPr>
                <w:rFonts w:ascii="仿宋" w:hAnsi="仿宋" w:eastAsia="仿宋" w:cs="仿宋"/>
                <w:color w:val="auto"/>
                <w:spacing w:val="0"/>
                <w:w w:val="100"/>
                <w:kern w:val="2"/>
                <w:sz w:val="21"/>
                <w:szCs w:val="24"/>
                <w:lang w:val="en-US" w:eastAsia="zh-CN" w:bidi="ar-SA"/>
              </w:rPr>
            </w:pPr>
            <w:r>
              <w:rPr>
                <w:rFonts w:ascii="Times New Roman" w:hAnsi="仿宋" w:eastAsia="Times New Roman" w:cs="仿宋"/>
                <w:color w:val="auto"/>
                <w:spacing w:val="0"/>
                <w:w w:val="100"/>
                <w:kern w:val="2"/>
                <w:sz w:val="21"/>
                <w:szCs w:val="24"/>
                <w:lang w:val="en-US" w:eastAsia="zh-CN" w:bidi="ar-SA"/>
              </w:rPr>
              <w:t>1.</w:t>
            </w:r>
            <w:r>
              <w:rPr>
                <w:rFonts w:ascii="仿宋" w:hAnsi="仿宋" w:eastAsia="仿宋" w:cs="仿宋"/>
                <w:color w:val="auto"/>
                <w:spacing w:val="0"/>
                <w:w w:val="100"/>
                <w:kern w:val="2"/>
                <w:sz w:val="21"/>
                <w:szCs w:val="24"/>
                <w:lang w:val="en-US" w:eastAsia="zh-CN" w:bidi="ar-SA"/>
              </w:rPr>
              <w:t>事态发展超出现场应急处置控制能力，现场应急处置小组及应急指挥部根据事故的大小和发展态势向公司领导报告，并同时按照预警级别（车间级、公司级、社会级）启动相应级别的应急预案；当事故超出本单位应急处置能力时，应向当地政府有关部门及上级单位请求支援。</w:t>
            </w:r>
          </w:p>
          <w:p>
            <w:pPr>
              <w:widowControl w:val="0"/>
              <w:spacing w:before="1" w:line="281" w:lineRule="exact"/>
              <w:ind w:left="102" w:leftChars="0"/>
              <w:jc w:val="both"/>
              <w:rPr>
                <w:rFonts w:ascii="仿宋" w:hAnsi="仿宋" w:eastAsia="仿宋" w:cs="仿宋"/>
                <w:color w:val="auto"/>
                <w:spacing w:val="0"/>
                <w:w w:val="100"/>
                <w:kern w:val="2"/>
                <w:sz w:val="21"/>
                <w:szCs w:val="24"/>
                <w:lang w:val="en-US" w:eastAsia="zh-CN" w:bidi="ar-SA"/>
              </w:rPr>
            </w:pPr>
            <w:r>
              <w:rPr>
                <w:rFonts w:ascii="Times New Roman" w:hAnsi="仿宋" w:eastAsia="Times New Roman" w:cs="仿宋"/>
                <w:color w:val="auto"/>
                <w:spacing w:val="0"/>
                <w:w w:val="100"/>
                <w:kern w:val="2"/>
                <w:sz w:val="21"/>
                <w:szCs w:val="24"/>
                <w:lang w:val="en-US" w:eastAsia="zh-CN" w:bidi="ar-SA"/>
              </w:rPr>
              <w:t>2.</w:t>
            </w:r>
            <w:r>
              <w:rPr>
                <w:rFonts w:ascii="仿宋" w:hAnsi="仿宋" w:eastAsia="仿宋" w:cs="仿宋"/>
                <w:color w:val="auto"/>
                <w:spacing w:val="0"/>
                <w:w w:val="100"/>
                <w:kern w:val="2"/>
                <w:sz w:val="21"/>
                <w:szCs w:val="24"/>
                <w:lang w:val="en-US" w:eastAsia="zh-CN" w:bidi="ar-SA"/>
              </w:rPr>
              <w:t>消防救援队到达现场后，总指挥将指挥权移交给专业救援队伍。</w:t>
            </w:r>
          </w:p>
        </w:tc>
        <w:tc>
          <w:tcPr>
            <w:tcW w:w="1424" w:type="dxa"/>
            <w:vAlign w:val="center"/>
          </w:tcPr>
          <w:p>
            <w:pPr>
              <w:widowControl w:val="0"/>
              <w:spacing w:before="140" w:line="237" w:lineRule="auto"/>
              <w:ind w:left="0" w:leftChars="0" w:right="68" w:righ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班长、车间领导</w:t>
            </w:r>
            <w:r>
              <w:rPr>
                <w:rFonts w:ascii="Times New Roman" w:hAnsi="仿宋" w:eastAsia="Times New Roman" w:cs="仿宋"/>
                <w:color w:val="auto"/>
                <w:spacing w:val="0"/>
                <w:w w:val="100"/>
                <w:kern w:val="2"/>
                <w:sz w:val="21"/>
                <w:szCs w:val="24"/>
                <w:lang w:val="en-US" w:eastAsia="zh-CN" w:bidi="ar-SA"/>
              </w:rPr>
              <w:t>/</w:t>
            </w:r>
            <w:r>
              <w:rPr>
                <w:rFonts w:ascii="仿宋" w:hAnsi="仿宋" w:eastAsia="仿宋" w:cs="仿宋"/>
                <w:color w:val="auto"/>
                <w:spacing w:val="0"/>
                <w:w w:val="100"/>
                <w:kern w:val="2"/>
                <w:sz w:val="21"/>
                <w:szCs w:val="24"/>
                <w:lang w:val="en-US" w:eastAsia="zh-CN" w:bidi="ar-SA"/>
              </w:rPr>
              <w:t>带班领导、总经理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665" w:type="dxa"/>
            <w:vAlign w:val="center"/>
          </w:tcPr>
          <w:p>
            <w:pPr>
              <w:widowControl w:val="0"/>
              <w:ind w:left="0" w:leftChars="0" w:right="1" w:righ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接应</w:t>
            </w:r>
            <w:r>
              <w:rPr>
                <w:rFonts w:hint="eastAsia" w:ascii="仿宋" w:hAnsi="仿宋" w:eastAsia="仿宋" w:cs="仿宋"/>
                <w:color w:val="auto"/>
                <w:spacing w:val="0"/>
                <w:w w:val="100"/>
                <w:kern w:val="2"/>
                <w:sz w:val="21"/>
                <w:szCs w:val="24"/>
                <w:lang w:val="en-US" w:eastAsia="zh-CN" w:bidi="ar-SA"/>
              </w:rPr>
              <w:t>外部</w:t>
            </w:r>
            <w:r>
              <w:rPr>
                <w:rFonts w:ascii="仿宋" w:hAnsi="仿宋" w:eastAsia="仿宋" w:cs="仿宋"/>
                <w:color w:val="auto"/>
                <w:spacing w:val="0"/>
                <w:w w:val="100"/>
                <w:kern w:val="2"/>
                <w:sz w:val="21"/>
                <w:szCs w:val="24"/>
                <w:lang w:val="en-US" w:eastAsia="zh-CN" w:bidi="ar-SA"/>
              </w:rPr>
              <w:t>救援</w:t>
            </w:r>
          </w:p>
        </w:tc>
        <w:tc>
          <w:tcPr>
            <w:tcW w:w="6425" w:type="dxa"/>
            <w:gridSpan w:val="2"/>
            <w:vAlign w:val="top"/>
          </w:tcPr>
          <w:p>
            <w:pPr>
              <w:widowControl w:val="0"/>
              <w:spacing w:line="230" w:lineRule="auto"/>
              <w:ind w:left="102"/>
              <w:jc w:val="both"/>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必要时，拨打</w:t>
            </w:r>
            <w:r>
              <w:rPr>
                <w:rFonts w:ascii="Times New Roman" w:hAnsi="仿宋" w:eastAsia="Times New Roman" w:cs="仿宋"/>
                <w:color w:val="auto"/>
                <w:spacing w:val="0"/>
                <w:w w:val="100"/>
                <w:kern w:val="2"/>
                <w:sz w:val="21"/>
                <w:szCs w:val="24"/>
                <w:lang w:val="en-US" w:eastAsia="zh-CN" w:bidi="ar-SA"/>
              </w:rPr>
              <w:t>119</w:t>
            </w:r>
            <w:r>
              <w:rPr>
                <w:rFonts w:ascii="仿宋" w:hAnsi="仿宋" w:eastAsia="仿宋" w:cs="仿宋"/>
                <w:color w:val="auto"/>
                <w:spacing w:val="0"/>
                <w:w w:val="100"/>
                <w:kern w:val="2"/>
                <w:sz w:val="21"/>
                <w:szCs w:val="24"/>
                <w:lang w:val="en-US" w:eastAsia="zh-CN" w:bidi="ar-SA"/>
              </w:rPr>
              <w:t>、</w:t>
            </w:r>
            <w:r>
              <w:rPr>
                <w:rFonts w:ascii="Times New Roman" w:hAnsi="仿宋" w:eastAsia="Times New Roman" w:cs="仿宋"/>
                <w:color w:val="auto"/>
                <w:spacing w:val="0"/>
                <w:w w:val="100"/>
                <w:kern w:val="2"/>
                <w:sz w:val="21"/>
                <w:szCs w:val="24"/>
                <w:lang w:val="en-US" w:eastAsia="zh-CN" w:bidi="ar-SA"/>
              </w:rPr>
              <w:t>120</w:t>
            </w:r>
            <w:r>
              <w:rPr>
                <w:rFonts w:ascii="仿宋" w:hAnsi="仿宋" w:eastAsia="仿宋" w:cs="仿宋"/>
                <w:color w:val="auto"/>
                <w:spacing w:val="0"/>
                <w:w w:val="100"/>
                <w:kern w:val="2"/>
                <w:sz w:val="21"/>
                <w:szCs w:val="24"/>
                <w:lang w:val="en-US" w:eastAsia="zh-CN" w:bidi="ar-SA"/>
              </w:rPr>
              <w:t>报警，并打开消防通道，派出专人接应医疗救护、消防车辆及外部救援力量引导到现场；受伤人员如须转移至医院救治，至少派</w:t>
            </w:r>
            <w:r>
              <w:rPr>
                <w:rFonts w:ascii="Times New Roman" w:hAnsi="仿宋" w:eastAsia="Times New Roman" w:cs="仿宋"/>
                <w:color w:val="auto"/>
                <w:spacing w:val="0"/>
                <w:w w:val="100"/>
                <w:kern w:val="2"/>
                <w:sz w:val="21"/>
                <w:szCs w:val="24"/>
                <w:lang w:val="en-US" w:eastAsia="zh-CN" w:bidi="ar-SA"/>
              </w:rPr>
              <w:t>1</w:t>
            </w:r>
            <w:r>
              <w:rPr>
                <w:rFonts w:ascii="仿宋" w:hAnsi="仿宋" w:eastAsia="仿宋" w:cs="仿宋"/>
                <w:color w:val="auto"/>
                <w:spacing w:val="0"/>
                <w:w w:val="100"/>
                <w:kern w:val="2"/>
                <w:sz w:val="21"/>
                <w:szCs w:val="24"/>
                <w:lang w:val="en-US" w:eastAsia="zh-CN" w:bidi="ar-SA"/>
              </w:rPr>
              <w:t>名员工陪同护理。</w:t>
            </w:r>
          </w:p>
        </w:tc>
        <w:tc>
          <w:tcPr>
            <w:tcW w:w="1424" w:type="dxa"/>
            <w:vAlign w:val="center"/>
          </w:tcPr>
          <w:p>
            <w:pPr>
              <w:widowControl w:val="0"/>
              <w:ind w:left="0" w:lef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班长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665" w:type="dxa"/>
            <w:vAlign w:val="center"/>
          </w:tcPr>
          <w:p>
            <w:pPr>
              <w:widowControl w:val="0"/>
              <w:ind w:left="0" w:leftChars="0" w:right="1" w:righ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应急结束</w:t>
            </w:r>
          </w:p>
        </w:tc>
        <w:tc>
          <w:tcPr>
            <w:tcW w:w="6425" w:type="dxa"/>
            <w:gridSpan w:val="2"/>
            <w:vAlign w:val="top"/>
          </w:tcPr>
          <w:p>
            <w:pPr>
              <w:widowControl w:val="0"/>
              <w:spacing w:line="254" w:lineRule="exact"/>
              <w:ind w:left="102"/>
              <w:jc w:val="both"/>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无次生衍生事故的发生，受伤人员得到救治或已送往医疗急救救治，总指挥下达应急响应终止指令后，立即进行后期处置。</w:t>
            </w:r>
          </w:p>
        </w:tc>
        <w:tc>
          <w:tcPr>
            <w:tcW w:w="1424" w:type="dxa"/>
            <w:vAlign w:val="center"/>
          </w:tcPr>
          <w:p>
            <w:pPr>
              <w:widowControl w:val="0"/>
              <w:spacing w:before="118" w:line="244" w:lineRule="auto"/>
              <w:ind w:left="0" w:lef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车间领导、班长、当班员工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665" w:type="dxa"/>
            <w:vAlign w:val="center"/>
          </w:tcPr>
          <w:p>
            <w:pPr>
              <w:widowControl w:val="0"/>
              <w:spacing w:before="117"/>
              <w:ind w:left="0" w:leftChars="0" w:right="1" w:righ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现场恢复</w:t>
            </w:r>
          </w:p>
        </w:tc>
        <w:tc>
          <w:tcPr>
            <w:tcW w:w="6425" w:type="dxa"/>
            <w:gridSpan w:val="2"/>
            <w:vAlign w:val="top"/>
          </w:tcPr>
          <w:p>
            <w:pPr>
              <w:widowControl w:val="0"/>
              <w:spacing w:line="253" w:lineRule="exact"/>
              <w:ind w:left="102"/>
              <w:jc w:val="both"/>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针对事故对生产秩序造成的影响应制定方案及时恢复生产，在恢复过程中应严格执行工艺、安全操作规程，防止同类事故再次发生。</w:t>
            </w:r>
          </w:p>
        </w:tc>
        <w:tc>
          <w:tcPr>
            <w:tcW w:w="1424" w:type="dxa"/>
            <w:vAlign w:val="center"/>
          </w:tcPr>
          <w:p>
            <w:pPr>
              <w:widowControl w:val="0"/>
              <w:spacing w:line="253" w:lineRule="exact"/>
              <w:ind w:left="0" w:lef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班长、车间领导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665" w:type="dxa"/>
            <w:vAlign w:val="center"/>
          </w:tcPr>
          <w:p>
            <w:pPr>
              <w:spacing w:line="300" w:lineRule="exact"/>
              <w:ind w:firstLine="0" w:firstLineChars="0"/>
              <w:jc w:val="center"/>
              <w:rPr>
                <w:rFonts w:ascii="仿宋_GB2312" w:hAnsi="仿宋_GB2312" w:eastAsia="仿宋_GB2312" w:cs="仿宋_GB2312"/>
                <w:b/>
                <w:color w:val="auto"/>
                <w:kern w:val="2"/>
                <w:sz w:val="21"/>
                <w:szCs w:val="21"/>
                <w:highlight w:val="none"/>
                <w:lang w:val="en-US" w:eastAsia="zh-CN" w:bidi="ar-SA"/>
              </w:rPr>
            </w:pPr>
            <w:r>
              <w:rPr>
                <w:rFonts w:hint="eastAsia" w:ascii="仿宋" w:hAnsi="仿宋" w:eastAsia="仿宋" w:cs="仿宋"/>
                <w:color w:val="auto"/>
                <w:sz w:val="21"/>
                <w:szCs w:val="21"/>
                <w:highlight w:val="none"/>
              </w:rPr>
              <w:t>注意事项</w:t>
            </w:r>
          </w:p>
        </w:tc>
        <w:tc>
          <w:tcPr>
            <w:tcW w:w="7849" w:type="dxa"/>
            <w:gridSpan w:val="3"/>
            <w:vAlign w:val="center"/>
          </w:tcPr>
          <w:p>
            <w:pPr>
              <w:widowControl/>
              <w:spacing w:line="300" w:lineRule="exact"/>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（1）佩戴个人防护器具方面的注意事项</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1）参加事故应急救援，应急救援人员进入事故区域时必须配备相应的防护用品及救援器材。</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2）参加救援的人员一定</w:t>
            </w:r>
            <w:r>
              <w:rPr>
                <w:rFonts w:hint="eastAsia" w:ascii="仿宋" w:hAnsi="仿宋" w:eastAsia="仿宋" w:cs="仿宋"/>
                <w:color w:val="auto"/>
                <w:kern w:val="0"/>
                <w:sz w:val="21"/>
                <w:szCs w:val="21"/>
                <w:highlight w:val="none"/>
                <w:lang w:val="en-US" w:eastAsia="zh-CN" w:bidi="ar-SA"/>
              </w:rPr>
              <w:t>穿戴好防毒面具、安全帽、耐高温手套等个体防护用品并检查确认有效，</w:t>
            </w:r>
            <w:r>
              <w:rPr>
                <w:rFonts w:hint="eastAsia" w:ascii="仿宋" w:hAnsi="仿宋" w:eastAsia="仿宋" w:cs="仿宋"/>
                <w:color w:val="auto"/>
                <w:kern w:val="2"/>
                <w:sz w:val="21"/>
                <w:szCs w:val="21"/>
                <w:highlight w:val="none"/>
                <w:lang w:val="en-US" w:eastAsia="zh-CN" w:bidi="ar-SA"/>
              </w:rPr>
              <w:t>严格遵守安全操作规程，防止二次伤害。</w:t>
            </w:r>
          </w:p>
          <w:p>
            <w:pPr>
              <w:widowControl/>
              <w:spacing w:line="300" w:lineRule="exact"/>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（2）采取救援对策或措施方面的注意事项</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1）着火时，应使用雾状水和干粉灭火器进行灭火。</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2）事故抢险过程中，应防止燃烧产生的火焰或有毒有害气体对人体产生烧伤、中毒等伤害，应急人员应按规定穿戴好安全防护用品，佩戴必要的防毒面具，正确使用正压式呼吸器。</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3）火灾发生后，应果断采取有关隔离措施，防止火势的蔓延，确保相邻设备的安全，在恢复现场的过程中，易存在潜在的危险，应根据现场的实际情况，制定相关的安全措施。</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4）人员疏散应根据风向标指示，撤离至上风口的紧急集合点，并清点人数。</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5）现场人员疏散时，应检查关闭现场火源，切断临时用电电源。</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6）报警时，须讲明着火地点、着火介质、火势、人员伤亡情况。</w:t>
            </w:r>
          </w:p>
          <w:p>
            <w:pPr>
              <w:widowControl/>
              <w:spacing w:line="300" w:lineRule="exact"/>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（3）现场自救和互救注意事项</w:t>
            </w:r>
          </w:p>
          <w:p>
            <w:pPr>
              <w:widowControl/>
              <w:spacing w:line="300" w:lineRule="exact"/>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1）切忌盲目进入现场，防止二次伤害。</w:t>
            </w:r>
          </w:p>
          <w:p>
            <w:pPr>
              <w:widowControl/>
              <w:spacing w:line="300" w:lineRule="exact"/>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2）切勿返回现场内取回贵重物品。</w:t>
            </w:r>
          </w:p>
          <w:p>
            <w:pPr>
              <w:widowControl/>
              <w:spacing w:line="300" w:lineRule="exact"/>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（4）现场应急处置能力确认和人员安全防护</w:t>
            </w:r>
          </w:p>
          <w:p>
            <w:pPr>
              <w:widowControl/>
              <w:spacing w:line="300" w:lineRule="exact"/>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1）事故发生后，应急救援指挥部应根据全公司的应急救援能力评估现场应急处置能力是否满足要求，如果不能满足要求，应急救援人员应撤出事故现场，等待专业救援力量。</w:t>
            </w:r>
          </w:p>
          <w:p>
            <w:pPr>
              <w:widowControl/>
              <w:spacing w:line="300" w:lineRule="exact"/>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2）应急救援人员必须采取可靠的安全防护措施后方可参加应急救援行动。</w:t>
            </w:r>
          </w:p>
          <w:p>
            <w:pPr>
              <w:widowControl/>
              <w:spacing w:line="300" w:lineRule="exact"/>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（5）应急救援结束后的注意事项：</w:t>
            </w:r>
            <w:r>
              <w:rPr>
                <w:rFonts w:hint="eastAsia" w:ascii="仿宋" w:hAnsi="仿宋" w:eastAsia="仿宋" w:cs="仿宋"/>
                <w:color w:val="auto"/>
                <w:kern w:val="0"/>
                <w:sz w:val="21"/>
                <w:szCs w:val="21"/>
                <w:highlight w:val="none"/>
                <w:lang w:val="en-US" w:eastAsia="zh-CN" w:bidi="ar-SA"/>
              </w:rPr>
              <w:t>险情排除后，应组织人员对现场进行认真的检查，防止遗漏，再次造成事故。同时保护好现场，以便查清事故原因，吸取教训，制定防范措施。</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（6）其他需要特别警示的事项</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1）事故现场应当开辟应急抢险人员和车辆出入的专用通道和安全通道。</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2）设立人员疏散区。根据事故的类别、规模和危害程度，在必要时，应当果断迅速的划定危险波及范围和区域，组织机关人员和物资安全撤离危险波及的范围和区域。</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3）清理事故现场。针对事故对人体、动植物、土壤、水源、空气已经造成和可能造成的危害，迅速采取封闭、隔离、清洗等技术措施进行事故后处理，阻止危害的继续和环境的污染。</w:t>
            </w:r>
          </w:p>
          <w:p>
            <w:pPr>
              <w:widowControl/>
              <w:snapToGrid/>
              <w:spacing w:line="300" w:lineRule="exact"/>
              <w:ind w:firstLine="0"/>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4）人员应定期参加培训、演练，以保证现场处置人员能及时、准确处置事故，人员在配戴防护用品应首先对防护用品可进行检查，以保证防护设施安全使用。</w:t>
            </w:r>
          </w:p>
          <w:p>
            <w:pPr>
              <w:widowControl/>
              <w:snapToGrid/>
              <w:spacing w:line="300" w:lineRule="exact"/>
              <w:ind w:firstLine="0"/>
              <w:jc w:val="left"/>
              <w:rPr>
                <w:rFonts w:hint="eastAsia" w:ascii="仿宋" w:hAnsi="仿宋" w:cs="仿宋"/>
                <w:color w:val="auto"/>
                <w:sz w:val="21"/>
                <w:szCs w:val="21"/>
                <w:highlight w:val="none"/>
                <w:lang w:eastAsia="zh-CN"/>
              </w:rPr>
            </w:pPr>
            <w:r>
              <w:rPr>
                <w:rFonts w:hint="eastAsia" w:ascii="仿宋" w:hAnsi="仿宋" w:eastAsia="仿宋" w:cs="仿宋"/>
                <w:bCs/>
                <w:color w:val="auto"/>
                <w:sz w:val="21"/>
                <w:szCs w:val="21"/>
                <w:highlight w:val="none"/>
              </w:rPr>
              <w:t>5）</w:t>
            </w:r>
            <w:r>
              <w:rPr>
                <w:rFonts w:hint="eastAsia" w:ascii="仿宋" w:hAnsi="仿宋" w:eastAsia="仿宋" w:cs="仿宋"/>
                <w:bCs/>
                <w:color w:val="auto"/>
                <w:sz w:val="21"/>
                <w:highlight w:val="none"/>
              </w:rPr>
              <w:t>若事故进一步扩大，现场处置人员无法有效控制，应立即撤离并疏散周边人员至安全区域，杜绝一切点火源，并将事故情况上报</w:t>
            </w:r>
            <w:r>
              <w:rPr>
                <w:rFonts w:hint="eastAsia" w:ascii="仿宋" w:hAnsi="仿宋" w:cs="仿宋"/>
                <w:color w:val="auto"/>
                <w:spacing w:val="0"/>
                <w:w w:val="100"/>
                <w:kern w:val="2"/>
                <w:sz w:val="21"/>
                <w:szCs w:val="21"/>
                <w:lang w:val="en-US" w:eastAsia="zh-CN" w:bidi="ar-SA"/>
              </w:rPr>
              <w:t>濉溪经济开发区管委会</w:t>
            </w:r>
            <w:r>
              <w:rPr>
                <w:rFonts w:hint="eastAsia" w:ascii="仿宋" w:hAnsi="仿宋" w:eastAsia="仿宋" w:cs="仿宋"/>
                <w:bCs/>
                <w:color w:val="auto"/>
                <w:sz w:val="21"/>
                <w:highlight w:val="none"/>
                <w:lang w:eastAsia="zh-CN"/>
              </w:rPr>
              <w:t>、濉溪县应急管理局、</w:t>
            </w:r>
            <w:r>
              <w:rPr>
                <w:rFonts w:hint="eastAsia" w:ascii="仿宋" w:hAnsi="仿宋" w:eastAsia="仿宋" w:cs="仿宋"/>
                <w:bCs/>
                <w:color w:val="auto"/>
                <w:sz w:val="21"/>
                <w:highlight w:val="none"/>
              </w:rPr>
              <w:t>消防</w:t>
            </w:r>
            <w:r>
              <w:rPr>
                <w:rFonts w:hint="eastAsia" w:ascii="仿宋" w:hAnsi="仿宋" w:eastAsia="仿宋" w:cs="仿宋"/>
                <w:bCs/>
                <w:color w:val="auto"/>
                <w:sz w:val="21"/>
                <w:highlight w:val="none"/>
                <w:lang w:eastAsia="zh-CN"/>
              </w:rPr>
              <w:t>部门</w:t>
            </w:r>
            <w:r>
              <w:rPr>
                <w:rFonts w:hint="eastAsia" w:ascii="仿宋" w:hAnsi="仿宋" w:eastAsia="仿宋" w:cs="仿宋"/>
                <w:bCs/>
                <w:color w:val="auto"/>
                <w:sz w:val="21"/>
                <w:highlight w:val="none"/>
              </w:rPr>
              <w:t>，以便及时救援</w:t>
            </w:r>
            <w:r>
              <w:rPr>
                <w:rFonts w:hint="eastAsia" w:ascii="仿宋" w:hAnsi="仿宋" w:eastAsia="仿宋" w:cs="仿宋"/>
                <w:bCs/>
                <w:color w:val="auto"/>
                <w:sz w:val="21"/>
                <w:szCs w:val="21"/>
                <w:highlight w:val="none"/>
              </w:rPr>
              <w:t>。</w:t>
            </w:r>
            <w:r>
              <w:rPr>
                <w:rFonts w:hint="eastAsia" w:ascii="仿宋" w:hAnsi="仿宋" w:eastAsia="仿宋" w:cs="仿宋"/>
                <w:color w:val="auto"/>
                <w:sz w:val="21"/>
                <w:szCs w:val="21"/>
                <w:highlight w:val="none"/>
              </w:rPr>
              <w:t>报警时，须讲明着火地点、着火介质、火势、人员伤亡情况</w:t>
            </w:r>
            <w:r>
              <w:rPr>
                <w:rFonts w:hint="eastAsia" w:ascii="仿宋" w:hAnsi="仿宋" w:cs="仿宋"/>
                <w:color w:val="auto"/>
                <w:sz w:val="21"/>
                <w:szCs w:val="21"/>
                <w:highlight w:val="none"/>
                <w:lang w:eastAsia="zh-CN"/>
              </w:rPr>
              <w:t>。</w:t>
            </w:r>
          </w:p>
          <w:p>
            <w:pPr>
              <w:widowControl/>
              <w:snapToGrid/>
              <w:spacing w:line="300" w:lineRule="exact"/>
              <w:ind w:firstLine="0"/>
              <w:jc w:val="left"/>
              <w:rPr>
                <w:rFonts w:hint="eastAsia" w:ascii="仿宋" w:hAnsi="仿宋" w:eastAsia="仿宋" w:cs="仿宋"/>
                <w:bCs/>
                <w:color w:val="auto"/>
                <w:kern w:val="2"/>
                <w:sz w:val="21"/>
                <w:szCs w:val="24"/>
                <w:highlight w:val="none"/>
                <w:lang w:val="en-US" w:eastAsia="zh-CN" w:bidi="ar-SA"/>
              </w:rPr>
            </w:pPr>
            <w:r>
              <w:rPr>
                <w:rFonts w:hint="eastAsia" w:ascii="仿宋" w:hAnsi="仿宋" w:eastAsia="仿宋" w:cs="仿宋"/>
                <w:color w:val="auto"/>
                <w:sz w:val="21"/>
                <w:szCs w:val="21"/>
                <w:highlight w:val="none"/>
              </w:rPr>
              <w:t>6</w:t>
            </w:r>
            <w:r>
              <w:rPr>
                <w:rFonts w:hint="eastAsia" w:ascii="仿宋" w:hAnsi="仿宋" w:eastAsia="仿宋" w:cs="仿宋"/>
                <w:bCs/>
                <w:color w:val="auto"/>
                <w:sz w:val="21"/>
                <w:szCs w:val="21"/>
                <w:highlight w:val="none"/>
              </w:rPr>
              <w:t>）发生灼烫伤事故，要使用正确的方法在第一时间，用足够长的时间对伤者进行现场冲洗处置。并及时送往医院进行进一步检查救治。特别是眼部灼烫伤，在现场处置后一定要到医院进行处置检查，不可以凭感觉而耽误治疗，造成伤情加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665" w:type="dxa"/>
            <w:vAlign w:val="center"/>
          </w:tcPr>
          <w:p>
            <w:pPr>
              <w:widowControl w:val="0"/>
              <w:spacing w:line="244" w:lineRule="auto"/>
              <w:ind w:left="0" w:leftChars="0" w:right="83" w:righ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报警电话及报告内容</w:t>
            </w:r>
          </w:p>
        </w:tc>
        <w:tc>
          <w:tcPr>
            <w:tcW w:w="7849" w:type="dxa"/>
            <w:gridSpan w:val="3"/>
            <w:vAlign w:val="top"/>
          </w:tcPr>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公司报警电话：</w:t>
            </w:r>
            <w:r>
              <w:rPr>
                <w:rFonts w:hint="eastAsia" w:ascii="仿宋" w:hAnsi="仿宋" w:cs="仿宋"/>
                <w:bCs/>
                <w:color w:val="auto"/>
                <w:kern w:val="2"/>
                <w:sz w:val="21"/>
                <w:szCs w:val="21"/>
                <w:highlight w:val="none"/>
                <w:lang w:val="en-US" w:eastAsia="zh-CN" w:bidi="ar-SA"/>
              </w:rPr>
              <w:t>13817821705</w:t>
            </w:r>
            <w:r>
              <w:rPr>
                <w:rFonts w:hint="eastAsia" w:ascii="仿宋" w:hAnsi="仿宋" w:eastAsia="仿宋" w:cs="仿宋"/>
                <w:bCs/>
                <w:color w:val="auto"/>
                <w:kern w:val="2"/>
                <w:sz w:val="21"/>
                <w:szCs w:val="21"/>
                <w:highlight w:val="none"/>
                <w:lang w:val="en-US" w:eastAsia="zh-CN" w:bidi="ar-SA"/>
              </w:rPr>
              <w:t>；</w:t>
            </w:r>
            <w:r>
              <w:rPr>
                <w:rFonts w:hint="eastAsia" w:ascii="仿宋" w:hAnsi="仿宋" w:cs="仿宋"/>
                <w:bCs/>
                <w:color w:val="auto"/>
                <w:kern w:val="2"/>
                <w:sz w:val="21"/>
                <w:szCs w:val="21"/>
                <w:highlight w:val="none"/>
                <w:lang w:val="en-US" w:eastAsia="zh-CN" w:bidi="ar-SA"/>
              </w:rPr>
              <w:t>濉溪经济开发区管委会</w:t>
            </w:r>
            <w:r>
              <w:rPr>
                <w:rFonts w:hint="eastAsia" w:ascii="仿宋" w:hAnsi="仿宋" w:eastAsia="仿宋" w:cs="仿宋"/>
                <w:bCs/>
                <w:color w:val="auto"/>
                <w:kern w:val="2"/>
                <w:sz w:val="21"/>
                <w:szCs w:val="21"/>
                <w:highlight w:val="none"/>
                <w:lang w:val="en-US" w:eastAsia="zh-CN" w:bidi="ar-SA"/>
              </w:rPr>
              <w:t>：0561-</w:t>
            </w:r>
            <w:r>
              <w:rPr>
                <w:rFonts w:hint="eastAsia" w:ascii="仿宋" w:hAnsi="仿宋" w:cs="仿宋"/>
                <w:bCs/>
                <w:color w:val="auto"/>
                <w:kern w:val="2"/>
                <w:sz w:val="21"/>
                <w:szCs w:val="21"/>
                <w:highlight w:val="none"/>
                <w:lang w:val="en-US" w:eastAsia="zh-CN" w:bidi="ar-SA"/>
              </w:rPr>
              <w:t>6061218</w:t>
            </w:r>
            <w:r>
              <w:rPr>
                <w:rFonts w:hint="eastAsia" w:ascii="仿宋" w:hAnsi="仿宋" w:eastAsia="仿宋" w:cs="仿宋"/>
                <w:bCs/>
                <w:color w:val="auto"/>
                <w:kern w:val="2"/>
                <w:sz w:val="21"/>
                <w:szCs w:val="21"/>
                <w:highlight w:val="none"/>
                <w:lang w:val="en-US" w:eastAsia="zh-CN" w:bidi="ar-SA"/>
              </w:rPr>
              <w:t>，濉溪县应急管理局：0561-6888052；濉溪县消防救援大队：119；急救中心：120；</w:t>
            </w:r>
          </w:p>
          <w:p>
            <w:pPr>
              <w:widowControl w:val="0"/>
              <w:spacing w:before="8" w:line="275" w:lineRule="exact"/>
              <w:ind w:left="102"/>
              <w:jc w:val="both"/>
              <w:rPr>
                <w:rFonts w:hint="eastAsia" w:ascii="仿宋" w:hAnsi="仿宋" w:eastAsia="仿宋" w:cs="仿宋"/>
                <w:color w:val="auto"/>
                <w:spacing w:val="0"/>
                <w:w w:val="100"/>
                <w:kern w:val="2"/>
                <w:sz w:val="21"/>
                <w:szCs w:val="21"/>
                <w:lang w:val="en-US" w:eastAsia="zh-CN" w:bidi="ar-SA"/>
              </w:rPr>
            </w:pPr>
            <w:r>
              <w:rPr>
                <w:rFonts w:hint="eastAsia" w:ascii="仿宋" w:hAnsi="仿宋" w:eastAsia="仿宋" w:cs="仿宋"/>
                <w:bCs/>
                <w:color w:val="auto"/>
                <w:kern w:val="2"/>
                <w:sz w:val="21"/>
                <w:szCs w:val="21"/>
                <w:highlight w:val="none"/>
                <w:lang w:val="en-US" w:eastAsia="zh-CN" w:bidi="ar-SA"/>
              </w:rPr>
              <w:t>事故报告基本要求和内容：1.单位名称。2.事故发生的时间、地点以及事故现场情况。3.事故的简要经过。4.事故已经造成或者可能造成的伤亡人数(包括下落不明的人)和初步估计的直接经济损失。5.已经采取的措施。</w:t>
            </w:r>
          </w:p>
        </w:tc>
      </w:tr>
    </w:tbl>
    <w:p>
      <w:pPr>
        <w:rPr>
          <w:rFonts w:hint="eastAsia" w:ascii="宋体" w:hAnsi="宋体" w:eastAsia="宋体" w:cs="宋体"/>
          <w:color w:val="auto"/>
          <w:w w:val="95"/>
          <w:kern w:val="0"/>
          <w:sz w:val="28"/>
          <w:szCs w:val="28"/>
          <w:lang w:val="en-US" w:eastAsia="zh-CN"/>
        </w:rPr>
      </w:pPr>
    </w:p>
    <w:p>
      <w:pPr>
        <w:pStyle w:val="26"/>
        <w:rPr>
          <w:rFonts w:hint="eastAsia" w:ascii="宋体" w:hAnsi="宋体" w:eastAsia="宋体" w:cs="宋体"/>
          <w:color w:val="auto"/>
          <w:w w:val="95"/>
          <w:kern w:val="0"/>
          <w:sz w:val="28"/>
          <w:szCs w:val="28"/>
          <w:lang w:val="en-US" w:eastAsia="zh-CN"/>
        </w:rPr>
      </w:pPr>
    </w:p>
    <w:p>
      <w:pPr>
        <w:pStyle w:val="3"/>
        <w:keepNext/>
        <w:keepLines/>
        <w:pageBreakBefore w:val="0"/>
        <w:widowControl w:val="0"/>
        <w:kinsoku/>
        <w:wordWrap/>
        <w:overflowPunct/>
        <w:topLinePunct w:val="0"/>
        <w:autoSpaceDE/>
        <w:autoSpaceDN/>
        <w:bidi w:val="0"/>
        <w:adjustRightInd/>
        <w:snapToGrid/>
        <w:spacing w:line="416" w:lineRule="auto"/>
        <w:ind w:firstLine="0" w:firstLineChars="0"/>
        <w:jc w:val="center"/>
        <w:textAlignment w:val="auto"/>
        <w:rPr>
          <w:rFonts w:hint="eastAsia"/>
          <w:lang w:val="en-US" w:eastAsia="zh-CN"/>
        </w:rPr>
        <w:sectPr>
          <w:pgSz w:w="11906" w:h="16838"/>
          <w:pgMar w:top="1466" w:right="1247" w:bottom="1620" w:left="1417" w:header="851" w:footer="992" w:gutter="0"/>
          <w:pgBorders>
            <w:top w:val="none" w:sz="0" w:space="0"/>
            <w:left w:val="none" w:sz="0" w:space="0"/>
            <w:bottom w:val="none" w:sz="0" w:space="0"/>
            <w:right w:val="none" w:sz="0" w:space="0"/>
          </w:pgBorders>
          <w:pgNumType w:fmt="decimal"/>
          <w:cols w:space="720" w:num="1"/>
          <w:docGrid w:type="lines" w:linePitch="318" w:charSpace="0"/>
        </w:sectPr>
      </w:pPr>
    </w:p>
    <w:p>
      <w:pPr>
        <w:pStyle w:val="3"/>
        <w:keepNext/>
        <w:keepLines/>
        <w:pageBreakBefore w:val="0"/>
        <w:widowControl w:val="0"/>
        <w:kinsoku/>
        <w:wordWrap/>
        <w:overflowPunct/>
        <w:topLinePunct w:val="0"/>
        <w:autoSpaceDE/>
        <w:autoSpaceDN/>
        <w:bidi w:val="0"/>
        <w:adjustRightInd/>
        <w:snapToGrid/>
        <w:spacing w:line="416" w:lineRule="auto"/>
        <w:ind w:firstLine="0" w:firstLineChars="0"/>
        <w:jc w:val="center"/>
        <w:textAlignment w:val="auto"/>
        <w:rPr>
          <w:rFonts w:hint="eastAsia"/>
          <w:lang w:eastAsia="en-US"/>
        </w:rPr>
      </w:pPr>
      <w:bookmarkStart w:id="1135" w:name="_Toc29397"/>
      <w:r>
        <w:rPr>
          <w:rFonts w:hint="eastAsia"/>
          <w:lang w:val="en-US" w:eastAsia="zh-CN"/>
        </w:rPr>
        <w:t>二</w:t>
      </w:r>
      <w:r>
        <w:rPr>
          <w:rFonts w:hint="eastAsia"/>
          <w:lang w:eastAsia="zh-CN"/>
        </w:rPr>
        <w:t>、</w:t>
      </w:r>
      <w:r>
        <w:rPr>
          <w:rFonts w:hint="eastAsia"/>
          <w:lang w:eastAsia="en-US"/>
        </w:rPr>
        <w:t>车辆伤害</w:t>
      </w:r>
      <w:r>
        <w:rPr>
          <w:rFonts w:hint="eastAsia"/>
          <w:lang w:eastAsia="zh-CN"/>
        </w:rPr>
        <w:t>现场处置方案</w:t>
      </w:r>
      <w:bookmarkEnd w:id="1131"/>
      <w:bookmarkEnd w:id="1132"/>
      <w:bookmarkEnd w:id="1133"/>
      <w:bookmarkEnd w:id="1134"/>
      <w:bookmarkEnd w:id="1135"/>
    </w:p>
    <w:tbl>
      <w:tblPr>
        <w:tblStyle w:val="28"/>
        <w:tblpPr w:leftFromText="180" w:rightFromText="180" w:vertAnchor="text" w:tblpX="108" w:tblpY="1"/>
        <w:tblOverlap w:val="neve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226"/>
        <w:gridCol w:w="6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2" w:type="dxa"/>
            <w:vMerge w:val="restart"/>
            <w:vAlign w:val="center"/>
          </w:tcPr>
          <w:p>
            <w:pPr>
              <w:keepNext/>
              <w:snapToGrid w:val="0"/>
              <w:spacing w:line="300" w:lineRule="exact"/>
              <w:ind w:firstLine="0" w:firstLineChars="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事故风险分析征</w:t>
            </w:r>
          </w:p>
        </w:tc>
        <w:tc>
          <w:tcPr>
            <w:tcW w:w="2226" w:type="dxa"/>
            <w:vAlign w:val="center"/>
          </w:tcPr>
          <w:p>
            <w:pPr>
              <w:keepNext/>
              <w:snapToGrid w:val="0"/>
              <w:spacing w:line="300" w:lineRule="exact"/>
              <w:ind w:firstLine="0" w:firstLineChars="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事故类型</w:t>
            </w:r>
          </w:p>
        </w:tc>
        <w:tc>
          <w:tcPr>
            <w:tcW w:w="640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车辆伤害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2" w:type="dxa"/>
            <w:vMerge w:val="continue"/>
            <w:vAlign w:val="center"/>
          </w:tcPr>
          <w:p>
            <w:pPr>
              <w:keepNext/>
              <w:snapToGrid w:val="0"/>
              <w:spacing w:line="300" w:lineRule="exact"/>
              <w:ind w:firstLine="0" w:firstLineChars="0"/>
              <w:jc w:val="center"/>
              <w:rPr>
                <w:rFonts w:hint="eastAsia" w:ascii="仿宋" w:hAnsi="仿宋" w:eastAsia="仿宋" w:cs="仿宋"/>
                <w:color w:val="auto"/>
                <w:kern w:val="0"/>
                <w:sz w:val="21"/>
                <w:szCs w:val="21"/>
                <w:highlight w:val="none"/>
              </w:rPr>
            </w:pPr>
          </w:p>
        </w:tc>
        <w:tc>
          <w:tcPr>
            <w:tcW w:w="2226" w:type="dxa"/>
            <w:vAlign w:val="center"/>
          </w:tcPr>
          <w:p>
            <w:pPr>
              <w:keepNext/>
              <w:snapToGrid w:val="0"/>
              <w:spacing w:line="300" w:lineRule="exact"/>
              <w:ind w:firstLine="0" w:firstLineChars="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事故类型和</w:t>
            </w:r>
            <w:r>
              <w:rPr>
                <w:rFonts w:hint="eastAsia" w:ascii="仿宋" w:hAnsi="仿宋" w:eastAsia="仿宋" w:cs="仿宋"/>
                <w:color w:val="auto"/>
                <w:sz w:val="21"/>
                <w:szCs w:val="21"/>
                <w:highlight w:val="none"/>
              </w:rPr>
              <w:t>事故的危害严重程度及其影响范围</w:t>
            </w:r>
          </w:p>
        </w:tc>
        <w:tc>
          <w:tcPr>
            <w:tcW w:w="640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事故类型为车辆伤害，如果进出厂区的运输车辆有故障、司机驾驶不慎或违章驾驶、麻痹大意以及行人不注意规避等，都有可能导致车辆伤害事故。危险程度：中，可造成人员伤亡，对周边设施和人员也会产生一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2" w:type="dxa"/>
            <w:vMerge w:val="continue"/>
            <w:vAlign w:val="center"/>
          </w:tcPr>
          <w:p>
            <w:pPr>
              <w:keepNext/>
              <w:snapToGrid w:val="0"/>
              <w:spacing w:line="300" w:lineRule="exact"/>
              <w:ind w:firstLine="0" w:firstLineChars="0"/>
              <w:jc w:val="center"/>
              <w:rPr>
                <w:rFonts w:hint="eastAsia" w:ascii="仿宋" w:hAnsi="仿宋" w:eastAsia="仿宋" w:cs="仿宋"/>
                <w:color w:val="auto"/>
                <w:kern w:val="0"/>
                <w:sz w:val="21"/>
                <w:szCs w:val="21"/>
                <w:highlight w:val="none"/>
              </w:rPr>
            </w:pPr>
          </w:p>
        </w:tc>
        <w:tc>
          <w:tcPr>
            <w:tcW w:w="2226" w:type="dxa"/>
            <w:vAlign w:val="center"/>
          </w:tcPr>
          <w:p>
            <w:pPr>
              <w:keepNext/>
              <w:snapToGrid w:val="0"/>
              <w:spacing w:line="300" w:lineRule="exact"/>
              <w:ind w:firstLine="0" w:firstLineChars="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事故征兆和因素</w:t>
            </w:r>
          </w:p>
        </w:tc>
        <w:tc>
          <w:tcPr>
            <w:tcW w:w="640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车辆速度较快或视线受影响时容易发生碰撞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2" w:type="dxa"/>
            <w:vMerge w:val="continue"/>
            <w:vAlign w:val="center"/>
          </w:tcPr>
          <w:p>
            <w:pPr>
              <w:keepNext/>
              <w:snapToGrid w:val="0"/>
              <w:spacing w:line="300" w:lineRule="exact"/>
              <w:ind w:firstLine="0" w:firstLineChars="0"/>
              <w:jc w:val="center"/>
              <w:rPr>
                <w:rFonts w:hint="eastAsia" w:ascii="仿宋" w:hAnsi="仿宋" w:eastAsia="仿宋" w:cs="仿宋"/>
                <w:color w:val="auto"/>
                <w:kern w:val="0"/>
                <w:sz w:val="21"/>
                <w:szCs w:val="21"/>
                <w:highlight w:val="none"/>
              </w:rPr>
            </w:pPr>
          </w:p>
        </w:tc>
        <w:tc>
          <w:tcPr>
            <w:tcW w:w="2226" w:type="dxa"/>
            <w:vAlign w:val="center"/>
          </w:tcPr>
          <w:p>
            <w:pPr>
              <w:keepNext/>
              <w:snapToGrid w:val="0"/>
              <w:spacing w:line="300" w:lineRule="exact"/>
              <w:ind w:firstLine="0" w:firstLineChars="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事故发生区域</w:t>
            </w:r>
          </w:p>
        </w:tc>
        <w:tc>
          <w:tcPr>
            <w:tcW w:w="640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车间及厂区道路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32" w:type="dxa"/>
            <w:vMerge w:val="continue"/>
            <w:vAlign w:val="center"/>
          </w:tcPr>
          <w:p>
            <w:pPr>
              <w:keepNext/>
              <w:snapToGrid w:val="0"/>
              <w:spacing w:line="300" w:lineRule="exact"/>
              <w:ind w:firstLine="0" w:firstLineChars="0"/>
              <w:jc w:val="center"/>
              <w:rPr>
                <w:rFonts w:hint="eastAsia" w:ascii="仿宋" w:hAnsi="仿宋" w:eastAsia="仿宋" w:cs="仿宋"/>
                <w:color w:val="auto"/>
                <w:kern w:val="0"/>
                <w:sz w:val="21"/>
                <w:szCs w:val="21"/>
                <w:highlight w:val="none"/>
              </w:rPr>
            </w:pPr>
          </w:p>
        </w:tc>
        <w:tc>
          <w:tcPr>
            <w:tcW w:w="2226" w:type="dxa"/>
            <w:vAlign w:val="center"/>
          </w:tcPr>
          <w:p>
            <w:pPr>
              <w:keepNext/>
              <w:snapToGrid w:val="0"/>
              <w:spacing w:line="300" w:lineRule="exact"/>
              <w:ind w:firstLine="0" w:firstLineChars="0"/>
              <w:jc w:val="center"/>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事故可能发生时间</w:t>
            </w:r>
          </w:p>
        </w:tc>
        <w:tc>
          <w:tcPr>
            <w:tcW w:w="640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无明显季节特征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2" w:type="dxa"/>
            <w:vMerge w:val="continue"/>
            <w:vAlign w:val="center"/>
          </w:tcPr>
          <w:p>
            <w:pPr>
              <w:keepNext/>
              <w:snapToGrid w:val="0"/>
              <w:spacing w:line="300" w:lineRule="exact"/>
              <w:ind w:firstLine="0" w:firstLineChars="0"/>
              <w:jc w:val="center"/>
              <w:rPr>
                <w:rFonts w:hint="eastAsia" w:ascii="仿宋" w:hAnsi="仿宋" w:eastAsia="仿宋" w:cs="仿宋"/>
                <w:color w:val="auto"/>
                <w:kern w:val="0"/>
                <w:sz w:val="21"/>
                <w:szCs w:val="21"/>
                <w:highlight w:val="none"/>
              </w:rPr>
            </w:pPr>
          </w:p>
        </w:tc>
        <w:tc>
          <w:tcPr>
            <w:tcW w:w="2226" w:type="dxa"/>
            <w:vAlign w:val="center"/>
          </w:tcPr>
          <w:p>
            <w:pPr>
              <w:snapToGrid w:val="0"/>
              <w:spacing w:line="300" w:lineRule="exact"/>
              <w:ind w:firstLine="0" w:firstLineChars="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可能引发的次生、衍生事故</w:t>
            </w:r>
          </w:p>
        </w:tc>
        <w:tc>
          <w:tcPr>
            <w:tcW w:w="640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车辆伤害事故可造成人员伤亡等次生、衍生事故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2" w:type="dxa"/>
            <w:vMerge w:val="restart"/>
            <w:vAlign w:val="center"/>
          </w:tcPr>
          <w:p>
            <w:pPr>
              <w:keepNext/>
              <w:snapToGrid w:val="0"/>
              <w:spacing w:line="300" w:lineRule="exact"/>
              <w:ind w:firstLine="0" w:firstLineChars="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应急组织与职责</w:t>
            </w:r>
          </w:p>
        </w:tc>
        <w:tc>
          <w:tcPr>
            <w:tcW w:w="2226" w:type="dxa"/>
            <w:vAlign w:val="center"/>
          </w:tcPr>
          <w:p>
            <w:pPr>
              <w:keepNext/>
              <w:snapToGrid w:val="0"/>
              <w:spacing w:line="300" w:lineRule="exact"/>
              <w:ind w:firstLine="0" w:firstLineChars="0"/>
              <w:jc w:val="center"/>
              <w:rPr>
                <w:rFonts w:hint="eastAsia" w:ascii="仿宋" w:hAnsi="仿宋" w:eastAsia="仿宋" w:cs="仿宋"/>
                <w:color w:val="auto"/>
                <w:kern w:val="0"/>
                <w:sz w:val="21"/>
                <w:szCs w:val="21"/>
                <w:highlight w:val="none"/>
              </w:rPr>
            </w:pPr>
            <w:r>
              <w:rPr>
                <w:rFonts w:ascii="仿宋" w:hAnsi="仿宋" w:eastAsia="仿宋" w:cs="仿宋"/>
                <w:color w:val="auto"/>
                <w:spacing w:val="0"/>
                <w:w w:val="100"/>
                <w:kern w:val="2"/>
                <w:sz w:val="21"/>
                <w:szCs w:val="21"/>
                <w:lang w:val="en-US" w:eastAsia="zh-CN" w:bidi="ar-SA"/>
              </w:rPr>
              <w:t>应急</w:t>
            </w:r>
            <w:r>
              <w:rPr>
                <w:rFonts w:hint="eastAsia" w:ascii="仿宋" w:hAnsi="仿宋" w:cs="仿宋"/>
                <w:color w:val="auto"/>
                <w:spacing w:val="0"/>
                <w:w w:val="100"/>
                <w:kern w:val="2"/>
                <w:sz w:val="21"/>
                <w:szCs w:val="21"/>
                <w:lang w:val="en-US" w:eastAsia="zh-CN" w:bidi="ar-SA"/>
              </w:rPr>
              <w:t>指挥部</w:t>
            </w:r>
          </w:p>
        </w:tc>
        <w:tc>
          <w:tcPr>
            <w:tcW w:w="6402" w:type="dxa"/>
            <w:vAlign w:val="center"/>
          </w:tcPr>
          <w:p>
            <w:pPr>
              <w:widowControl w:val="0"/>
              <w:spacing w:line="253" w:lineRule="exact"/>
              <w:jc w:val="both"/>
              <w:rPr>
                <w:rFonts w:hint="eastAsia" w:ascii="仿宋" w:hAnsi="仿宋" w:eastAsia="仿宋" w:cs="仿宋"/>
                <w:color w:val="auto"/>
                <w:spacing w:val="0"/>
                <w:w w:val="100"/>
                <w:kern w:val="2"/>
                <w:sz w:val="21"/>
                <w:szCs w:val="21"/>
                <w:highlight w:val="none"/>
                <w:lang w:val="en-US" w:eastAsia="zh-CN" w:bidi="ar-SA"/>
              </w:rPr>
            </w:pPr>
            <w:r>
              <w:rPr>
                <w:rFonts w:hint="eastAsia" w:ascii="仿宋" w:hAnsi="仿宋" w:eastAsia="仿宋" w:cs="仿宋"/>
                <w:color w:val="auto"/>
                <w:spacing w:val="0"/>
                <w:w w:val="100"/>
                <w:kern w:val="2"/>
                <w:sz w:val="21"/>
                <w:szCs w:val="21"/>
                <w:highlight w:val="none"/>
                <w:lang w:val="en-US" w:eastAsia="zh-CN" w:bidi="ar-SA"/>
              </w:rPr>
              <w:t>总指挥：瞿竞成</w:t>
            </w:r>
          </w:p>
          <w:p>
            <w:pPr>
              <w:widowControl w:val="0"/>
              <w:spacing w:line="253" w:lineRule="exact"/>
              <w:jc w:val="both"/>
              <w:rPr>
                <w:rFonts w:hint="eastAsia" w:ascii="仿宋" w:hAnsi="仿宋" w:eastAsia="仿宋" w:cs="仿宋"/>
                <w:color w:val="auto"/>
                <w:spacing w:val="0"/>
                <w:w w:val="100"/>
                <w:kern w:val="2"/>
                <w:sz w:val="21"/>
                <w:szCs w:val="21"/>
                <w:lang w:val="en-US" w:eastAsia="zh-CN" w:bidi="ar-SA"/>
              </w:rPr>
            </w:pPr>
            <w:r>
              <w:rPr>
                <w:rFonts w:hint="eastAsia" w:ascii="仿宋" w:hAnsi="仿宋" w:eastAsia="仿宋" w:cs="仿宋"/>
                <w:color w:val="auto"/>
                <w:spacing w:val="0"/>
                <w:w w:val="100"/>
                <w:kern w:val="2"/>
                <w:sz w:val="21"/>
                <w:szCs w:val="21"/>
                <w:highlight w:val="none"/>
                <w:lang w:val="en-US" w:eastAsia="zh-CN" w:bidi="ar-SA"/>
              </w:rPr>
              <w:t>成</w:t>
            </w:r>
            <w:r>
              <w:rPr>
                <w:rFonts w:hint="eastAsia" w:ascii="仿宋" w:hAnsi="仿宋" w:eastAsia="仿宋" w:cs="仿宋"/>
                <w:color w:val="auto"/>
                <w:spacing w:val="0"/>
                <w:w w:val="100"/>
                <w:kern w:val="2"/>
                <w:sz w:val="21"/>
                <w:szCs w:val="21"/>
                <w:highlight w:val="none"/>
                <w:lang w:val="en-US" w:eastAsia="zh-CN" w:bidi="ar-SA"/>
              </w:rPr>
              <w:tab/>
            </w:r>
            <w:r>
              <w:rPr>
                <w:rFonts w:hint="eastAsia" w:ascii="仿宋" w:hAnsi="仿宋" w:eastAsia="仿宋" w:cs="仿宋"/>
                <w:color w:val="auto"/>
                <w:spacing w:val="0"/>
                <w:w w:val="100"/>
                <w:kern w:val="2"/>
                <w:sz w:val="21"/>
                <w:szCs w:val="21"/>
                <w:highlight w:val="none"/>
                <w:lang w:val="en-US" w:eastAsia="zh-CN" w:bidi="ar-SA"/>
              </w:rPr>
              <w:t>员：陈勇、肖佩及当班员工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32" w:type="dxa"/>
            <w:vMerge w:val="continue"/>
            <w:vAlign w:val="center"/>
          </w:tcPr>
          <w:p>
            <w:pPr>
              <w:keepNext/>
              <w:snapToGrid w:val="0"/>
              <w:spacing w:line="300" w:lineRule="exact"/>
              <w:ind w:firstLine="0" w:firstLineChars="0"/>
              <w:jc w:val="center"/>
              <w:rPr>
                <w:rFonts w:hint="eastAsia" w:ascii="仿宋" w:hAnsi="仿宋" w:eastAsia="仿宋" w:cs="仿宋"/>
                <w:color w:val="auto"/>
                <w:kern w:val="0"/>
                <w:sz w:val="21"/>
                <w:szCs w:val="21"/>
                <w:highlight w:val="none"/>
              </w:rPr>
            </w:pPr>
          </w:p>
        </w:tc>
        <w:tc>
          <w:tcPr>
            <w:tcW w:w="2226" w:type="dxa"/>
            <w:vAlign w:val="center"/>
          </w:tcPr>
          <w:p>
            <w:pPr>
              <w:keepNext/>
              <w:snapToGrid w:val="0"/>
              <w:spacing w:line="300" w:lineRule="exact"/>
              <w:ind w:firstLine="0" w:firstLineChars="0"/>
              <w:jc w:val="center"/>
              <w:rPr>
                <w:rFonts w:hint="eastAsia" w:ascii="仿宋" w:hAnsi="仿宋" w:eastAsia="仿宋" w:cs="仿宋"/>
                <w:color w:val="auto"/>
                <w:kern w:val="0"/>
                <w:sz w:val="21"/>
                <w:szCs w:val="21"/>
                <w:highlight w:val="none"/>
              </w:rPr>
            </w:pPr>
            <w:r>
              <w:rPr>
                <w:rFonts w:ascii="仿宋" w:hAnsi="仿宋" w:eastAsia="仿宋" w:cs="仿宋"/>
                <w:color w:val="auto"/>
                <w:spacing w:val="0"/>
                <w:w w:val="100"/>
                <w:kern w:val="2"/>
                <w:sz w:val="21"/>
                <w:szCs w:val="21"/>
                <w:lang w:val="en-US" w:eastAsia="zh-CN" w:bidi="ar-SA"/>
              </w:rPr>
              <w:t>应急</w:t>
            </w:r>
            <w:r>
              <w:rPr>
                <w:rFonts w:hint="eastAsia" w:ascii="仿宋" w:hAnsi="仿宋" w:cs="仿宋"/>
                <w:color w:val="auto"/>
                <w:spacing w:val="0"/>
                <w:w w:val="100"/>
                <w:kern w:val="2"/>
                <w:sz w:val="21"/>
                <w:szCs w:val="21"/>
                <w:lang w:val="en-US" w:eastAsia="zh-CN" w:bidi="ar-SA"/>
              </w:rPr>
              <w:t>指挥部</w:t>
            </w:r>
            <w:r>
              <w:rPr>
                <w:rFonts w:hint="eastAsia" w:ascii="仿宋" w:hAnsi="仿宋" w:eastAsia="仿宋" w:cs="仿宋"/>
                <w:color w:val="auto"/>
                <w:kern w:val="0"/>
                <w:sz w:val="21"/>
                <w:szCs w:val="21"/>
                <w:highlight w:val="none"/>
              </w:rPr>
              <w:t>职责</w:t>
            </w:r>
          </w:p>
        </w:tc>
        <w:tc>
          <w:tcPr>
            <w:tcW w:w="6402" w:type="dxa"/>
            <w:vAlign w:val="center"/>
          </w:tcPr>
          <w:p>
            <w:pPr>
              <w:keepNext/>
              <w:snapToGrid w:val="0"/>
              <w:spacing w:line="300" w:lineRule="exact"/>
              <w:ind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r>
              <w:rPr>
                <w:rFonts w:hint="eastAsia" w:ascii="仿宋" w:hAnsi="仿宋" w:cs="仿宋"/>
                <w:color w:val="auto"/>
                <w:kern w:val="0"/>
                <w:sz w:val="21"/>
                <w:szCs w:val="21"/>
                <w:highlight w:val="none"/>
                <w:lang w:val="en-US" w:eastAsia="zh-CN"/>
              </w:rPr>
              <w:t>.</w:t>
            </w:r>
            <w:r>
              <w:rPr>
                <w:rFonts w:hint="eastAsia" w:ascii="仿宋" w:hAnsi="仿宋" w:eastAsia="仿宋" w:cs="仿宋"/>
                <w:color w:val="auto"/>
                <w:kern w:val="0"/>
                <w:sz w:val="21"/>
                <w:szCs w:val="21"/>
                <w:highlight w:val="none"/>
              </w:rPr>
              <w:t>专业教育、日常培训。</w:t>
            </w:r>
          </w:p>
          <w:p>
            <w:pPr>
              <w:keepNext/>
              <w:snapToGrid w:val="0"/>
              <w:spacing w:line="300" w:lineRule="exact"/>
              <w:ind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cs="仿宋"/>
                <w:color w:val="auto"/>
                <w:kern w:val="0"/>
                <w:sz w:val="21"/>
                <w:szCs w:val="21"/>
                <w:highlight w:val="none"/>
                <w:lang w:val="en-US" w:eastAsia="zh-CN"/>
              </w:rPr>
              <w:t>.</w:t>
            </w:r>
            <w:r>
              <w:rPr>
                <w:rFonts w:hint="eastAsia" w:ascii="仿宋" w:hAnsi="仿宋" w:eastAsia="仿宋" w:cs="仿宋"/>
                <w:color w:val="auto"/>
                <w:kern w:val="0"/>
                <w:sz w:val="21"/>
                <w:szCs w:val="21"/>
                <w:highlight w:val="none"/>
              </w:rPr>
              <w:t>组织指挥实施自救行动。</w:t>
            </w:r>
          </w:p>
          <w:p>
            <w:pPr>
              <w:keepNext/>
              <w:snapToGrid w:val="0"/>
              <w:spacing w:line="300" w:lineRule="exact"/>
              <w:ind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w:t>
            </w:r>
            <w:r>
              <w:rPr>
                <w:rFonts w:hint="eastAsia" w:ascii="仿宋" w:hAnsi="仿宋" w:cs="仿宋"/>
                <w:color w:val="auto"/>
                <w:kern w:val="0"/>
                <w:sz w:val="21"/>
                <w:szCs w:val="21"/>
                <w:highlight w:val="none"/>
                <w:lang w:val="en-US" w:eastAsia="zh-CN"/>
              </w:rPr>
              <w:t>.</w:t>
            </w:r>
            <w:r>
              <w:rPr>
                <w:rFonts w:hint="eastAsia" w:ascii="仿宋" w:hAnsi="仿宋" w:eastAsia="仿宋" w:cs="仿宋"/>
                <w:color w:val="auto"/>
                <w:kern w:val="0"/>
                <w:sz w:val="21"/>
                <w:szCs w:val="21"/>
                <w:highlight w:val="none"/>
              </w:rPr>
              <w:t>向上级汇报事故情况，发出救援请求。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32" w:type="dxa"/>
            <w:vMerge w:val="continue"/>
            <w:vAlign w:val="center"/>
          </w:tcPr>
          <w:p>
            <w:pPr>
              <w:keepNext/>
              <w:snapToGrid w:val="0"/>
              <w:spacing w:line="300" w:lineRule="exact"/>
              <w:ind w:firstLine="0" w:firstLineChars="0"/>
              <w:jc w:val="center"/>
              <w:rPr>
                <w:rFonts w:hint="eastAsia" w:ascii="仿宋" w:hAnsi="仿宋" w:eastAsia="仿宋" w:cs="仿宋"/>
                <w:color w:val="auto"/>
                <w:kern w:val="0"/>
                <w:sz w:val="21"/>
                <w:szCs w:val="21"/>
                <w:highlight w:val="none"/>
              </w:rPr>
            </w:pPr>
          </w:p>
        </w:tc>
        <w:tc>
          <w:tcPr>
            <w:tcW w:w="2226" w:type="dxa"/>
            <w:vAlign w:val="center"/>
          </w:tcPr>
          <w:p>
            <w:pPr>
              <w:keepNext/>
              <w:snapToGrid w:val="0"/>
              <w:spacing w:line="300" w:lineRule="exact"/>
              <w:ind w:firstLine="0" w:firstLineChars="0"/>
              <w:jc w:val="center"/>
              <w:rPr>
                <w:rFonts w:hint="eastAsia" w:ascii="仿宋" w:hAnsi="仿宋" w:eastAsia="仿宋" w:cs="仿宋"/>
                <w:color w:val="auto"/>
                <w:kern w:val="0"/>
                <w:sz w:val="21"/>
                <w:szCs w:val="21"/>
                <w:highlight w:val="none"/>
              </w:rPr>
            </w:pPr>
            <w:r>
              <w:rPr>
                <w:rFonts w:ascii="仿宋" w:hAnsi="仿宋" w:eastAsia="仿宋" w:cs="仿宋"/>
                <w:color w:val="auto"/>
                <w:spacing w:val="0"/>
                <w:w w:val="100"/>
                <w:kern w:val="2"/>
                <w:sz w:val="21"/>
                <w:szCs w:val="21"/>
                <w:lang w:val="en-US" w:eastAsia="zh-CN" w:bidi="ar-SA"/>
              </w:rPr>
              <w:t>应急</w:t>
            </w:r>
            <w:r>
              <w:rPr>
                <w:rFonts w:hint="eastAsia" w:ascii="仿宋" w:hAnsi="仿宋" w:cs="仿宋"/>
                <w:color w:val="auto"/>
                <w:spacing w:val="0"/>
                <w:w w:val="100"/>
                <w:kern w:val="2"/>
                <w:sz w:val="21"/>
                <w:szCs w:val="21"/>
                <w:lang w:val="en-US" w:eastAsia="zh-CN" w:bidi="ar-SA"/>
              </w:rPr>
              <w:t>指挥部</w:t>
            </w:r>
            <w:r>
              <w:rPr>
                <w:rFonts w:hint="eastAsia" w:ascii="仿宋" w:hAnsi="仿宋" w:eastAsia="仿宋" w:cs="仿宋"/>
                <w:color w:val="auto"/>
                <w:sz w:val="21"/>
                <w:highlight w:val="none"/>
              </w:rPr>
              <w:t>成员职责</w:t>
            </w:r>
          </w:p>
        </w:tc>
        <w:tc>
          <w:tcPr>
            <w:tcW w:w="6402" w:type="dxa"/>
            <w:vAlign w:val="center"/>
          </w:tcPr>
          <w:p>
            <w:pPr>
              <w:spacing w:line="240" w:lineRule="auto"/>
              <w:ind w:firstLine="0" w:firstLineChars="0"/>
              <w:rPr>
                <w:rFonts w:hint="eastAsia" w:ascii="仿宋" w:hAnsi="仿宋" w:eastAsia="仿宋" w:cs="仿宋"/>
                <w:color w:val="auto"/>
                <w:kern w:val="0"/>
                <w:sz w:val="21"/>
                <w:highlight w:val="none"/>
              </w:rPr>
            </w:pPr>
            <w:r>
              <w:rPr>
                <w:rFonts w:hint="eastAsia" w:ascii="仿宋" w:hAnsi="仿宋" w:eastAsia="仿宋" w:cs="仿宋"/>
                <w:color w:val="auto"/>
                <w:kern w:val="0"/>
                <w:sz w:val="21"/>
                <w:highlight w:val="none"/>
              </w:rPr>
              <w:t>1</w:t>
            </w:r>
            <w:r>
              <w:rPr>
                <w:rFonts w:hint="eastAsia" w:ascii="仿宋" w:hAnsi="仿宋" w:cs="仿宋"/>
                <w:color w:val="auto"/>
                <w:kern w:val="0"/>
                <w:sz w:val="21"/>
                <w:highlight w:val="none"/>
                <w:lang w:val="en-US" w:eastAsia="zh-CN"/>
              </w:rPr>
              <w:t>.</w:t>
            </w:r>
            <w:r>
              <w:rPr>
                <w:rFonts w:hint="eastAsia" w:ascii="仿宋" w:hAnsi="仿宋" w:eastAsia="仿宋" w:cs="仿宋"/>
                <w:color w:val="auto"/>
                <w:kern w:val="0"/>
                <w:sz w:val="21"/>
                <w:highlight w:val="none"/>
              </w:rPr>
              <w:t>组长负责全面协调指挥工作，负责,事故和营救方案的制定工作。</w:t>
            </w:r>
          </w:p>
          <w:p>
            <w:pPr>
              <w:keepNext/>
              <w:snapToGrid w:val="0"/>
              <w:spacing w:line="300" w:lineRule="exact"/>
              <w:ind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highlight w:val="none"/>
              </w:rPr>
              <w:t>2</w:t>
            </w:r>
            <w:r>
              <w:rPr>
                <w:rFonts w:hint="eastAsia" w:ascii="仿宋" w:hAnsi="仿宋" w:cs="仿宋"/>
                <w:color w:val="auto"/>
                <w:kern w:val="0"/>
                <w:sz w:val="21"/>
                <w:highlight w:val="none"/>
                <w:lang w:val="en-US" w:eastAsia="zh-CN"/>
              </w:rPr>
              <w:t>.</w:t>
            </w:r>
            <w:r>
              <w:rPr>
                <w:rFonts w:hint="eastAsia" w:ascii="仿宋" w:hAnsi="仿宋" w:eastAsia="仿宋" w:cs="仿宋"/>
                <w:color w:val="auto"/>
                <w:kern w:val="0"/>
                <w:sz w:val="21"/>
                <w:highlight w:val="none"/>
              </w:rPr>
              <w:t>各成员根据分工进行抢险、自救和避灾。</w:t>
            </w:r>
            <w:r>
              <w:rPr>
                <w:rFonts w:hint="eastAsia" w:ascii="仿宋" w:hAnsi="仿宋" w:eastAsia="仿宋" w:cs="仿宋"/>
                <w:color w:val="auto"/>
                <w:sz w:val="21"/>
                <w:szCs w:val="21"/>
                <w:highlight w:val="none"/>
              </w:rPr>
              <w:t>负责协助组长做好事故报警及事故处置工作，负责现场通讯联络及对外联系，负责现场救援及医疗救护工作，负责抢险救援物资和运输工作等。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732" w:type="dxa"/>
            <w:vAlign w:val="center"/>
          </w:tcPr>
          <w:p>
            <w:pPr>
              <w:keepNext/>
              <w:snapToGrid w:val="0"/>
              <w:spacing w:line="300" w:lineRule="exact"/>
              <w:ind w:firstLine="0" w:firstLineChars="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应急处置</w:t>
            </w:r>
          </w:p>
        </w:tc>
        <w:tc>
          <w:tcPr>
            <w:tcW w:w="8628" w:type="dxa"/>
            <w:gridSpan w:val="2"/>
            <w:vAlign w:val="center"/>
          </w:tcPr>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1）厂区、道路等发生车辆伤害事故时，车辆应立即熄火、制动或采取其他措施对制动失效的车辆进行制动、防止再次滑行。应及时通知应急救援指挥部组织救援人员到达现场，进行施救。</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当有人员被压埋在倾倒车辆下面或驾驶室内时，应立即采取千斤顶、起吊设备、切割等措施，将被压人员救出，在实施处置时，必须指定1名有经验的人员进行现场指挥，并采取警戒措施，防止起重机倾倒、挤压事故的再次发生。</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（2）迅速将伤员脱离危险场地，移至安全地带。受伤人员如有骨折和开放性伤口与出血，应先止血和包扎伤口，再用夹板对骨折部位进行固定，然后送往医院。</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（3）若伤员有断肢情况发生，应尽量用干净的干布（灭菌敷料）包裹装入塑料袋内，随伤员一起转送。</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2）发生厂内车辆火灾事故时，应立即组织人员灭火，在可能的情况下卸下车上货物，并及时通知应急救援指挥部组织救援人员到达现场，进行施救。</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（1）建立警戒区，划出警戒线，设立明显标志，以各种方式和手段通知警戒区内和周边人员迅速撤离，禁止一切车辆和无关人员进入警戒区。疏通事故现场道路，保证救援工作顺利进行，疏散人群至安全地带。</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（2）在急救过程中，遇有威胁人身安全的情况时，应首先确保人身安全，迅速组织脱离危险区域，然后再采取急救措施。</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（3）应采取措施抢救被困在车厢内或驾驶室内无法逃生的人员，并应立即使机车熄火，防止车辆伤害的蔓延扩大。为防止车辆爆炸，被困人员除自救外，还应向消防部门求援，尽快扑灭火情。</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3）在事故现场救援行动中，同时安排人员做好事故调查取证工作，以利于事故处理，防止证据遗失。</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4）在救助行动中，救助人员应严格执行安全操作规程，配齐安全设施和防护工具，加强自我保护，确保抢救行动中的人身安全和财产安全。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732" w:type="dxa"/>
            <w:vAlign w:val="center"/>
          </w:tcPr>
          <w:p>
            <w:pPr>
              <w:keepNext/>
              <w:snapToGrid w:val="0"/>
              <w:spacing w:line="300" w:lineRule="exact"/>
              <w:ind w:firstLine="0" w:firstLineChars="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注意事项</w:t>
            </w:r>
          </w:p>
        </w:tc>
        <w:tc>
          <w:tcPr>
            <w:tcW w:w="8628" w:type="dxa"/>
            <w:gridSpan w:val="2"/>
            <w:vAlign w:val="center"/>
          </w:tcPr>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（1）佩戴个人防护器具方面的注意事项</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1）参加事故应急救援，应急救援人员进入事故区域时必须配备相应的防护用品及救援器材。</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2）参加救援的人员一定穿戴劳动防护用品，严格遵守安全操作规程，防止二次伤害。</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（2）采取救援对策或措施方面的注意事项</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1）抢险时应注意观察周边情况，防止对伤员的二次伤害和对救援人员的伤害。</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2）当发生车辆事故后，应先对休克、骨折和出血者进行处理，应先救命，后治疗。</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3）重伤员运送应用担架，腹部创伤及脊柱损伤者，应用卧位运送，胸部伤者一般取卧位，颅脑伤者一般取仰卧偏头和侧卧位。</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4）抢救失血者，应先进行止血；抢救休克者，应采取保暖措施，防止热损耗；抢救脊椎受伤者，应将伤者平卧放在帆布担架或硬板上，严禁只抬伤者的两肩与两腿或单肩背运。</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（3）现场自救和互救注意事项</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1）切忌盲目进入现场，防止二次伤害。</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2）切勿返回现场内取回贵重物品。</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（4）现场应急处置能力确认和人员安全防护</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1）事故发生后，应急救援指挥部应根据全公司的应急救援能力评估现场应急处置能力是否满足要求，如果不能满足要求，应急救援人员应撤出事故现场，等待专业救援力量。</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2）应急救援人员必须采取可靠的安全防护措施后方可参加应急救援行动。</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（5）应急救援结束后的注意事项</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保护好事故现场，等待事故调查组进行调查工作认真分析事故原因，收集保存事故有关证据和资料，采取有效措施，防止事故再次发生。</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（6）其他需要特别警示的事项</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1）事故现场应当开辟应急抢险人员和车辆出入的专用通道和安全通道。</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2）人员应定期参加培训、演练，以保证现场处置人员能及时、准确处置事故，人员在配戴防护用品应首先对防护用品可进行检查，以保证防护设施安全使用。</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cs="仿宋"/>
                <w:color w:val="auto"/>
                <w:kern w:val="2"/>
                <w:sz w:val="21"/>
                <w:szCs w:val="21"/>
                <w:highlight w:val="none"/>
                <w:lang w:val="en-US" w:eastAsia="zh-CN" w:bidi="ar-SA"/>
              </w:rPr>
              <w:t>3）</w:t>
            </w:r>
            <w:r>
              <w:rPr>
                <w:rFonts w:hint="eastAsia" w:ascii="仿宋" w:hAnsi="仿宋" w:eastAsia="仿宋" w:cs="仿宋"/>
                <w:color w:val="auto"/>
                <w:kern w:val="2"/>
                <w:sz w:val="21"/>
                <w:szCs w:val="21"/>
                <w:highlight w:val="none"/>
                <w:lang w:val="en-US" w:eastAsia="zh-CN" w:bidi="ar-SA"/>
              </w:rPr>
              <w:t>备齐必要的应急救援物资，如车辆、医药箱、担架、氧气袋、止血带、通讯设备、照明器材等。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8" w:hRule="atLeast"/>
        </w:trPr>
        <w:tc>
          <w:tcPr>
            <w:tcW w:w="732" w:type="dxa"/>
            <w:vAlign w:val="top"/>
          </w:tcPr>
          <w:p>
            <w:pPr>
              <w:spacing w:line="300" w:lineRule="exact"/>
              <w:ind w:firstLine="0" w:firstLineChars="0"/>
              <w:jc w:val="center"/>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报警电话及报告内容</w:t>
            </w:r>
          </w:p>
        </w:tc>
        <w:tc>
          <w:tcPr>
            <w:tcW w:w="8628" w:type="dxa"/>
            <w:gridSpan w:val="2"/>
            <w:vAlign w:val="top"/>
          </w:tcPr>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公司报警电话：</w:t>
            </w:r>
            <w:r>
              <w:rPr>
                <w:rFonts w:hint="eastAsia" w:ascii="仿宋" w:hAnsi="仿宋" w:cs="仿宋"/>
                <w:bCs/>
                <w:color w:val="auto"/>
                <w:kern w:val="2"/>
                <w:sz w:val="21"/>
                <w:szCs w:val="21"/>
                <w:highlight w:val="none"/>
                <w:lang w:val="en-US" w:eastAsia="zh-CN" w:bidi="ar-SA"/>
              </w:rPr>
              <w:t>13817821705</w:t>
            </w:r>
            <w:r>
              <w:rPr>
                <w:rFonts w:hint="eastAsia" w:ascii="仿宋" w:hAnsi="仿宋" w:eastAsia="仿宋" w:cs="仿宋"/>
                <w:bCs/>
                <w:color w:val="auto"/>
                <w:kern w:val="2"/>
                <w:sz w:val="21"/>
                <w:szCs w:val="21"/>
                <w:highlight w:val="none"/>
                <w:lang w:val="en-US" w:eastAsia="zh-CN" w:bidi="ar-SA"/>
              </w:rPr>
              <w:t>；</w:t>
            </w:r>
            <w:r>
              <w:rPr>
                <w:rFonts w:hint="eastAsia" w:ascii="仿宋" w:hAnsi="仿宋" w:cs="仿宋"/>
                <w:bCs/>
                <w:color w:val="auto"/>
                <w:kern w:val="2"/>
                <w:sz w:val="21"/>
                <w:szCs w:val="21"/>
                <w:highlight w:val="none"/>
                <w:lang w:val="en-US" w:eastAsia="zh-CN" w:bidi="ar-SA"/>
              </w:rPr>
              <w:t>濉溪经济开发区管委会</w:t>
            </w:r>
            <w:r>
              <w:rPr>
                <w:rFonts w:hint="eastAsia" w:ascii="仿宋" w:hAnsi="仿宋" w:eastAsia="仿宋" w:cs="仿宋"/>
                <w:bCs/>
                <w:color w:val="auto"/>
                <w:kern w:val="2"/>
                <w:sz w:val="21"/>
                <w:szCs w:val="21"/>
                <w:highlight w:val="none"/>
                <w:lang w:val="en-US" w:eastAsia="zh-CN" w:bidi="ar-SA"/>
              </w:rPr>
              <w:t>：0561-</w:t>
            </w:r>
            <w:r>
              <w:rPr>
                <w:rFonts w:hint="eastAsia" w:ascii="仿宋" w:hAnsi="仿宋" w:cs="仿宋"/>
                <w:bCs/>
                <w:color w:val="auto"/>
                <w:kern w:val="2"/>
                <w:sz w:val="21"/>
                <w:szCs w:val="21"/>
                <w:highlight w:val="none"/>
                <w:lang w:val="en-US" w:eastAsia="zh-CN" w:bidi="ar-SA"/>
              </w:rPr>
              <w:t>6061218</w:t>
            </w:r>
            <w:r>
              <w:rPr>
                <w:rFonts w:hint="eastAsia" w:ascii="仿宋" w:hAnsi="仿宋" w:eastAsia="仿宋" w:cs="仿宋"/>
                <w:bCs/>
                <w:color w:val="auto"/>
                <w:kern w:val="2"/>
                <w:sz w:val="21"/>
                <w:szCs w:val="21"/>
                <w:highlight w:val="none"/>
                <w:lang w:val="en-US" w:eastAsia="zh-CN" w:bidi="ar-SA"/>
              </w:rPr>
              <w:t>，濉溪县应急管理局：0561-6888052；濉溪县消防救援大队：119；急救中心：120；</w:t>
            </w:r>
          </w:p>
          <w:p>
            <w:pPr>
              <w:widowControl w:val="0"/>
              <w:spacing w:before="8" w:line="275" w:lineRule="exact"/>
              <w:ind w:left="102"/>
              <w:jc w:val="both"/>
              <w:rPr>
                <w:rFonts w:hint="eastAsia" w:ascii="仿宋" w:hAnsi="仿宋" w:eastAsia="仿宋" w:cs="仿宋"/>
                <w:color w:val="auto"/>
                <w:sz w:val="21"/>
                <w:szCs w:val="21"/>
                <w:highlight w:val="none"/>
              </w:rPr>
            </w:pPr>
            <w:r>
              <w:rPr>
                <w:rFonts w:hint="eastAsia" w:ascii="仿宋" w:hAnsi="仿宋" w:eastAsia="仿宋" w:cs="仿宋"/>
                <w:bCs/>
                <w:color w:val="auto"/>
                <w:kern w:val="2"/>
                <w:sz w:val="21"/>
                <w:szCs w:val="21"/>
                <w:highlight w:val="none"/>
                <w:lang w:val="en-US" w:eastAsia="zh-CN" w:bidi="ar-SA"/>
              </w:rPr>
              <w:t>事故报告基本要求和内容：1.单位名称。2.事故发生的时间、地点以及事故现场情况。3.事故的简要经过。4.事故已经造成或者可能造成的伤亡人数(包括下落不明的人)和初步估计的直接经济损失。5.已经采取的措施。</w:t>
            </w:r>
          </w:p>
        </w:tc>
      </w:tr>
    </w:tbl>
    <w:p>
      <w:pPr>
        <w:pStyle w:val="3"/>
        <w:keepNext/>
        <w:keepLines/>
        <w:pageBreakBefore w:val="0"/>
        <w:widowControl w:val="0"/>
        <w:kinsoku/>
        <w:wordWrap/>
        <w:overflowPunct/>
        <w:topLinePunct w:val="0"/>
        <w:autoSpaceDE/>
        <w:autoSpaceDN/>
        <w:bidi w:val="0"/>
        <w:adjustRightInd/>
        <w:snapToGrid/>
        <w:spacing w:line="416" w:lineRule="auto"/>
        <w:ind w:firstLine="0" w:firstLineChars="0"/>
        <w:jc w:val="center"/>
        <w:textAlignment w:val="auto"/>
        <w:rPr>
          <w:rFonts w:hint="eastAsia"/>
          <w:lang w:val="en-US" w:eastAsia="zh-CN"/>
        </w:rPr>
        <w:sectPr>
          <w:pgSz w:w="11906" w:h="16838"/>
          <w:pgMar w:top="1466" w:right="1247" w:bottom="1620" w:left="1417" w:header="851" w:footer="992" w:gutter="0"/>
          <w:pgBorders>
            <w:top w:val="none" w:sz="0" w:space="0"/>
            <w:left w:val="none" w:sz="0" w:space="0"/>
            <w:bottom w:val="none" w:sz="0" w:space="0"/>
            <w:right w:val="none" w:sz="0" w:space="0"/>
          </w:pgBorders>
          <w:pgNumType w:fmt="decimal"/>
          <w:cols w:space="720" w:num="1"/>
          <w:docGrid w:type="lines" w:linePitch="318" w:charSpace="0"/>
        </w:sectPr>
      </w:pPr>
      <w:bookmarkStart w:id="1136" w:name="_Toc5395"/>
      <w:bookmarkStart w:id="1137" w:name="_Toc1945"/>
      <w:bookmarkStart w:id="1138" w:name="_Toc29627"/>
      <w:bookmarkStart w:id="1139" w:name="_Toc8122"/>
    </w:p>
    <w:p>
      <w:pPr>
        <w:pStyle w:val="3"/>
        <w:keepNext/>
        <w:keepLines/>
        <w:pageBreakBefore w:val="0"/>
        <w:widowControl w:val="0"/>
        <w:kinsoku/>
        <w:wordWrap/>
        <w:overflowPunct/>
        <w:topLinePunct w:val="0"/>
        <w:autoSpaceDE/>
        <w:autoSpaceDN/>
        <w:bidi w:val="0"/>
        <w:adjustRightInd/>
        <w:snapToGrid/>
        <w:spacing w:line="416" w:lineRule="auto"/>
        <w:ind w:firstLine="0" w:firstLineChars="0"/>
        <w:jc w:val="center"/>
        <w:textAlignment w:val="auto"/>
        <w:rPr>
          <w:rFonts w:hint="eastAsia"/>
          <w:lang w:val="en-US" w:eastAsia="en-US"/>
        </w:rPr>
      </w:pPr>
      <w:bookmarkStart w:id="1140" w:name="_Toc25704"/>
      <w:r>
        <w:rPr>
          <w:rFonts w:hint="eastAsia"/>
          <w:lang w:val="en-US" w:eastAsia="zh-CN"/>
        </w:rPr>
        <w:t>三、</w:t>
      </w:r>
      <w:r>
        <w:rPr>
          <w:rFonts w:hint="eastAsia"/>
          <w:lang w:val="en-US" w:eastAsia="en-US"/>
        </w:rPr>
        <w:t>物体打击</w:t>
      </w:r>
      <w:r>
        <w:rPr>
          <w:rFonts w:hint="eastAsia"/>
          <w:lang w:val="en-US" w:eastAsia="zh-CN"/>
        </w:rPr>
        <w:t>现场处置方案</w:t>
      </w:r>
      <w:bookmarkEnd w:id="1136"/>
      <w:bookmarkEnd w:id="1137"/>
      <w:bookmarkEnd w:id="1138"/>
      <w:bookmarkEnd w:id="1139"/>
      <w:bookmarkEnd w:id="1140"/>
    </w:p>
    <w:tbl>
      <w:tblPr>
        <w:tblStyle w:val="28"/>
        <w:tblW w:w="9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179"/>
        <w:gridCol w:w="1575"/>
        <w:gridCol w:w="4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22" w:type="dxa"/>
            <w:vMerge w:val="restart"/>
            <w:vAlign w:val="center"/>
          </w:tcPr>
          <w:p>
            <w:pPr>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事故风险分析</w:t>
            </w:r>
          </w:p>
        </w:tc>
        <w:tc>
          <w:tcPr>
            <w:tcW w:w="2179" w:type="dxa"/>
            <w:vAlign w:val="center"/>
          </w:tcPr>
          <w:p>
            <w:pPr>
              <w:spacing w:line="300" w:lineRule="exact"/>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事故类型</w:t>
            </w:r>
          </w:p>
        </w:tc>
        <w:tc>
          <w:tcPr>
            <w:tcW w:w="652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物体打击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22" w:type="dxa"/>
            <w:vMerge w:val="continue"/>
            <w:vAlign w:val="center"/>
          </w:tcPr>
          <w:p>
            <w:pPr>
              <w:spacing w:line="240" w:lineRule="auto"/>
              <w:ind w:firstLine="0" w:firstLineChars="0"/>
              <w:jc w:val="center"/>
              <w:rPr>
                <w:rFonts w:hint="eastAsia" w:ascii="仿宋" w:hAnsi="仿宋" w:eastAsia="仿宋" w:cs="仿宋"/>
                <w:color w:val="auto"/>
                <w:sz w:val="21"/>
                <w:szCs w:val="21"/>
                <w:highlight w:val="none"/>
              </w:rPr>
            </w:pPr>
          </w:p>
        </w:tc>
        <w:tc>
          <w:tcPr>
            <w:tcW w:w="2179" w:type="dxa"/>
            <w:vAlign w:val="center"/>
          </w:tcPr>
          <w:p>
            <w:pPr>
              <w:spacing w:line="300" w:lineRule="exact"/>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事故类型和事故的危害严重程度及其影响范围</w:t>
            </w:r>
          </w:p>
        </w:tc>
        <w:tc>
          <w:tcPr>
            <w:tcW w:w="652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spacing w:val="0"/>
                <w:w w:val="100"/>
                <w:kern w:val="2"/>
                <w:sz w:val="21"/>
                <w:szCs w:val="24"/>
                <w:lang w:val="en-US" w:eastAsia="zh-CN" w:bidi="ar-SA"/>
              </w:rPr>
            </w:pPr>
            <w:bookmarkStart w:id="1141" w:name="_Toc256064397"/>
            <w:r>
              <w:rPr>
                <w:rFonts w:hint="eastAsia" w:ascii="仿宋" w:hAnsi="仿宋" w:eastAsia="仿宋" w:cs="仿宋"/>
                <w:color w:val="auto"/>
                <w:spacing w:val="0"/>
                <w:w w:val="100"/>
                <w:kern w:val="2"/>
                <w:sz w:val="21"/>
                <w:szCs w:val="24"/>
                <w:lang w:val="en-US" w:eastAsia="zh-CN" w:bidi="ar-SA"/>
              </w:rPr>
              <w:t>事故类型为物体打击，作业时部件飞出造成的打击伤害。</w:t>
            </w:r>
            <w:bookmarkEnd w:id="1141"/>
            <w:bookmarkStart w:id="1142" w:name="_Toc256064399"/>
            <w:r>
              <w:rPr>
                <w:rFonts w:hint="eastAsia" w:ascii="仿宋" w:hAnsi="仿宋" w:eastAsia="仿宋" w:cs="仿宋"/>
                <w:color w:val="auto"/>
                <w:spacing w:val="0"/>
                <w:w w:val="100"/>
                <w:kern w:val="2"/>
                <w:sz w:val="21"/>
                <w:szCs w:val="24"/>
                <w:lang w:val="en-US" w:eastAsia="zh-CN" w:bidi="ar-SA"/>
              </w:rPr>
              <w:t>高处落物引起的打击伤害，</w:t>
            </w:r>
            <w:bookmarkEnd w:id="1142"/>
            <w:bookmarkStart w:id="1143" w:name="_Toc256064401"/>
            <w:r>
              <w:rPr>
                <w:rFonts w:hint="eastAsia" w:ascii="仿宋" w:hAnsi="仿宋" w:eastAsia="仿宋" w:cs="仿宋"/>
                <w:color w:val="auto"/>
                <w:spacing w:val="0"/>
                <w:w w:val="100"/>
                <w:kern w:val="2"/>
                <w:sz w:val="21"/>
                <w:szCs w:val="24"/>
                <w:lang w:val="en-US" w:eastAsia="zh-CN" w:bidi="ar-SA"/>
              </w:rPr>
              <w:t>旋转设备修后试运时转动部件飞出造成的打击伤害。</w:t>
            </w:r>
            <w:bookmarkEnd w:id="1143"/>
            <w:r>
              <w:rPr>
                <w:rFonts w:hint="eastAsia" w:ascii="仿宋" w:hAnsi="仿宋" w:eastAsia="仿宋" w:cs="仿宋"/>
                <w:color w:val="auto"/>
                <w:spacing w:val="0"/>
                <w:w w:val="100"/>
                <w:kern w:val="2"/>
                <w:sz w:val="21"/>
                <w:szCs w:val="24"/>
                <w:lang w:val="en-US" w:eastAsia="zh-CN" w:bidi="ar-SA"/>
              </w:rPr>
              <w:t>危险程度：中，可造成人员伤亡，可影响到周围设施和操作人员。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22" w:type="dxa"/>
            <w:vMerge w:val="continue"/>
            <w:vAlign w:val="center"/>
          </w:tcPr>
          <w:p>
            <w:pPr>
              <w:spacing w:line="240" w:lineRule="auto"/>
              <w:ind w:firstLine="0" w:firstLineChars="0"/>
              <w:jc w:val="center"/>
              <w:rPr>
                <w:rFonts w:hint="eastAsia" w:ascii="仿宋" w:hAnsi="仿宋" w:eastAsia="仿宋" w:cs="仿宋"/>
                <w:color w:val="auto"/>
                <w:sz w:val="21"/>
                <w:szCs w:val="21"/>
                <w:highlight w:val="none"/>
              </w:rPr>
            </w:pPr>
          </w:p>
        </w:tc>
        <w:tc>
          <w:tcPr>
            <w:tcW w:w="2179" w:type="dxa"/>
            <w:vAlign w:val="center"/>
          </w:tcPr>
          <w:p>
            <w:pPr>
              <w:spacing w:line="300" w:lineRule="exact"/>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事故征兆和因素</w:t>
            </w:r>
          </w:p>
        </w:tc>
        <w:tc>
          <w:tcPr>
            <w:tcW w:w="652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spacing w:val="0"/>
                <w:w w:val="100"/>
                <w:kern w:val="2"/>
                <w:sz w:val="21"/>
                <w:szCs w:val="24"/>
                <w:lang w:val="en-US" w:eastAsia="zh-CN" w:bidi="ar-SA"/>
              </w:rPr>
            </w:pPr>
            <w:bookmarkStart w:id="1144" w:name="_Toc256064416"/>
            <w:r>
              <w:rPr>
                <w:rFonts w:hint="eastAsia" w:ascii="仿宋" w:hAnsi="仿宋" w:eastAsia="仿宋" w:cs="仿宋"/>
                <w:color w:val="auto"/>
                <w:spacing w:val="0"/>
                <w:w w:val="100"/>
                <w:kern w:val="2"/>
                <w:sz w:val="21"/>
                <w:szCs w:val="24"/>
                <w:lang w:val="en-US" w:eastAsia="zh-CN" w:bidi="ar-SA"/>
              </w:rPr>
              <w:t>设备检修作业时，没有设置警示隔离标识；</w:t>
            </w:r>
            <w:bookmarkEnd w:id="1144"/>
            <w:bookmarkStart w:id="1145" w:name="_Toc256064417"/>
            <w:r>
              <w:rPr>
                <w:rFonts w:hint="eastAsia" w:ascii="仿宋" w:hAnsi="仿宋" w:eastAsia="仿宋" w:cs="仿宋"/>
                <w:color w:val="auto"/>
                <w:spacing w:val="0"/>
                <w:w w:val="100"/>
                <w:kern w:val="2"/>
                <w:sz w:val="21"/>
                <w:szCs w:val="24"/>
                <w:lang w:val="en-US" w:eastAsia="zh-CN" w:bidi="ar-SA"/>
              </w:rPr>
              <w:t>操作人员野蛮操作或操作不当。</w:t>
            </w:r>
            <w:bookmarkEnd w:id="1145"/>
            <w:bookmarkStart w:id="1146" w:name="_Toc256064421"/>
            <w:r>
              <w:rPr>
                <w:rFonts w:hint="eastAsia" w:ascii="仿宋" w:hAnsi="仿宋" w:eastAsia="仿宋" w:cs="仿宋"/>
                <w:color w:val="auto"/>
                <w:spacing w:val="0"/>
                <w:w w:val="100"/>
                <w:kern w:val="2"/>
                <w:sz w:val="21"/>
                <w:szCs w:val="24"/>
                <w:lang w:val="en-US" w:eastAsia="zh-CN" w:bidi="ar-SA"/>
              </w:rPr>
              <w:t>备转动设备发生缺陷，检修人员无票作业。</w:t>
            </w:r>
            <w:bookmarkEnd w:id="11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722" w:type="dxa"/>
            <w:vMerge w:val="continue"/>
            <w:vAlign w:val="center"/>
          </w:tcPr>
          <w:p>
            <w:pPr>
              <w:spacing w:line="240" w:lineRule="auto"/>
              <w:ind w:firstLine="0" w:firstLineChars="0"/>
              <w:jc w:val="center"/>
              <w:rPr>
                <w:rFonts w:hint="eastAsia" w:ascii="仿宋" w:hAnsi="仿宋" w:eastAsia="仿宋" w:cs="仿宋"/>
                <w:color w:val="auto"/>
                <w:sz w:val="21"/>
                <w:szCs w:val="21"/>
                <w:highlight w:val="none"/>
              </w:rPr>
            </w:pPr>
          </w:p>
        </w:tc>
        <w:tc>
          <w:tcPr>
            <w:tcW w:w="2179" w:type="dxa"/>
            <w:vAlign w:val="center"/>
          </w:tcPr>
          <w:p>
            <w:pPr>
              <w:spacing w:line="300" w:lineRule="exact"/>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事故发生区域</w:t>
            </w:r>
          </w:p>
        </w:tc>
        <w:tc>
          <w:tcPr>
            <w:tcW w:w="652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生产车间等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22" w:type="dxa"/>
            <w:vMerge w:val="continue"/>
            <w:vAlign w:val="center"/>
          </w:tcPr>
          <w:p>
            <w:pPr>
              <w:spacing w:line="240" w:lineRule="auto"/>
              <w:ind w:firstLine="0" w:firstLineChars="0"/>
              <w:jc w:val="center"/>
              <w:rPr>
                <w:rFonts w:hint="eastAsia" w:ascii="仿宋" w:hAnsi="仿宋" w:eastAsia="仿宋" w:cs="仿宋"/>
                <w:color w:val="auto"/>
                <w:sz w:val="21"/>
                <w:szCs w:val="21"/>
                <w:highlight w:val="none"/>
              </w:rPr>
            </w:pPr>
          </w:p>
        </w:tc>
        <w:tc>
          <w:tcPr>
            <w:tcW w:w="2179" w:type="dxa"/>
            <w:vAlign w:val="center"/>
          </w:tcPr>
          <w:p>
            <w:pPr>
              <w:spacing w:line="300" w:lineRule="exact"/>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事故可能发生时间</w:t>
            </w:r>
          </w:p>
        </w:tc>
        <w:tc>
          <w:tcPr>
            <w:tcW w:w="652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无明显季节特征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22" w:type="dxa"/>
            <w:vMerge w:val="continue"/>
            <w:vAlign w:val="center"/>
          </w:tcPr>
          <w:p>
            <w:pPr>
              <w:spacing w:line="240" w:lineRule="auto"/>
              <w:ind w:firstLine="0" w:firstLineChars="0"/>
              <w:jc w:val="center"/>
              <w:rPr>
                <w:rFonts w:hint="eastAsia" w:ascii="仿宋" w:hAnsi="仿宋" w:eastAsia="仿宋" w:cs="仿宋"/>
                <w:color w:val="auto"/>
                <w:sz w:val="21"/>
                <w:szCs w:val="21"/>
                <w:highlight w:val="none"/>
              </w:rPr>
            </w:pPr>
          </w:p>
        </w:tc>
        <w:tc>
          <w:tcPr>
            <w:tcW w:w="2179" w:type="dxa"/>
            <w:vAlign w:val="center"/>
          </w:tcPr>
          <w:p>
            <w:pPr>
              <w:snapToGrid w:val="0"/>
              <w:spacing w:line="300" w:lineRule="exact"/>
              <w:ind w:firstLine="0" w:firstLineChars="0"/>
              <w:jc w:val="center"/>
              <w:rPr>
                <w:rFonts w:hint="eastAsia" w:ascii="仿宋" w:hAnsi="仿宋" w:eastAsia="仿宋" w:cs="仿宋"/>
                <w:color w:val="auto"/>
                <w:kern w:val="0"/>
                <w:sz w:val="21"/>
                <w:szCs w:val="20"/>
                <w:highlight w:val="none"/>
              </w:rPr>
            </w:pPr>
            <w:r>
              <w:rPr>
                <w:rFonts w:hint="eastAsia" w:ascii="仿宋" w:hAnsi="仿宋" w:eastAsia="仿宋" w:cs="仿宋"/>
                <w:color w:val="auto"/>
                <w:kern w:val="0"/>
                <w:sz w:val="21"/>
                <w:szCs w:val="20"/>
                <w:highlight w:val="none"/>
              </w:rPr>
              <w:t>可能引发的次生、衍生事故</w:t>
            </w:r>
          </w:p>
        </w:tc>
        <w:tc>
          <w:tcPr>
            <w:tcW w:w="652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物体打击事故可造成人员伤亡等次生、衍生事故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2" w:type="dxa"/>
            <w:vMerge w:val="restart"/>
            <w:vAlign w:val="center"/>
          </w:tcPr>
          <w:p>
            <w:pPr>
              <w:spacing w:line="240" w:lineRule="auto"/>
              <w:ind w:firstLine="0" w:firstLineChars="0"/>
              <w:jc w:val="center"/>
              <w:rPr>
                <w:rFonts w:hint="eastAsia" w:ascii="仿宋" w:hAnsi="仿宋" w:eastAsia="仿宋" w:cs="仿宋"/>
                <w:color w:val="auto"/>
                <w:sz w:val="21"/>
                <w:szCs w:val="21"/>
                <w:highlight w:val="none"/>
              </w:rPr>
            </w:pPr>
            <w:r>
              <w:rPr>
                <w:rFonts w:ascii="仿宋" w:hAnsi="仿宋" w:eastAsia="仿宋" w:cs="仿宋"/>
                <w:color w:val="auto"/>
                <w:spacing w:val="0"/>
                <w:w w:val="100"/>
                <w:kern w:val="2"/>
                <w:sz w:val="21"/>
                <w:szCs w:val="21"/>
                <w:lang w:val="en-US" w:eastAsia="zh-CN" w:bidi="ar-SA"/>
              </w:rPr>
              <w:t>应急</w:t>
            </w:r>
            <w:r>
              <w:rPr>
                <w:rFonts w:hint="eastAsia" w:ascii="仿宋" w:hAnsi="仿宋" w:cs="仿宋"/>
                <w:color w:val="auto"/>
                <w:spacing w:val="0"/>
                <w:w w:val="100"/>
                <w:kern w:val="2"/>
                <w:sz w:val="21"/>
                <w:szCs w:val="21"/>
                <w:lang w:val="en-US" w:eastAsia="zh-CN" w:bidi="ar-SA"/>
              </w:rPr>
              <w:t>指挥</w:t>
            </w:r>
            <w:r>
              <w:rPr>
                <w:rFonts w:hint="eastAsia" w:ascii="仿宋" w:hAnsi="仿宋" w:eastAsia="仿宋" w:cs="仿宋"/>
                <w:color w:val="auto"/>
                <w:sz w:val="21"/>
                <w:szCs w:val="21"/>
                <w:highlight w:val="none"/>
              </w:rPr>
              <w:t>与职责</w:t>
            </w:r>
          </w:p>
        </w:tc>
        <w:tc>
          <w:tcPr>
            <w:tcW w:w="3754" w:type="dxa"/>
            <w:gridSpan w:val="2"/>
            <w:vAlign w:val="center"/>
          </w:tcPr>
          <w:p>
            <w:pPr>
              <w:widowControl w:val="0"/>
              <w:spacing w:line="253" w:lineRule="exact"/>
              <w:jc w:val="both"/>
              <w:rPr>
                <w:rFonts w:hint="eastAsia" w:ascii="仿宋" w:hAnsi="仿宋" w:eastAsia="仿宋" w:cs="仿宋"/>
                <w:color w:val="auto"/>
                <w:spacing w:val="0"/>
                <w:w w:val="100"/>
                <w:kern w:val="2"/>
                <w:sz w:val="21"/>
                <w:szCs w:val="21"/>
                <w:highlight w:val="none"/>
                <w:lang w:val="en-US" w:eastAsia="zh-CN" w:bidi="ar-SA"/>
              </w:rPr>
            </w:pPr>
            <w:r>
              <w:rPr>
                <w:rFonts w:hint="eastAsia" w:ascii="仿宋" w:hAnsi="仿宋" w:eastAsia="仿宋" w:cs="仿宋"/>
                <w:color w:val="auto"/>
                <w:spacing w:val="0"/>
                <w:w w:val="100"/>
                <w:kern w:val="2"/>
                <w:sz w:val="21"/>
                <w:szCs w:val="21"/>
                <w:highlight w:val="none"/>
                <w:lang w:val="en-US" w:eastAsia="zh-CN" w:bidi="ar-SA"/>
              </w:rPr>
              <w:t>总指挥：瞿竞成</w:t>
            </w:r>
          </w:p>
          <w:p>
            <w:pPr>
              <w:widowControl w:val="0"/>
              <w:spacing w:line="253" w:lineRule="exact"/>
              <w:jc w:val="both"/>
              <w:rPr>
                <w:rFonts w:hint="eastAsia" w:ascii="仿宋" w:hAnsi="仿宋" w:eastAsia="仿宋" w:cs="仿宋"/>
                <w:color w:val="auto"/>
                <w:spacing w:val="0"/>
                <w:w w:val="100"/>
                <w:kern w:val="2"/>
                <w:sz w:val="21"/>
                <w:szCs w:val="21"/>
                <w:lang w:val="en-US" w:eastAsia="zh-CN" w:bidi="ar-SA"/>
              </w:rPr>
            </w:pPr>
            <w:r>
              <w:rPr>
                <w:rFonts w:hint="eastAsia" w:ascii="仿宋" w:hAnsi="仿宋" w:eastAsia="仿宋" w:cs="仿宋"/>
                <w:color w:val="auto"/>
                <w:spacing w:val="0"/>
                <w:w w:val="100"/>
                <w:kern w:val="2"/>
                <w:sz w:val="21"/>
                <w:szCs w:val="21"/>
                <w:highlight w:val="none"/>
                <w:lang w:val="en-US" w:eastAsia="zh-CN" w:bidi="ar-SA"/>
              </w:rPr>
              <w:t>成</w:t>
            </w:r>
            <w:r>
              <w:rPr>
                <w:rFonts w:hint="eastAsia" w:ascii="仿宋" w:hAnsi="仿宋" w:eastAsia="仿宋" w:cs="仿宋"/>
                <w:color w:val="auto"/>
                <w:spacing w:val="0"/>
                <w:w w:val="100"/>
                <w:kern w:val="2"/>
                <w:sz w:val="21"/>
                <w:szCs w:val="21"/>
                <w:highlight w:val="none"/>
                <w:lang w:val="en-US" w:eastAsia="zh-CN" w:bidi="ar-SA"/>
              </w:rPr>
              <w:tab/>
            </w:r>
            <w:r>
              <w:rPr>
                <w:rFonts w:hint="eastAsia" w:ascii="仿宋" w:hAnsi="仿宋" w:eastAsia="仿宋" w:cs="仿宋"/>
                <w:color w:val="auto"/>
                <w:spacing w:val="0"/>
                <w:w w:val="100"/>
                <w:kern w:val="2"/>
                <w:sz w:val="21"/>
                <w:szCs w:val="21"/>
                <w:highlight w:val="none"/>
                <w:lang w:val="en-US" w:eastAsia="zh-CN" w:bidi="ar-SA"/>
              </w:rPr>
              <w:t>员：陈勇、肖佩及当班员工</w:t>
            </w:r>
          </w:p>
        </w:tc>
        <w:tc>
          <w:tcPr>
            <w:tcW w:w="4945" w:type="dxa"/>
            <w:vAlign w:val="center"/>
          </w:tcPr>
          <w:p>
            <w:pPr>
              <w:snapToGrid w:val="0"/>
              <w:spacing w:line="300" w:lineRule="exact"/>
              <w:ind w:firstLine="0" w:firstLineChars="0"/>
              <w:rPr>
                <w:rFonts w:hint="eastAsia" w:ascii="仿宋" w:hAnsi="仿宋" w:eastAsia="仿宋" w:cs="仿宋"/>
                <w:color w:val="auto"/>
                <w:kern w:val="0"/>
                <w:sz w:val="21"/>
                <w:szCs w:val="21"/>
                <w:highlight w:val="none"/>
              </w:rPr>
            </w:pPr>
            <w:r>
              <w:rPr>
                <w:rFonts w:ascii="仿宋" w:hAnsi="仿宋" w:eastAsia="仿宋" w:cs="仿宋"/>
                <w:color w:val="auto"/>
                <w:spacing w:val="0"/>
                <w:w w:val="100"/>
                <w:kern w:val="2"/>
                <w:sz w:val="21"/>
                <w:szCs w:val="21"/>
                <w:lang w:val="en-US" w:eastAsia="zh-CN" w:bidi="ar-SA"/>
              </w:rPr>
              <w:t>应急</w:t>
            </w:r>
            <w:r>
              <w:rPr>
                <w:rFonts w:hint="eastAsia" w:ascii="仿宋" w:hAnsi="仿宋" w:cs="仿宋"/>
                <w:color w:val="auto"/>
                <w:spacing w:val="0"/>
                <w:w w:val="100"/>
                <w:kern w:val="2"/>
                <w:sz w:val="21"/>
                <w:szCs w:val="21"/>
                <w:lang w:val="en-US" w:eastAsia="zh-CN" w:bidi="ar-SA"/>
              </w:rPr>
              <w:t>指挥部</w:t>
            </w:r>
            <w:r>
              <w:rPr>
                <w:rFonts w:hint="eastAsia" w:ascii="仿宋" w:hAnsi="仿宋" w:eastAsia="仿宋" w:cs="仿宋"/>
                <w:color w:val="auto"/>
                <w:sz w:val="21"/>
                <w:szCs w:val="21"/>
                <w:highlight w:val="none"/>
              </w:rPr>
              <w:t>职责：</w:t>
            </w:r>
          </w:p>
          <w:p>
            <w:pPr>
              <w:snapToGrid w:val="0"/>
              <w:spacing w:line="300" w:lineRule="exact"/>
              <w:ind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r>
              <w:rPr>
                <w:rFonts w:hint="eastAsia" w:ascii="仿宋" w:hAnsi="仿宋" w:cs="仿宋"/>
                <w:color w:val="auto"/>
                <w:kern w:val="0"/>
                <w:sz w:val="21"/>
                <w:szCs w:val="21"/>
                <w:highlight w:val="none"/>
                <w:lang w:val="en-US" w:eastAsia="zh-CN"/>
              </w:rPr>
              <w:t>.</w:t>
            </w:r>
            <w:r>
              <w:rPr>
                <w:rFonts w:hint="eastAsia" w:ascii="仿宋" w:hAnsi="仿宋" w:eastAsia="仿宋" w:cs="仿宋"/>
                <w:color w:val="auto"/>
                <w:kern w:val="0"/>
                <w:sz w:val="21"/>
                <w:szCs w:val="21"/>
                <w:highlight w:val="none"/>
              </w:rPr>
              <w:t>全面负责救援工作，组织实施自救行动。</w:t>
            </w:r>
          </w:p>
          <w:p>
            <w:pPr>
              <w:snapToGrid w:val="0"/>
              <w:spacing w:line="300" w:lineRule="exact"/>
              <w:ind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cs="仿宋"/>
                <w:color w:val="auto"/>
                <w:kern w:val="0"/>
                <w:sz w:val="21"/>
                <w:szCs w:val="21"/>
                <w:highlight w:val="none"/>
                <w:lang w:val="en-US" w:eastAsia="zh-CN"/>
              </w:rPr>
              <w:t>.</w:t>
            </w:r>
            <w:r>
              <w:rPr>
                <w:rFonts w:hint="eastAsia" w:ascii="仿宋" w:hAnsi="仿宋" w:eastAsia="仿宋" w:cs="仿宋"/>
                <w:color w:val="auto"/>
                <w:kern w:val="0"/>
                <w:sz w:val="21"/>
                <w:szCs w:val="21"/>
                <w:highlight w:val="none"/>
              </w:rPr>
              <w:t>负责对员工的日常专业教育、培训。</w:t>
            </w:r>
          </w:p>
          <w:p>
            <w:pPr>
              <w:snapToGrid w:val="0"/>
              <w:spacing w:line="300" w:lineRule="exact"/>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w:t>
            </w:r>
            <w:r>
              <w:rPr>
                <w:rFonts w:hint="eastAsia" w:ascii="仿宋" w:hAnsi="仿宋" w:cs="仿宋"/>
                <w:color w:val="auto"/>
                <w:kern w:val="0"/>
                <w:sz w:val="21"/>
                <w:szCs w:val="21"/>
                <w:highlight w:val="none"/>
                <w:lang w:val="en-US" w:eastAsia="zh-CN"/>
              </w:rPr>
              <w:t>.</w:t>
            </w:r>
            <w:r>
              <w:rPr>
                <w:rFonts w:hint="eastAsia" w:ascii="仿宋" w:hAnsi="仿宋" w:eastAsia="仿宋" w:cs="仿宋"/>
                <w:color w:val="auto"/>
                <w:kern w:val="0"/>
                <w:sz w:val="21"/>
                <w:szCs w:val="21"/>
                <w:highlight w:val="none"/>
              </w:rPr>
              <w:t>负责疏散引导和安全防护救护工作。</w:t>
            </w:r>
          </w:p>
          <w:p>
            <w:pPr>
              <w:snapToGrid w:val="0"/>
              <w:spacing w:line="300" w:lineRule="exact"/>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4</w:t>
            </w:r>
            <w:r>
              <w:rPr>
                <w:rFonts w:hint="eastAsia" w:ascii="仿宋" w:hAnsi="仿宋" w:cs="仿宋"/>
                <w:color w:val="auto"/>
                <w:kern w:val="0"/>
                <w:sz w:val="21"/>
                <w:szCs w:val="21"/>
                <w:highlight w:val="none"/>
                <w:lang w:val="en-US" w:eastAsia="zh-CN"/>
              </w:rPr>
              <w:t>.</w:t>
            </w:r>
            <w:r>
              <w:rPr>
                <w:rFonts w:hint="eastAsia" w:ascii="仿宋" w:hAnsi="仿宋" w:eastAsia="仿宋" w:cs="仿宋"/>
                <w:color w:val="auto"/>
                <w:kern w:val="0"/>
                <w:sz w:val="21"/>
                <w:szCs w:val="21"/>
                <w:highlight w:val="none"/>
              </w:rPr>
              <w:t>向上级汇报事故情况，发出救援请求。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2" w:type="dxa"/>
            <w:vMerge w:val="continue"/>
            <w:vAlign w:val="center"/>
          </w:tcPr>
          <w:p>
            <w:pPr>
              <w:spacing w:line="240" w:lineRule="auto"/>
              <w:ind w:firstLine="0" w:firstLineChars="0"/>
              <w:jc w:val="center"/>
              <w:rPr>
                <w:rFonts w:hint="eastAsia" w:ascii="仿宋" w:hAnsi="仿宋" w:eastAsia="仿宋" w:cs="仿宋"/>
                <w:color w:val="auto"/>
                <w:sz w:val="21"/>
                <w:szCs w:val="21"/>
                <w:highlight w:val="none"/>
              </w:rPr>
            </w:pPr>
          </w:p>
        </w:tc>
        <w:tc>
          <w:tcPr>
            <w:tcW w:w="8699" w:type="dxa"/>
            <w:gridSpan w:val="3"/>
            <w:vAlign w:val="center"/>
          </w:tcPr>
          <w:p>
            <w:pPr>
              <w:spacing w:line="300" w:lineRule="exact"/>
              <w:ind w:firstLine="0" w:firstLineChars="0"/>
              <w:rPr>
                <w:rFonts w:hint="eastAsia" w:ascii="仿宋" w:hAnsi="仿宋" w:eastAsia="仿宋" w:cs="仿宋"/>
                <w:color w:val="auto"/>
                <w:kern w:val="0"/>
                <w:sz w:val="21"/>
                <w:highlight w:val="none"/>
              </w:rPr>
            </w:pPr>
            <w:r>
              <w:rPr>
                <w:rFonts w:ascii="仿宋" w:hAnsi="仿宋" w:eastAsia="仿宋" w:cs="仿宋"/>
                <w:color w:val="auto"/>
                <w:spacing w:val="0"/>
                <w:w w:val="100"/>
                <w:kern w:val="2"/>
                <w:sz w:val="21"/>
                <w:szCs w:val="21"/>
                <w:lang w:val="en-US" w:eastAsia="zh-CN" w:bidi="ar-SA"/>
              </w:rPr>
              <w:t>应急</w:t>
            </w:r>
            <w:r>
              <w:rPr>
                <w:rFonts w:hint="eastAsia" w:ascii="仿宋" w:hAnsi="仿宋" w:cs="仿宋"/>
                <w:color w:val="auto"/>
                <w:spacing w:val="0"/>
                <w:w w:val="100"/>
                <w:kern w:val="2"/>
                <w:sz w:val="21"/>
                <w:szCs w:val="21"/>
                <w:lang w:val="en-US" w:eastAsia="zh-CN" w:bidi="ar-SA"/>
              </w:rPr>
              <w:t>指挥部</w:t>
            </w:r>
            <w:r>
              <w:rPr>
                <w:rFonts w:hint="eastAsia" w:ascii="仿宋" w:hAnsi="仿宋" w:eastAsia="仿宋" w:cs="仿宋"/>
                <w:color w:val="auto"/>
                <w:sz w:val="21"/>
                <w:highlight w:val="none"/>
              </w:rPr>
              <w:t>成员职责：</w:t>
            </w:r>
          </w:p>
          <w:p>
            <w:pPr>
              <w:spacing w:line="300" w:lineRule="exact"/>
              <w:ind w:firstLine="0" w:firstLineChars="0"/>
              <w:rPr>
                <w:rFonts w:hint="eastAsia" w:ascii="仿宋" w:hAnsi="仿宋" w:eastAsia="仿宋" w:cs="仿宋"/>
                <w:color w:val="auto"/>
                <w:kern w:val="0"/>
                <w:sz w:val="21"/>
                <w:highlight w:val="none"/>
              </w:rPr>
            </w:pPr>
            <w:r>
              <w:rPr>
                <w:rFonts w:hint="eastAsia" w:ascii="仿宋" w:hAnsi="仿宋" w:eastAsia="仿宋" w:cs="仿宋"/>
                <w:color w:val="auto"/>
                <w:kern w:val="0"/>
                <w:sz w:val="21"/>
                <w:highlight w:val="none"/>
              </w:rPr>
              <w:t>1</w:t>
            </w:r>
            <w:r>
              <w:rPr>
                <w:rFonts w:hint="eastAsia" w:ascii="仿宋" w:hAnsi="仿宋" w:cs="仿宋"/>
                <w:color w:val="auto"/>
                <w:kern w:val="0"/>
                <w:sz w:val="21"/>
                <w:highlight w:val="none"/>
                <w:lang w:val="en-US" w:eastAsia="zh-CN"/>
              </w:rPr>
              <w:t>.</w:t>
            </w:r>
            <w:r>
              <w:rPr>
                <w:rFonts w:hint="eastAsia" w:ascii="仿宋" w:hAnsi="仿宋" w:eastAsia="仿宋" w:cs="仿宋"/>
                <w:color w:val="auto"/>
                <w:kern w:val="0"/>
                <w:sz w:val="21"/>
                <w:highlight w:val="none"/>
              </w:rPr>
              <w:t>组长负责全面协调指挥工作，负责,事故和营救方案的制定工作。</w:t>
            </w:r>
          </w:p>
          <w:p>
            <w:pPr>
              <w:snapToGrid w:val="0"/>
              <w:spacing w:line="300" w:lineRule="exact"/>
              <w:ind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highlight w:val="none"/>
              </w:rPr>
              <w:t>2</w:t>
            </w:r>
            <w:r>
              <w:rPr>
                <w:rFonts w:hint="eastAsia" w:ascii="仿宋" w:hAnsi="仿宋" w:cs="仿宋"/>
                <w:color w:val="auto"/>
                <w:kern w:val="0"/>
                <w:sz w:val="21"/>
                <w:highlight w:val="none"/>
                <w:lang w:val="en-US" w:eastAsia="zh-CN"/>
              </w:rPr>
              <w:t>.</w:t>
            </w:r>
            <w:r>
              <w:rPr>
                <w:rFonts w:hint="eastAsia" w:ascii="仿宋" w:hAnsi="仿宋" w:eastAsia="仿宋" w:cs="仿宋"/>
                <w:color w:val="auto"/>
                <w:kern w:val="0"/>
                <w:sz w:val="21"/>
                <w:highlight w:val="none"/>
              </w:rPr>
              <w:t>各成员根据分工进行抢险、自救和避灾。</w:t>
            </w:r>
            <w:r>
              <w:rPr>
                <w:rFonts w:hint="eastAsia" w:ascii="仿宋" w:hAnsi="仿宋" w:eastAsia="仿宋" w:cs="仿宋"/>
                <w:color w:val="auto"/>
                <w:sz w:val="21"/>
                <w:szCs w:val="21"/>
                <w:highlight w:val="none"/>
              </w:rPr>
              <w:t>负责协助组长做好事故报警及事故处置工作，负责现场通讯联络及对外联系，负责现场救援及医疗救护工作，负责抢险救援物资和运输工作等。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22" w:type="dxa"/>
            <w:vAlign w:val="center"/>
          </w:tcPr>
          <w:p>
            <w:pPr>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应急处置</w:t>
            </w:r>
          </w:p>
        </w:tc>
        <w:tc>
          <w:tcPr>
            <w:tcW w:w="8699" w:type="dxa"/>
            <w:gridSpan w:val="3"/>
            <w:vAlign w:val="center"/>
          </w:tcPr>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bookmarkStart w:id="1147" w:name="_Toc256064439"/>
            <w:r>
              <w:rPr>
                <w:rFonts w:hint="eastAsia" w:ascii="仿宋" w:hAnsi="仿宋" w:eastAsia="仿宋" w:cs="仿宋"/>
                <w:color w:val="auto"/>
                <w:kern w:val="2"/>
                <w:sz w:val="21"/>
                <w:szCs w:val="21"/>
                <w:highlight w:val="none"/>
                <w:lang w:val="en-US" w:eastAsia="zh-CN" w:bidi="ar-SA"/>
              </w:rPr>
              <w:t>一、一般伤口的处置措施</w:t>
            </w:r>
            <w:bookmarkEnd w:id="1147"/>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伤口不深的外出血症状，先用双氧水将创口的污物进行清冼，再用酒精消毒（无双氧水、酒精等消毒液时可用瓶装水冲洗伤口污物），伤口清洗干净后用砂布包扎止血。出血较严重者用多层砂布加压包扎止血，然后立即送往医务室进行进一步救治。</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2）一般的小动脉出血，用多层敷料加压包扎即可止血。较大的动脉创伤出血，还应在出血位置的上方动脉搏动处用手指压迫或用止血胶管（或布带）在伤口近心端进行绑扎，加强止血效果。</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3）大的动脉及较深创伤大出血，在现场做好应急止血加压包扎后，应立即通知医务室医护人员准备救护车，送往医院进行救治，以免贻误救治时机。</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4）对出血较严重的伤员，在止血的同时，还应密切注视伤员的神志、皮肤温度、脉搏、呼吸等体征情况，以判断伤员是否进入休克状态。</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bookmarkStart w:id="1148" w:name="_Toc256064440"/>
            <w:r>
              <w:rPr>
                <w:rFonts w:hint="eastAsia" w:ascii="仿宋" w:hAnsi="仿宋" w:eastAsia="仿宋" w:cs="仿宋"/>
                <w:color w:val="auto"/>
                <w:kern w:val="2"/>
                <w:sz w:val="21"/>
                <w:szCs w:val="21"/>
                <w:highlight w:val="none"/>
                <w:lang w:val="en-US" w:eastAsia="zh-CN" w:bidi="ar-SA"/>
              </w:rPr>
              <w:t>二、骨折伤亡的处置措施</w:t>
            </w:r>
            <w:bookmarkEnd w:id="1148"/>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1）对清醒伤员应询问其自我感觉情况及疼痛部位。</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观察伤员的体位情况：所有骨折伤员都有受伤体位异常的表现，这是典型的骨折症状。对于昏迷者要注意观察其体位有无改变，对清醒者要详细查问伤者的感觉情况，切勿随意搬动伤员。在检查时，切忌让患者坐起或使其身体扭曲，也不能让伤员做身体各个方向的活动。以免骨折移位及脱位加剧，引起或加重骨髓及脊神经损伤，甚至造成截瘫。</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对于脊椎骨折的伤员，应刺激受伤部位以下的皮肤（例如腰椎受伤，刺激其胸部和上下腹部及腿脚皮肤作比较鉴别），观察伤员的反应以确定有无脊髓受压、受损害。搬运时应用夹板或硬纸皮垫在伤员的身下，搬运时要均匀用力抬起夹板或硬纸皮将伤者平卧位放在硬板上，以免受伤的脊椎移位、断裂造成截瘫或导致死亡。</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4）对有脊椎骨折移位导致出现脊髓受压症状的伤员，如伤员不在危险区域，暂无生命危险的，最好待医务急救人员进行搬运。</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5）对有手足大骨骨折的伤员，不要盲目搬动，应先在骨折部位用木板条或竹板片（竹棍甚至钢筋条）于骨折位置的上、下关节处作临时固定，使断端不再移位或刺伤肌肉、神经或血管，然后呼叫医务人员等待救援或送至医务室接受救治。</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6）如有骨折断端外露在皮肤外的，切勿强行将骨折断端按压进皮肤下面，只能用干净的砂布复盖好伤口，固定好骨折上下关节部位，然后呼叫医务人员等待救援。</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bookmarkStart w:id="1149" w:name="_Toc256064441"/>
            <w:r>
              <w:rPr>
                <w:rFonts w:hint="eastAsia" w:ascii="仿宋" w:hAnsi="仿宋" w:eastAsia="仿宋" w:cs="仿宋"/>
                <w:color w:val="auto"/>
                <w:kern w:val="2"/>
                <w:sz w:val="21"/>
                <w:szCs w:val="21"/>
                <w:highlight w:val="none"/>
                <w:lang w:val="en-US" w:eastAsia="zh-CN" w:bidi="ar-SA"/>
              </w:rPr>
              <w:t>三、颅脑损伤的处置措施</w:t>
            </w:r>
            <w:bookmarkEnd w:id="1149"/>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1）颅骨损伤如导致颅内高压的症状有：昏迷、呕吐（呈喷射状呕吐）、脉搏或呼吸紊乱、瞳孔放大或缩小，大小便失禁等。</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2）颅底骨折或颞骨骨折的伤员不一定有昏迷、呕吐症状，但有脉搏或呼吸紊乱、瞳孔放大或缩小，鼻、眼、口腔甚至耳朵可有无色的液体流出，伴颅内出血者可见血性液体流出。</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颅脑损伤的病员有昏迷者，首先必须维持呼吸道通畅。昏迷伤员应侧卧位或仰卧偏头，以防舌根下坠或分泌物、呕吐物吸入气管，发生气道阻塞。对烦躁不安者可因地制宜的予以手足约束，以防止伤及开放伤口。</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4）对于有颅骨凹陷性骨折的伤员，创伤处应用消毒的纱布覆盖伤口，用绷带或布条包扎后，立即呼叫医务人员送往医院进行救治。</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5）如受害者心跳已停止，应先进行胸外心脏按压。让受害者仰卧，头低稍后仰，急救者位于溺水者一侧，面对受害者，右手掌平放在其胸骨下段，左手放在右手背上，借急救者身体重量缓缓用力，不能用力太猛，以防骨折，然后松手腕（手不离开胸骨）使胸骨复原，反复有节律地（每分钟60～80次）进行，直到心跳恢复为止。</w:t>
            </w:r>
          </w:p>
          <w:p>
            <w:pPr>
              <w:widowControl/>
              <w:snapToGrid/>
              <w:spacing w:line="300" w:lineRule="exact"/>
              <w:ind w:firstLine="0"/>
              <w:jc w:val="left"/>
              <w:rPr>
                <w:rFonts w:hint="eastAsia" w:ascii="仿宋" w:hAnsi="仿宋" w:eastAsia="仿宋" w:cs="仿宋"/>
                <w:color w:val="auto"/>
                <w:szCs w:val="21"/>
                <w:highlight w:val="none"/>
              </w:rPr>
            </w:pPr>
            <w:r>
              <w:rPr>
                <w:rFonts w:hint="eastAsia" w:ascii="仿宋" w:hAnsi="仿宋" w:eastAsia="仿宋" w:cs="仿宋"/>
                <w:color w:val="auto"/>
                <w:kern w:val="2"/>
                <w:sz w:val="21"/>
                <w:szCs w:val="21"/>
                <w:highlight w:val="none"/>
                <w:lang w:val="en-US" w:eastAsia="zh-CN" w:bidi="ar-SA"/>
              </w:rPr>
              <w:t>6）以上施救过程在救援人员到达现场后结束，工作人员应配合救援人员进行救治。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722" w:type="dxa"/>
            <w:tcBorders>
              <w:left w:val="single" w:color="auto" w:sz="4" w:space="0"/>
            </w:tcBorders>
            <w:vAlign w:val="center"/>
          </w:tcPr>
          <w:p>
            <w:pPr>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注意事项</w:t>
            </w:r>
          </w:p>
        </w:tc>
        <w:tc>
          <w:tcPr>
            <w:tcW w:w="8699" w:type="dxa"/>
            <w:gridSpan w:val="3"/>
            <w:vAlign w:val="center"/>
          </w:tcPr>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（1）佩戴个人防护器具方面的注意事项</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1）参加事故应急救援，应急救援人员进入事故区域时必须配备相应的防护用品及救援器材。</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2）参加救援的人员一定穿戴劳动防护用品，严格遵守安全操作规程，防止二次伤害。</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（2）采取救援对策或措施方面的注意事项</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1）抢险时应注意观察周边情况，防止对伤员的二次伤害和对救援人员的伤害。</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bookmarkStart w:id="1150" w:name="_Toc5606"/>
            <w:bookmarkStart w:id="1151" w:name="_Toc6792"/>
            <w:bookmarkStart w:id="1152" w:name="_Toc23702"/>
            <w:r>
              <w:rPr>
                <w:rFonts w:hint="eastAsia" w:ascii="仿宋" w:hAnsi="仿宋" w:eastAsia="仿宋" w:cs="仿宋"/>
                <w:color w:val="auto"/>
                <w:kern w:val="2"/>
                <w:sz w:val="21"/>
                <w:szCs w:val="21"/>
                <w:highlight w:val="none"/>
                <w:lang w:val="en-US" w:eastAsia="zh-CN" w:bidi="ar-SA"/>
              </w:rPr>
              <w:t>2）对于由于坠落造成的物体打击伤害，在人员得到可靠救治后，应将现场设置隔离警示标识，以防止其他人员误入后造成伤害。</w:t>
            </w:r>
            <w:bookmarkEnd w:id="1150"/>
            <w:bookmarkEnd w:id="1151"/>
            <w:bookmarkEnd w:id="1152"/>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bookmarkStart w:id="1153" w:name="_Toc31094"/>
            <w:bookmarkStart w:id="1154" w:name="_Toc28549"/>
            <w:r>
              <w:rPr>
                <w:rFonts w:hint="eastAsia" w:ascii="仿宋" w:hAnsi="仿宋" w:eastAsia="仿宋" w:cs="仿宋"/>
                <w:color w:val="auto"/>
                <w:kern w:val="2"/>
                <w:sz w:val="21"/>
                <w:szCs w:val="21"/>
                <w:highlight w:val="none"/>
                <w:lang w:val="en-US" w:eastAsia="zh-CN" w:bidi="ar-SA"/>
              </w:rPr>
              <w:t>3）进行心肺复苏救治时，必须注意受害者姿势的正确性，操作时不能用力过大或频率过快。</w:t>
            </w:r>
            <w:bookmarkEnd w:id="1153"/>
            <w:bookmarkEnd w:id="1154"/>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bookmarkStart w:id="1155" w:name="_Toc21715"/>
            <w:bookmarkStart w:id="1156" w:name="_Toc324"/>
            <w:bookmarkStart w:id="1157" w:name="_Toc6568"/>
            <w:r>
              <w:rPr>
                <w:rFonts w:hint="eastAsia" w:ascii="仿宋" w:hAnsi="仿宋" w:eastAsia="仿宋" w:cs="仿宋"/>
                <w:color w:val="auto"/>
                <w:kern w:val="2"/>
                <w:sz w:val="21"/>
                <w:szCs w:val="21"/>
                <w:highlight w:val="none"/>
                <w:lang w:val="en-US" w:eastAsia="zh-CN" w:bidi="ar-SA"/>
              </w:rPr>
              <w:t>4）脊柱有骨折伤员必须硬板担架运送，勿使脊柱扭曲，以防途中颠簸使脊柱骨折或脱位加重，造成或加重脊髓损伤。</w:t>
            </w:r>
            <w:bookmarkEnd w:id="1155"/>
            <w:bookmarkEnd w:id="1156"/>
            <w:bookmarkEnd w:id="1157"/>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bookmarkStart w:id="1158" w:name="_Toc6064"/>
            <w:bookmarkStart w:id="1159" w:name="_Toc5879"/>
            <w:bookmarkStart w:id="1160" w:name="_Toc11565"/>
            <w:r>
              <w:rPr>
                <w:rFonts w:hint="eastAsia" w:ascii="仿宋" w:hAnsi="仿宋" w:eastAsia="仿宋" w:cs="仿宋"/>
                <w:color w:val="auto"/>
                <w:kern w:val="2"/>
                <w:sz w:val="21"/>
                <w:szCs w:val="21"/>
                <w:highlight w:val="none"/>
                <w:lang w:val="en-US" w:eastAsia="zh-CN" w:bidi="ar-SA"/>
              </w:rPr>
              <w:t>5）抢救脊椎受的伤员，不要随便翻动或移动伤员。随意搬动、翻动伤员可能会产生如下二种后果：a、骨折端移位对脊髓造成进一步的压迫伤害而导致瘫痪b、骨折断端刺穿附近血管，造成出血性休克。</w:t>
            </w:r>
            <w:bookmarkEnd w:id="1158"/>
            <w:bookmarkEnd w:id="1159"/>
            <w:bookmarkEnd w:id="1160"/>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bookmarkStart w:id="1161" w:name="_Toc15837"/>
            <w:bookmarkStart w:id="1162" w:name="_Toc20328"/>
            <w:bookmarkStart w:id="1163" w:name="_Toc22534"/>
            <w:r>
              <w:rPr>
                <w:rFonts w:hint="eastAsia" w:ascii="仿宋" w:hAnsi="仿宋" w:eastAsia="仿宋" w:cs="仿宋"/>
                <w:color w:val="auto"/>
                <w:kern w:val="2"/>
                <w:sz w:val="21"/>
                <w:szCs w:val="21"/>
                <w:highlight w:val="none"/>
                <w:lang w:val="en-US" w:eastAsia="zh-CN" w:bidi="ar-SA"/>
              </w:rPr>
              <w:t>6）搬运伤员过程中严禁只抬伤者的两肩或两腿，绝对不准单人搬运。必须先将伤员连同硬板一起固定后再行搬动。</w:t>
            </w:r>
            <w:bookmarkEnd w:id="1161"/>
            <w:bookmarkEnd w:id="1162"/>
            <w:bookmarkEnd w:id="1163"/>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bookmarkStart w:id="1164" w:name="_Toc5552"/>
            <w:bookmarkStart w:id="1165" w:name="_Toc27079"/>
            <w:r>
              <w:rPr>
                <w:rFonts w:hint="eastAsia" w:ascii="仿宋" w:hAnsi="仿宋" w:eastAsia="仿宋" w:cs="仿宋"/>
                <w:color w:val="auto"/>
                <w:kern w:val="2"/>
                <w:sz w:val="21"/>
                <w:szCs w:val="21"/>
                <w:highlight w:val="none"/>
                <w:lang w:val="en-US" w:eastAsia="zh-CN" w:bidi="ar-SA"/>
              </w:rPr>
              <w:t>7）用车辆运送伤员时，最好能把安放伤员的硬板悬空放置，以减缓车辆的颠簸，避免对伤员造成进一步的伤害。</w:t>
            </w:r>
            <w:bookmarkEnd w:id="1164"/>
            <w:bookmarkEnd w:id="1165"/>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8）对于头部受到物体打击的伤员，检查中无发现头部出血或无颅骨骨折的伤员，如果当时发生过短暂性昏迷但很快又恢复意识，清醒后当时自觉无精神、神经方面症状的伤员，切勿掉以轻心而放松警觉。该类伤员必须送医院作进一步检查并应留院观察，因为这可能是严重脑震荡或硬脑壳撕裂出血的前兆。</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（3）现场自救和互救注意事项</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1）切忌盲目进入现场，防止二次伤害。</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2）切勿返回现场内取回贵重物品。</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（4）现场应急处置能力确认和人员安全防护</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1）事故发生后，应急救援指挥部应根据全公司的应急救援能力评估现场应急处置能力是否满足要求，如果不能满足要求，应急救援人员应撤出事故现场，等待专业救援力量。</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2）应急救援人员必须采取可靠的安全防护措施后方可参加应急救援行动。</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（5）应急救援结束后的注意事项</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保护好事故现场，等待事故调查组进行调查工作认真分析事故原因，收集保存事故有关证据和资料，采取有效措施，防止事故再次发生。</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（6）其他需要特别警示的事项</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1）事故现场应当开辟应急抢险人员和车辆出入的专用通道和安全通道。</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2）人员应定期参加培训、演练，以保证现场处置人员能及时、准确处置事故，人员在配戴防护用品应首先对防护用品可进行检查，以保证防护设施安全使用。</w:t>
            </w:r>
          </w:p>
          <w:p>
            <w:pPr>
              <w:widowControl/>
              <w:snapToGrid/>
              <w:spacing w:line="300" w:lineRule="exact"/>
              <w:ind w:firstLine="0"/>
              <w:jc w:val="left"/>
              <w:rPr>
                <w:rFonts w:hint="eastAsia" w:ascii="仿宋" w:hAnsi="仿宋" w:eastAsia="仿宋" w:cs="仿宋"/>
                <w:color w:val="auto"/>
                <w:kern w:val="0"/>
                <w:sz w:val="21"/>
                <w:szCs w:val="21"/>
                <w:highlight w:val="none"/>
                <w:lang w:val="en-US" w:eastAsia="zh-CN" w:bidi="ar-SA"/>
              </w:rPr>
            </w:pPr>
            <w:bookmarkStart w:id="1166" w:name="_Toc5827"/>
            <w:bookmarkStart w:id="1167" w:name="_Toc20168"/>
            <w:r>
              <w:rPr>
                <w:rFonts w:hint="eastAsia" w:ascii="仿宋" w:hAnsi="仿宋" w:eastAsia="仿宋" w:cs="仿宋"/>
                <w:color w:val="auto"/>
                <w:kern w:val="2"/>
                <w:sz w:val="21"/>
                <w:szCs w:val="21"/>
                <w:highlight w:val="none"/>
                <w:lang w:val="en-US" w:eastAsia="zh-CN" w:bidi="ar-SA"/>
              </w:rPr>
              <w:t>3）备齐必要的应急救援物资，如车辆、医药箱、担架、氧气袋、止血带、通讯设备、照明器材等。</w:t>
            </w:r>
            <w:bookmarkEnd w:id="1166"/>
            <w:bookmarkEnd w:id="11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22" w:type="dxa"/>
            <w:tcBorders>
              <w:left w:val="single" w:color="auto" w:sz="4" w:space="0"/>
              <w:bottom w:val="single" w:color="auto" w:sz="4" w:space="0"/>
            </w:tcBorders>
            <w:vAlign w:val="top"/>
          </w:tcPr>
          <w:p>
            <w:pPr>
              <w:spacing w:line="300" w:lineRule="exact"/>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报警电话及报告内容</w:t>
            </w:r>
          </w:p>
        </w:tc>
        <w:tc>
          <w:tcPr>
            <w:tcW w:w="8699" w:type="dxa"/>
            <w:gridSpan w:val="3"/>
            <w:tcBorders>
              <w:bottom w:val="single" w:color="auto" w:sz="4" w:space="0"/>
            </w:tcBorders>
            <w:vAlign w:val="top"/>
          </w:tcPr>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公司报警电话：</w:t>
            </w:r>
            <w:r>
              <w:rPr>
                <w:rFonts w:hint="eastAsia" w:ascii="仿宋" w:hAnsi="仿宋" w:cs="仿宋"/>
                <w:bCs/>
                <w:color w:val="auto"/>
                <w:kern w:val="2"/>
                <w:sz w:val="21"/>
                <w:szCs w:val="21"/>
                <w:highlight w:val="none"/>
                <w:lang w:val="en-US" w:eastAsia="zh-CN" w:bidi="ar-SA"/>
              </w:rPr>
              <w:t>13817821705</w:t>
            </w:r>
            <w:r>
              <w:rPr>
                <w:rFonts w:hint="eastAsia" w:ascii="仿宋" w:hAnsi="仿宋" w:eastAsia="仿宋" w:cs="仿宋"/>
                <w:bCs/>
                <w:color w:val="auto"/>
                <w:kern w:val="2"/>
                <w:sz w:val="21"/>
                <w:szCs w:val="21"/>
                <w:highlight w:val="none"/>
                <w:lang w:val="en-US" w:eastAsia="zh-CN" w:bidi="ar-SA"/>
              </w:rPr>
              <w:t>；</w:t>
            </w:r>
            <w:r>
              <w:rPr>
                <w:rFonts w:hint="eastAsia" w:ascii="仿宋" w:hAnsi="仿宋" w:cs="仿宋"/>
                <w:bCs/>
                <w:color w:val="auto"/>
                <w:kern w:val="2"/>
                <w:sz w:val="21"/>
                <w:szCs w:val="21"/>
                <w:highlight w:val="none"/>
                <w:lang w:val="en-US" w:eastAsia="zh-CN" w:bidi="ar-SA"/>
              </w:rPr>
              <w:t>濉溪经济开发区管委会</w:t>
            </w:r>
            <w:r>
              <w:rPr>
                <w:rFonts w:hint="eastAsia" w:ascii="仿宋" w:hAnsi="仿宋" w:eastAsia="仿宋" w:cs="仿宋"/>
                <w:bCs/>
                <w:color w:val="auto"/>
                <w:kern w:val="2"/>
                <w:sz w:val="21"/>
                <w:szCs w:val="21"/>
                <w:highlight w:val="none"/>
                <w:lang w:val="en-US" w:eastAsia="zh-CN" w:bidi="ar-SA"/>
              </w:rPr>
              <w:t>：0561-</w:t>
            </w:r>
            <w:r>
              <w:rPr>
                <w:rFonts w:hint="eastAsia" w:ascii="仿宋" w:hAnsi="仿宋" w:cs="仿宋"/>
                <w:bCs/>
                <w:color w:val="auto"/>
                <w:kern w:val="2"/>
                <w:sz w:val="21"/>
                <w:szCs w:val="21"/>
                <w:highlight w:val="none"/>
                <w:lang w:val="en-US" w:eastAsia="zh-CN" w:bidi="ar-SA"/>
              </w:rPr>
              <w:t>6061218</w:t>
            </w:r>
            <w:r>
              <w:rPr>
                <w:rFonts w:hint="eastAsia" w:ascii="仿宋" w:hAnsi="仿宋" w:eastAsia="仿宋" w:cs="仿宋"/>
                <w:bCs/>
                <w:color w:val="auto"/>
                <w:kern w:val="2"/>
                <w:sz w:val="21"/>
                <w:szCs w:val="21"/>
                <w:highlight w:val="none"/>
                <w:lang w:val="en-US" w:eastAsia="zh-CN" w:bidi="ar-SA"/>
              </w:rPr>
              <w:t>，濉溪县应急管理局：0561-6888052；濉溪县消防救援大队：119；急救中心：120；</w:t>
            </w:r>
          </w:p>
          <w:p>
            <w:pPr>
              <w:widowControl w:val="0"/>
              <w:spacing w:before="8" w:line="275" w:lineRule="exact"/>
              <w:ind w:left="102"/>
              <w:jc w:val="both"/>
              <w:rPr>
                <w:rFonts w:hint="eastAsia" w:ascii="仿宋" w:hAnsi="仿宋" w:eastAsia="仿宋" w:cs="仿宋"/>
                <w:color w:val="auto"/>
                <w:sz w:val="21"/>
                <w:szCs w:val="21"/>
                <w:highlight w:val="none"/>
              </w:rPr>
            </w:pPr>
            <w:r>
              <w:rPr>
                <w:rFonts w:hint="eastAsia" w:ascii="仿宋" w:hAnsi="仿宋" w:eastAsia="仿宋" w:cs="仿宋"/>
                <w:bCs/>
                <w:color w:val="auto"/>
                <w:kern w:val="2"/>
                <w:sz w:val="21"/>
                <w:szCs w:val="21"/>
                <w:highlight w:val="none"/>
                <w:lang w:val="en-US" w:eastAsia="zh-CN" w:bidi="ar-SA"/>
              </w:rPr>
              <w:t>事故报告基本要求和内容：1.单位名称。2.事故发生的时间、地点以及事故现场情况。3.事故的简要经过。4.事故已经造成或者可能造成的伤亡人数(包括下落不明的人)和初步估计的直接经济损失。5.已经采取的措施。</w:t>
            </w:r>
          </w:p>
        </w:tc>
      </w:tr>
    </w:tbl>
    <w:p>
      <w:pPr>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b/>
          <w:bCs/>
          <w:sz w:val="28"/>
          <w:szCs w:val="28"/>
          <w:highlight w:val="none"/>
          <w:lang w:val="en-US" w:eastAsia="zh-CN"/>
        </w:rPr>
        <w:sectPr>
          <w:pgSz w:w="11906" w:h="16838"/>
          <w:pgMar w:top="1466" w:right="1247" w:bottom="1620" w:left="1417" w:header="851" w:footer="992" w:gutter="0"/>
          <w:pgBorders>
            <w:top w:val="none" w:sz="0" w:space="0"/>
            <w:left w:val="none" w:sz="0" w:space="0"/>
            <w:bottom w:val="none" w:sz="0" w:space="0"/>
            <w:right w:val="none" w:sz="0" w:space="0"/>
          </w:pgBorders>
          <w:pgNumType w:fmt="decimal"/>
          <w:cols w:space="720" w:num="1"/>
          <w:docGrid w:type="lines" w:linePitch="318" w:charSpace="0"/>
        </w:sectPr>
      </w:pPr>
    </w:p>
    <w:p>
      <w:pPr>
        <w:pStyle w:val="3"/>
        <w:keepNext/>
        <w:keepLines/>
        <w:pageBreakBefore w:val="0"/>
        <w:widowControl w:val="0"/>
        <w:kinsoku/>
        <w:wordWrap/>
        <w:overflowPunct/>
        <w:topLinePunct w:val="0"/>
        <w:autoSpaceDE/>
        <w:autoSpaceDN/>
        <w:bidi w:val="0"/>
        <w:adjustRightInd/>
        <w:snapToGrid/>
        <w:spacing w:line="416" w:lineRule="auto"/>
        <w:ind w:firstLine="0" w:firstLineChars="0"/>
        <w:jc w:val="center"/>
        <w:textAlignment w:val="auto"/>
        <w:rPr>
          <w:rFonts w:hint="eastAsia"/>
          <w:lang w:val="en-US" w:eastAsia="en-US"/>
        </w:rPr>
      </w:pPr>
      <w:bookmarkStart w:id="1168" w:name="_Toc20536"/>
      <w:bookmarkStart w:id="1169" w:name="_Toc24617"/>
      <w:bookmarkStart w:id="1170" w:name="_Toc23612"/>
      <w:bookmarkStart w:id="1171" w:name="_Toc16696"/>
      <w:bookmarkStart w:id="1172" w:name="_Toc26157"/>
      <w:r>
        <w:rPr>
          <w:rFonts w:hint="eastAsia"/>
          <w:lang w:val="en-US" w:eastAsia="zh-CN"/>
        </w:rPr>
        <w:t>四</w:t>
      </w:r>
      <w:r>
        <w:rPr>
          <w:rFonts w:hint="eastAsia"/>
          <w:lang w:val="en-US" w:eastAsia="en-US"/>
        </w:rPr>
        <w:t>、</w:t>
      </w:r>
      <w:r>
        <w:rPr>
          <w:rFonts w:hint="eastAsia"/>
          <w:lang w:val="en-US" w:eastAsia="zh-CN"/>
        </w:rPr>
        <w:t>触电</w:t>
      </w:r>
      <w:r>
        <w:rPr>
          <w:rFonts w:hint="eastAsia"/>
          <w:lang w:val="en-US" w:eastAsia="en-US"/>
        </w:rPr>
        <w:t>现场处置方案</w:t>
      </w:r>
      <w:bookmarkEnd w:id="1168"/>
      <w:bookmarkEnd w:id="1169"/>
      <w:bookmarkEnd w:id="1170"/>
      <w:bookmarkEnd w:id="1171"/>
      <w:bookmarkEnd w:id="1172"/>
    </w:p>
    <w:tbl>
      <w:tblPr>
        <w:tblStyle w:val="28"/>
        <w:tblW w:w="95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5"/>
        <w:gridCol w:w="489"/>
        <w:gridCol w:w="5859"/>
        <w:gridCol w:w="15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9514" w:type="dxa"/>
            <w:gridSpan w:val="4"/>
          </w:tcPr>
          <w:p>
            <w:pPr>
              <w:keepNext w:val="0"/>
              <w:keepLines w:val="0"/>
              <w:pageBreakBefore w:val="0"/>
              <w:widowControl w:val="0"/>
              <w:kinsoku/>
              <w:wordWrap/>
              <w:overflowPunct/>
              <w:topLinePunct w:val="0"/>
              <w:autoSpaceDE/>
              <w:autoSpaceDN/>
              <w:bidi w:val="0"/>
              <w:adjustRightInd w:val="0"/>
              <w:snapToGrid/>
              <w:spacing w:line="254" w:lineRule="exact"/>
              <w:ind w:right="0"/>
              <w:jc w:val="center"/>
              <w:textAlignment w:val="auto"/>
              <w:rPr>
                <w:rFonts w:ascii="仿宋" w:hAnsi="仿宋" w:eastAsia="仿宋" w:cs="仿宋"/>
                <w:b/>
                <w:color w:val="auto"/>
                <w:spacing w:val="0"/>
                <w:w w:val="100"/>
                <w:kern w:val="2"/>
                <w:sz w:val="21"/>
                <w:szCs w:val="21"/>
                <w:lang w:val="en-US" w:eastAsia="zh-CN" w:bidi="ar-SA"/>
              </w:rPr>
            </w:pPr>
            <w:r>
              <w:rPr>
                <w:rFonts w:ascii="仿宋" w:hAnsi="仿宋" w:eastAsia="仿宋" w:cs="仿宋"/>
                <w:b/>
                <w:color w:val="auto"/>
                <w:spacing w:val="0"/>
                <w:w w:val="100"/>
                <w:kern w:val="2"/>
                <w:sz w:val="21"/>
                <w:szCs w:val="21"/>
                <w:lang w:val="en-US" w:eastAsia="zh-CN" w:bidi="ar-SA"/>
              </w:rPr>
              <w:t>事故风险描述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2154" w:type="dxa"/>
            <w:gridSpan w:val="2"/>
          </w:tcPr>
          <w:p>
            <w:pPr>
              <w:widowControl w:val="0"/>
              <w:spacing w:line="254" w:lineRule="exact"/>
              <w:ind w:left="102"/>
              <w:jc w:val="both"/>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事故类型</w:t>
            </w:r>
          </w:p>
        </w:tc>
        <w:tc>
          <w:tcPr>
            <w:tcW w:w="7360" w:type="dxa"/>
            <w:gridSpan w:val="2"/>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触电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2154" w:type="dxa"/>
            <w:gridSpan w:val="2"/>
          </w:tcPr>
          <w:p>
            <w:pPr>
              <w:widowControl w:val="0"/>
              <w:spacing w:before="2" w:line="278" w:lineRule="exact"/>
              <w:ind w:left="0" w:leftChars="0" w:right="67"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发生的区域、地点或装置的名称</w:t>
            </w:r>
          </w:p>
        </w:tc>
        <w:tc>
          <w:tcPr>
            <w:tcW w:w="736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生产现场使用的电器设备较多，电缆电线、办公区的临时用电。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2154" w:type="dxa"/>
            <w:gridSpan w:val="2"/>
          </w:tcPr>
          <w:p>
            <w:pPr>
              <w:widowControl w:val="0"/>
              <w:spacing w:line="253" w:lineRule="exact"/>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事故发生的可能时间</w:t>
            </w:r>
          </w:p>
        </w:tc>
        <w:tc>
          <w:tcPr>
            <w:tcW w:w="7360" w:type="dxa"/>
            <w:gridSpan w:val="2"/>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四季皆有可能发生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jc w:val="center"/>
        </w:trPr>
        <w:tc>
          <w:tcPr>
            <w:tcW w:w="215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事故的危害严重程度</w:t>
            </w:r>
          </w:p>
        </w:tc>
        <w:tc>
          <w:tcPr>
            <w:tcW w:w="736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电缆老化，绝缘效果不好；电动机绝缘不良，保护接地/接零缺失或损坏；临时用电设备电源未做好“一机一闸一保护”，引起人身触电。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215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事故影响范围</w:t>
            </w:r>
          </w:p>
        </w:tc>
        <w:tc>
          <w:tcPr>
            <w:tcW w:w="736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厂区内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215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事故前可能出现的征兆</w:t>
            </w:r>
          </w:p>
        </w:tc>
        <w:tc>
          <w:tcPr>
            <w:tcW w:w="736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用电设备漏电及缆线绝缘老化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215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事故可能引发的次生、衍生事故</w:t>
            </w:r>
          </w:p>
        </w:tc>
        <w:tc>
          <w:tcPr>
            <w:tcW w:w="736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人员休克、死亡并可能造成装置紧急停车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9514" w:type="dxa"/>
            <w:gridSpan w:val="4"/>
          </w:tcPr>
          <w:p>
            <w:pPr>
              <w:keepNext w:val="0"/>
              <w:keepLines w:val="0"/>
              <w:pageBreakBefore w:val="0"/>
              <w:widowControl w:val="0"/>
              <w:kinsoku/>
              <w:wordWrap/>
              <w:overflowPunct/>
              <w:topLinePunct w:val="0"/>
              <w:autoSpaceDE/>
              <w:autoSpaceDN/>
              <w:bidi w:val="0"/>
              <w:adjustRightInd w:val="0"/>
              <w:snapToGrid/>
              <w:spacing w:line="254" w:lineRule="exact"/>
              <w:ind w:right="0"/>
              <w:jc w:val="center"/>
              <w:textAlignment w:val="auto"/>
              <w:rPr>
                <w:rFonts w:ascii="仿宋" w:hAnsi="仿宋" w:eastAsia="仿宋" w:cs="仿宋"/>
                <w:b/>
                <w:color w:val="auto"/>
                <w:spacing w:val="0"/>
                <w:w w:val="100"/>
                <w:kern w:val="2"/>
                <w:sz w:val="21"/>
                <w:szCs w:val="21"/>
                <w:lang w:val="en-US" w:eastAsia="zh-CN" w:bidi="ar-SA"/>
              </w:rPr>
            </w:pPr>
            <w:r>
              <w:rPr>
                <w:rFonts w:ascii="仿宋" w:hAnsi="仿宋" w:eastAsia="仿宋" w:cs="仿宋"/>
                <w:b/>
                <w:color w:val="auto"/>
                <w:spacing w:val="0"/>
                <w:w w:val="100"/>
                <w:kern w:val="2"/>
                <w:sz w:val="21"/>
                <w:szCs w:val="21"/>
                <w:lang w:val="en-US" w:eastAsia="zh-CN" w:bidi="ar-SA"/>
              </w:rPr>
              <w:t>应急工作职责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4" w:hRule="atLeast"/>
          <w:jc w:val="center"/>
        </w:trPr>
        <w:tc>
          <w:tcPr>
            <w:tcW w:w="1665" w:type="dxa"/>
            <w:vAlign w:val="center"/>
          </w:tcPr>
          <w:p>
            <w:pPr>
              <w:widowControl w:val="0"/>
              <w:ind w:right="1"/>
              <w:jc w:val="both"/>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应急</w:t>
            </w:r>
            <w:r>
              <w:rPr>
                <w:rFonts w:hint="eastAsia" w:ascii="仿宋" w:hAnsi="仿宋" w:cs="仿宋"/>
                <w:color w:val="auto"/>
                <w:spacing w:val="0"/>
                <w:w w:val="100"/>
                <w:kern w:val="2"/>
                <w:sz w:val="21"/>
                <w:szCs w:val="21"/>
                <w:lang w:val="en-US" w:eastAsia="zh-CN" w:bidi="ar-SA"/>
              </w:rPr>
              <w:t>指挥部</w:t>
            </w:r>
          </w:p>
        </w:tc>
        <w:tc>
          <w:tcPr>
            <w:tcW w:w="7849" w:type="dxa"/>
            <w:gridSpan w:val="3"/>
            <w:vAlign w:val="center"/>
          </w:tcPr>
          <w:p>
            <w:pPr>
              <w:widowControl w:val="0"/>
              <w:spacing w:line="253" w:lineRule="exact"/>
              <w:jc w:val="both"/>
              <w:rPr>
                <w:rFonts w:hint="eastAsia" w:ascii="仿宋" w:hAnsi="仿宋" w:eastAsia="仿宋" w:cs="仿宋"/>
                <w:color w:val="auto"/>
                <w:spacing w:val="0"/>
                <w:w w:val="100"/>
                <w:kern w:val="2"/>
                <w:sz w:val="21"/>
                <w:szCs w:val="21"/>
                <w:highlight w:val="none"/>
                <w:lang w:val="en-US" w:eastAsia="zh-CN" w:bidi="ar-SA"/>
              </w:rPr>
            </w:pPr>
            <w:r>
              <w:rPr>
                <w:rFonts w:hint="eastAsia" w:ascii="仿宋" w:hAnsi="仿宋" w:eastAsia="仿宋" w:cs="仿宋"/>
                <w:color w:val="auto"/>
                <w:spacing w:val="0"/>
                <w:w w:val="100"/>
                <w:kern w:val="2"/>
                <w:sz w:val="21"/>
                <w:szCs w:val="21"/>
                <w:highlight w:val="none"/>
                <w:lang w:val="en-US" w:eastAsia="zh-CN" w:bidi="ar-SA"/>
              </w:rPr>
              <w:t>总指挥：瞿竞成</w:t>
            </w:r>
          </w:p>
          <w:p>
            <w:pPr>
              <w:widowControl w:val="0"/>
              <w:spacing w:line="253" w:lineRule="exact"/>
              <w:jc w:val="both"/>
              <w:rPr>
                <w:rFonts w:hint="eastAsia" w:ascii="仿宋" w:hAnsi="仿宋" w:eastAsia="仿宋" w:cs="仿宋"/>
                <w:color w:val="auto"/>
                <w:spacing w:val="0"/>
                <w:w w:val="100"/>
                <w:kern w:val="2"/>
                <w:sz w:val="21"/>
                <w:szCs w:val="21"/>
                <w:lang w:val="en-US" w:eastAsia="zh-CN" w:bidi="ar-SA"/>
              </w:rPr>
            </w:pPr>
            <w:r>
              <w:rPr>
                <w:rFonts w:hint="eastAsia" w:ascii="仿宋" w:hAnsi="仿宋" w:eastAsia="仿宋" w:cs="仿宋"/>
                <w:color w:val="auto"/>
                <w:spacing w:val="0"/>
                <w:w w:val="100"/>
                <w:kern w:val="2"/>
                <w:sz w:val="21"/>
                <w:szCs w:val="21"/>
                <w:highlight w:val="none"/>
                <w:lang w:val="en-US" w:eastAsia="zh-CN" w:bidi="ar-SA"/>
              </w:rPr>
              <w:t>成</w:t>
            </w:r>
            <w:r>
              <w:rPr>
                <w:rFonts w:hint="eastAsia" w:ascii="仿宋" w:hAnsi="仿宋" w:eastAsia="仿宋" w:cs="仿宋"/>
                <w:color w:val="auto"/>
                <w:spacing w:val="0"/>
                <w:w w:val="100"/>
                <w:kern w:val="2"/>
                <w:sz w:val="21"/>
                <w:szCs w:val="21"/>
                <w:highlight w:val="none"/>
                <w:lang w:val="en-US" w:eastAsia="zh-CN" w:bidi="ar-SA"/>
              </w:rPr>
              <w:tab/>
            </w:r>
            <w:r>
              <w:rPr>
                <w:rFonts w:hint="eastAsia" w:ascii="仿宋" w:hAnsi="仿宋" w:eastAsia="仿宋" w:cs="仿宋"/>
                <w:color w:val="auto"/>
                <w:spacing w:val="0"/>
                <w:w w:val="100"/>
                <w:kern w:val="2"/>
                <w:sz w:val="21"/>
                <w:szCs w:val="21"/>
                <w:highlight w:val="none"/>
                <w:lang w:val="en-US" w:eastAsia="zh-CN" w:bidi="ar-SA"/>
              </w:rPr>
              <w:t>员：陈勇、肖佩及当班员工</w:t>
            </w:r>
            <w:r>
              <w:rPr>
                <w:rFonts w:hint="eastAsia" w:ascii="仿宋" w:hAnsi="仿宋" w:eastAsia="仿宋" w:cs="仿宋"/>
                <w:color w:val="auto"/>
                <w:spacing w:val="0"/>
                <w:w w:val="100"/>
                <w:kern w:val="2"/>
                <w:sz w:val="21"/>
                <w:szCs w:val="21"/>
                <w:lang w:val="en-US" w:eastAsia="zh-CN" w:bidi="ar-SA"/>
              </w:rPr>
              <w:t>、电工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9" w:hRule="atLeast"/>
          <w:jc w:val="center"/>
        </w:trPr>
        <w:tc>
          <w:tcPr>
            <w:tcW w:w="1665" w:type="dxa"/>
            <w:vAlign w:val="center"/>
          </w:tcPr>
          <w:p>
            <w:pPr>
              <w:widowControl w:val="0"/>
              <w:ind w:right="1"/>
              <w:jc w:val="both"/>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各岗位职责</w:t>
            </w:r>
          </w:p>
        </w:tc>
        <w:tc>
          <w:tcPr>
            <w:tcW w:w="7849" w:type="dxa"/>
            <w:gridSpan w:val="3"/>
          </w:tcPr>
          <w:p>
            <w:pPr>
              <w:widowControl w:val="0"/>
              <w:spacing w:line="264" w:lineRule="exact"/>
              <w:ind w:left="102"/>
              <w:jc w:val="both"/>
              <w:rPr>
                <w:rFonts w:ascii="仿宋" w:hAnsi="仿宋" w:eastAsia="仿宋" w:cs="仿宋"/>
                <w:color w:val="auto"/>
                <w:spacing w:val="0"/>
                <w:w w:val="100"/>
                <w:kern w:val="2"/>
                <w:sz w:val="21"/>
                <w:szCs w:val="21"/>
                <w:lang w:val="en-US" w:eastAsia="zh-CN" w:bidi="ar-SA"/>
              </w:rPr>
            </w:pPr>
            <w:r>
              <w:rPr>
                <w:rFonts w:ascii="Times New Roman" w:hAnsi="仿宋" w:eastAsia="Times New Roman" w:cs="仿宋"/>
                <w:color w:val="auto"/>
                <w:spacing w:val="0"/>
                <w:w w:val="100"/>
                <w:kern w:val="2"/>
                <w:sz w:val="21"/>
                <w:szCs w:val="21"/>
                <w:lang w:val="en-US" w:eastAsia="zh-CN" w:bidi="ar-SA"/>
              </w:rPr>
              <w:t>1.</w:t>
            </w:r>
            <w:r>
              <w:rPr>
                <w:rFonts w:ascii="仿宋" w:hAnsi="仿宋" w:eastAsia="仿宋" w:cs="仿宋"/>
                <w:color w:val="auto"/>
                <w:spacing w:val="0"/>
                <w:w w:val="100"/>
                <w:kern w:val="2"/>
                <w:sz w:val="21"/>
                <w:szCs w:val="21"/>
                <w:lang w:val="en-US" w:eastAsia="zh-CN" w:bidi="ar-SA"/>
              </w:rPr>
              <w:t>总指挥：协调相关单位调用应急物资，根据事态发展趋势下达事故扩大、终止等指令。</w:t>
            </w:r>
          </w:p>
          <w:p>
            <w:pPr>
              <w:widowControl w:val="0"/>
              <w:spacing w:before="17" w:line="230" w:lineRule="auto"/>
              <w:ind w:left="102"/>
              <w:jc w:val="both"/>
              <w:rPr>
                <w:rFonts w:hint="eastAsia" w:ascii="仿宋" w:hAnsi="仿宋" w:eastAsia="仿宋" w:cs="仿宋"/>
                <w:color w:val="auto"/>
                <w:spacing w:val="0"/>
                <w:w w:val="100"/>
                <w:kern w:val="2"/>
                <w:sz w:val="21"/>
                <w:szCs w:val="21"/>
                <w:lang w:val="en-US" w:eastAsia="zh-CN" w:bidi="ar-SA"/>
              </w:rPr>
            </w:pPr>
            <w:r>
              <w:rPr>
                <w:rFonts w:ascii="Times New Roman" w:hAnsi="仿宋" w:eastAsia="Times New Roman" w:cs="仿宋"/>
                <w:color w:val="auto"/>
                <w:spacing w:val="0"/>
                <w:w w:val="100"/>
                <w:kern w:val="2"/>
                <w:sz w:val="21"/>
                <w:szCs w:val="21"/>
                <w:lang w:val="en-US" w:eastAsia="zh-CN" w:bidi="ar-SA"/>
              </w:rPr>
              <w:t>2.</w:t>
            </w:r>
            <w:r>
              <w:rPr>
                <w:rFonts w:hint="eastAsia" w:ascii="仿宋" w:hAnsi="仿宋" w:eastAsia="仿宋" w:cs="仿宋"/>
                <w:color w:val="auto"/>
                <w:spacing w:val="0"/>
                <w:w w:val="100"/>
                <w:kern w:val="2"/>
                <w:sz w:val="21"/>
                <w:szCs w:val="21"/>
                <w:lang w:val="en-US" w:eastAsia="zh-CN" w:bidi="ar-SA"/>
              </w:rPr>
              <w:t>成员</w:t>
            </w:r>
            <w:r>
              <w:rPr>
                <w:rFonts w:ascii="仿宋" w:hAnsi="仿宋" w:eastAsia="仿宋" w:cs="仿宋"/>
                <w:color w:val="auto"/>
                <w:spacing w:val="0"/>
                <w:w w:val="100"/>
                <w:kern w:val="2"/>
                <w:sz w:val="21"/>
                <w:szCs w:val="21"/>
                <w:lang w:val="en-US" w:eastAsia="zh-CN" w:bidi="ar-SA"/>
              </w:rPr>
              <w:t>：</w:t>
            </w:r>
            <w:r>
              <w:rPr>
                <w:rFonts w:hint="eastAsia" w:ascii="仿宋" w:hAnsi="仿宋" w:eastAsia="仿宋" w:cs="仿宋"/>
                <w:color w:val="auto"/>
                <w:spacing w:val="0"/>
                <w:w w:val="100"/>
                <w:kern w:val="2"/>
                <w:sz w:val="21"/>
                <w:szCs w:val="21"/>
                <w:lang w:val="en-US" w:eastAsia="zh-CN" w:bidi="ar-SA"/>
              </w:rPr>
              <w:t>①</w:t>
            </w:r>
            <w:r>
              <w:rPr>
                <w:rFonts w:ascii="仿宋" w:hAnsi="仿宋" w:eastAsia="仿宋" w:cs="仿宋"/>
                <w:color w:val="auto"/>
                <w:spacing w:val="0"/>
                <w:w w:val="100"/>
                <w:kern w:val="2"/>
                <w:sz w:val="21"/>
                <w:szCs w:val="21"/>
                <w:lang w:val="en-US" w:eastAsia="zh-CN" w:bidi="ar-SA"/>
              </w:rPr>
              <w:t>协助总指挥制定应急方案措施制定，负责生产及救援方面的协调组织工作，及时向总指挥汇报现场处置情况</w:t>
            </w:r>
            <w:r>
              <w:rPr>
                <w:rFonts w:hint="eastAsia" w:ascii="仿宋" w:hAnsi="仿宋" w:eastAsia="仿宋" w:cs="仿宋"/>
                <w:color w:val="auto"/>
                <w:spacing w:val="0"/>
                <w:w w:val="100"/>
                <w:kern w:val="2"/>
                <w:sz w:val="21"/>
                <w:szCs w:val="21"/>
                <w:lang w:val="en-US" w:eastAsia="zh-CN" w:bidi="ar-SA"/>
              </w:rPr>
              <w:t>；</w:t>
            </w:r>
          </w:p>
          <w:p>
            <w:pPr>
              <w:widowControl w:val="0"/>
              <w:spacing w:before="14" w:line="232" w:lineRule="auto"/>
              <w:ind w:left="102"/>
              <w:jc w:val="both"/>
              <w:rPr>
                <w:rFonts w:ascii="仿宋" w:hAnsi="仿宋" w:eastAsia="仿宋" w:cs="仿宋"/>
                <w:color w:val="auto"/>
                <w:spacing w:val="0"/>
                <w:w w:val="100"/>
                <w:kern w:val="2"/>
                <w:sz w:val="21"/>
                <w:szCs w:val="21"/>
                <w:lang w:val="en-US" w:eastAsia="zh-CN" w:bidi="ar-SA"/>
              </w:rPr>
            </w:pPr>
            <w:r>
              <w:rPr>
                <w:rFonts w:hint="eastAsia" w:ascii="仿宋" w:hAnsi="仿宋" w:eastAsia="仿宋" w:cs="仿宋"/>
                <w:color w:val="auto"/>
                <w:spacing w:val="0"/>
                <w:w w:val="100"/>
                <w:kern w:val="2"/>
                <w:sz w:val="21"/>
                <w:szCs w:val="21"/>
                <w:lang w:val="en-US" w:eastAsia="zh-CN" w:bidi="ar-SA"/>
              </w:rPr>
              <w:t>②</w:t>
            </w:r>
            <w:r>
              <w:rPr>
                <w:rFonts w:ascii="仿宋" w:hAnsi="仿宋" w:eastAsia="仿宋" w:cs="仿宋"/>
                <w:color w:val="auto"/>
                <w:spacing w:val="0"/>
                <w:w w:val="100"/>
                <w:kern w:val="2"/>
                <w:sz w:val="21"/>
                <w:szCs w:val="21"/>
                <w:lang w:val="en-US" w:eastAsia="zh-CN" w:bidi="ar-SA"/>
              </w:rPr>
              <w:t>参与事故的应急救援，及时向总指挥汇报现场处置应急情况，参与制定应急处置方案及措施并负责落实，负责观察事态变化，出现异常情况及时引导人员撤离到安全地带。组织开展工艺应急，在总指挥不在现场时，行使总指挥职责，组织现场初期应急工作。</w:t>
            </w:r>
          </w:p>
          <w:p>
            <w:pPr>
              <w:widowControl w:val="0"/>
              <w:spacing w:line="276" w:lineRule="exact"/>
              <w:ind w:left="102"/>
              <w:jc w:val="both"/>
              <w:rPr>
                <w:rFonts w:hint="default" w:ascii="仿宋" w:hAnsi="仿宋" w:eastAsia="仿宋" w:cs="仿宋"/>
                <w:color w:val="auto"/>
                <w:spacing w:val="0"/>
                <w:w w:val="100"/>
                <w:kern w:val="2"/>
                <w:sz w:val="21"/>
                <w:szCs w:val="21"/>
                <w:lang w:val="en-US" w:eastAsia="zh-CN" w:bidi="ar-SA"/>
              </w:rPr>
            </w:pPr>
            <w:r>
              <w:rPr>
                <w:rFonts w:hint="eastAsia" w:ascii="Times New Roman" w:hAnsi="仿宋" w:eastAsia="宋体" w:cs="仿宋"/>
                <w:color w:val="auto"/>
                <w:spacing w:val="0"/>
                <w:w w:val="100"/>
                <w:kern w:val="2"/>
                <w:sz w:val="21"/>
                <w:szCs w:val="21"/>
                <w:lang w:val="en-US" w:eastAsia="zh-CN" w:bidi="ar-SA"/>
              </w:rPr>
              <w:t>③</w:t>
            </w:r>
            <w:r>
              <w:rPr>
                <w:rFonts w:ascii="仿宋" w:hAnsi="仿宋" w:eastAsia="仿宋" w:cs="仿宋"/>
                <w:color w:val="auto"/>
                <w:spacing w:val="0"/>
                <w:w w:val="100"/>
                <w:kern w:val="2"/>
                <w:sz w:val="21"/>
                <w:szCs w:val="21"/>
                <w:lang w:val="en-US" w:eastAsia="zh-CN" w:bidi="ar-SA"/>
              </w:rPr>
              <w:t>落实现场的具体工艺应急操作、抢险救援。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9514" w:type="dxa"/>
            <w:gridSpan w:val="4"/>
            <w:vAlign w:val="center"/>
          </w:tcPr>
          <w:p>
            <w:pPr>
              <w:keepNext w:val="0"/>
              <w:keepLines w:val="0"/>
              <w:pageBreakBefore w:val="0"/>
              <w:widowControl w:val="0"/>
              <w:kinsoku/>
              <w:wordWrap/>
              <w:overflowPunct/>
              <w:topLinePunct w:val="0"/>
              <w:autoSpaceDE/>
              <w:autoSpaceDN/>
              <w:bidi w:val="0"/>
              <w:adjustRightInd w:val="0"/>
              <w:snapToGrid/>
              <w:spacing w:line="254" w:lineRule="exact"/>
              <w:ind w:right="0"/>
              <w:jc w:val="center"/>
              <w:textAlignment w:val="auto"/>
              <w:rPr>
                <w:rFonts w:ascii="仿宋" w:hAnsi="仿宋" w:eastAsia="仿宋" w:cs="仿宋"/>
                <w:b/>
                <w:color w:val="auto"/>
                <w:spacing w:val="0"/>
                <w:w w:val="100"/>
                <w:kern w:val="2"/>
                <w:sz w:val="21"/>
                <w:szCs w:val="21"/>
                <w:lang w:val="en-US" w:eastAsia="zh-CN" w:bidi="ar-SA"/>
              </w:rPr>
            </w:pPr>
            <w:r>
              <w:rPr>
                <w:rFonts w:ascii="仿宋" w:hAnsi="仿宋" w:eastAsia="仿宋" w:cs="仿宋"/>
                <w:b/>
                <w:color w:val="auto"/>
                <w:spacing w:val="0"/>
                <w:w w:val="100"/>
                <w:kern w:val="2"/>
                <w:sz w:val="21"/>
                <w:szCs w:val="21"/>
                <w:lang w:val="en-US" w:eastAsia="zh-CN" w:bidi="ar-SA"/>
              </w:rPr>
              <w:t>应急处置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665" w:type="dxa"/>
            <w:vAlign w:val="center"/>
          </w:tcPr>
          <w:p>
            <w:pPr>
              <w:widowControl w:val="0"/>
              <w:tabs>
                <w:tab w:val="left" w:pos="419"/>
              </w:tabs>
              <w:spacing w:line="253" w:lineRule="exact"/>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步</w:t>
            </w:r>
            <w:r>
              <w:rPr>
                <w:rFonts w:ascii="仿宋" w:hAnsi="仿宋" w:eastAsia="仿宋" w:cs="仿宋"/>
                <w:color w:val="auto"/>
                <w:spacing w:val="0"/>
                <w:w w:val="100"/>
                <w:kern w:val="2"/>
                <w:sz w:val="21"/>
                <w:szCs w:val="21"/>
                <w:lang w:val="en-US" w:eastAsia="zh-CN" w:bidi="ar-SA"/>
              </w:rPr>
              <w:tab/>
            </w:r>
            <w:r>
              <w:rPr>
                <w:rFonts w:ascii="仿宋" w:hAnsi="仿宋" w:eastAsia="仿宋" w:cs="仿宋"/>
                <w:color w:val="auto"/>
                <w:spacing w:val="0"/>
                <w:w w:val="100"/>
                <w:kern w:val="2"/>
                <w:sz w:val="21"/>
                <w:szCs w:val="21"/>
                <w:lang w:val="en-US" w:eastAsia="zh-CN" w:bidi="ar-SA"/>
              </w:rPr>
              <w:t>骤</w:t>
            </w:r>
          </w:p>
        </w:tc>
        <w:tc>
          <w:tcPr>
            <w:tcW w:w="6348" w:type="dxa"/>
            <w:gridSpan w:val="2"/>
          </w:tcPr>
          <w:p>
            <w:pPr>
              <w:keepNext w:val="0"/>
              <w:keepLines w:val="0"/>
              <w:pageBreakBefore w:val="0"/>
              <w:widowControl w:val="0"/>
              <w:kinsoku/>
              <w:wordWrap/>
              <w:overflowPunct/>
              <w:topLinePunct w:val="0"/>
              <w:autoSpaceDE/>
              <w:autoSpaceDN/>
              <w:bidi w:val="0"/>
              <w:adjustRightInd w:val="0"/>
              <w:snapToGrid/>
              <w:spacing w:line="253" w:lineRule="exact"/>
              <w:ind w:left="0" w:right="0"/>
              <w:jc w:val="center"/>
              <w:textAlignment w:val="auto"/>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具体内容</w:t>
            </w:r>
          </w:p>
        </w:tc>
        <w:tc>
          <w:tcPr>
            <w:tcW w:w="1501" w:type="dxa"/>
            <w:vAlign w:val="center"/>
          </w:tcPr>
          <w:p>
            <w:pPr>
              <w:widowControl w:val="0"/>
              <w:spacing w:line="253" w:lineRule="exact"/>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665" w:type="dxa"/>
            <w:vAlign w:val="center"/>
          </w:tcPr>
          <w:p>
            <w:pPr>
              <w:widowControl w:val="0"/>
              <w:spacing w:line="238" w:lineRule="exact"/>
              <w:ind w:left="0" w:lef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发现异常</w:t>
            </w:r>
          </w:p>
        </w:tc>
        <w:tc>
          <w:tcPr>
            <w:tcW w:w="6348" w:type="dxa"/>
            <w:gridSpan w:val="2"/>
            <w:vAlign w:val="top"/>
          </w:tcPr>
          <w:p>
            <w:pPr>
              <w:widowControl w:val="0"/>
              <w:spacing w:line="238" w:lineRule="exact"/>
              <w:ind w:left="101" w:leftChars="0"/>
              <w:jc w:val="both"/>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操作工巡检时发现现场有人触电。</w:t>
            </w:r>
          </w:p>
        </w:tc>
        <w:tc>
          <w:tcPr>
            <w:tcW w:w="1501" w:type="dxa"/>
            <w:vAlign w:val="center"/>
          </w:tcPr>
          <w:p>
            <w:pPr>
              <w:widowControl w:val="0"/>
              <w:spacing w:line="238" w:lineRule="exact"/>
              <w:ind w:left="0" w:lef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第一发现人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665" w:type="dxa"/>
            <w:vAlign w:val="center"/>
          </w:tcPr>
          <w:p>
            <w:pPr>
              <w:widowControl w:val="0"/>
              <w:tabs>
                <w:tab w:val="left" w:pos="525"/>
              </w:tabs>
              <w:spacing w:line="239" w:lineRule="exact"/>
              <w:ind w:left="0" w:lef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报</w:t>
            </w:r>
            <w:r>
              <w:rPr>
                <w:rFonts w:ascii="仿宋" w:hAnsi="仿宋" w:eastAsia="仿宋" w:cs="仿宋"/>
                <w:color w:val="auto"/>
                <w:spacing w:val="0"/>
                <w:w w:val="100"/>
                <w:kern w:val="2"/>
                <w:sz w:val="21"/>
                <w:szCs w:val="24"/>
                <w:lang w:val="en-US" w:eastAsia="zh-CN" w:bidi="ar-SA"/>
              </w:rPr>
              <w:tab/>
            </w:r>
            <w:r>
              <w:rPr>
                <w:rFonts w:ascii="仿宋" w:hAnsi="仿宋" w:eastAsia="仿宋" w:cs="仿宋"/>
                <w:color w:val="auto"/>
                <w:spacing w:val="0"/>
                <w:w w:val="100"/>
                <w:kern w:val="2"/>
                <w:sz w:val="21"/>
                <w:szCs w:val="24"/>
                <w:lang w:val="en-US" w:eastAsia="zh-CN" w:bidi="ar-SA"/>
              </w:rPr>
              <w:t>告</w:t>
            </w:r>
          </w:p>
        </w:tc>
        <w:tc>
          <w:tcPr>
            <w:tcW w:w="6348" w:type="dxa"/>
            <w:gridSpan w:val="2"/>
            <w:vAlign w:val="top"/>
          </w:tcPr>
          <w:p>
            <w:pPr>
              <w:widowControl w:val="0"/>
              <w:spacing w:line="239" w:lineRule="exact"/>
              <w:ind w:left="101" w:leftChars="0"/>
              <w:jc w:val="both"/>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立即将情况报告班长；班长立刻向车间领导或带班领导报告。</w:t>
            </w:r>
          </w:p>
        </w:tc>
        <w:tc>
          <w:tcPr>
            <w:tcW w:w="1501" w:type="dxa"/>
            <w:vAlign w:val="center"/>
          </w:tcPr>
          <w:p>
            <w:pPr>
              <w:widowControl w:val="0"/>
              <w:spacing w:line="239" w:lineRule="exact"/>
              <w:ind w:left="0" w:leftChars="0" w:firstLine="0" w:firstLineChars="0"/>
              <w:jc w:val="center"/>
              <w:rPr>
                <w:rFonts w:hint="eastAsia"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操作工、班长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665" w:type="dxa"/>
            <w:vAlign w:val="center"/>
          </w:tcPr>
          <w:p>
            <w:pPr>
              <w:widowControl w:val="0"/>
              <w:tabs>
                <w:tab w:val="left" w:pos="525"/>
              </w:tabs>
              <w:spacing w:line="254" w:lineRule="exact"/>
              <w:ind w:left="0" w:lef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报</w:t>
            </w:r>
            <w:r>
              <w:rPr>
                <w:rFonts w:ascii="仿宋" w:hAnsi="仿宋" w:eastAsia="仿宋" w:cs="仿宋"/>
                <w:color w:val="auto"/>
                <w:spacing w:val="0"/>
                <w:w w:val="100"/>
                <w:kern w:val="2"/>
                <w:sz w:val="21"/>
                <w:szCs w:val="24"/>
                <w:lang w:val="en-US" w:eastAsia="zh-CN" w:bidi="ar-SA"/>
              </w:rPr>
              <w:tab/>
            </w:r>
            <w:r>
              <w:rPr>
                <w:rFonts w:ascii="仿宋" w:hAnsi="仿宋" w:eastAsia="仿宋" w:cs="仿宋"/>
                <w:color w:val="auto"/>
                <w:spacing w:val="0"/>
                <w:w w:val="100"/>
                <w:kern w:val="2"/>
                <w:sz w:val="21"/>
                <w:szCs w:val="24"/>
                <w:lang w:val="en-US" w:eastAsia="zh-CN" w:bidi="ar-SA"/>
              </w:rPr>
              <w:t>警</w:t>
            </w:r>
          </w:p>
        </w:tc>
        <w:tc>
          <w:tcPr>
            <w:tcW w:w="6348" w:type="dxa"/>
            <w:gridSpan w:val="2"/>
            <w:vAlign w:val="top"/>
          </w:tcPr>
          <w:p>
            <w:pPr>
              <w:widowControl w:val="0"/>
              <w:spacing w:line="260" w:lineRule="exact"/>
              <w:ind w:left="101" w:leftChars="0"/>
              <w:jc w:val="both"/>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根据事态发展，及时拨打</w:t>
            </w:r>
            <w:r>
              <w:rPr>
                <w:rFonts w:ascii="Times New Roman" w:hAnsi="仿宋" w:eastAsia="Times New Roman" w:cs="仿宋"/>
                <w:color w:val="auto"/>
                <w:spacing w:val="0"/>
                <w:w w:val="100"/>
                <w:kern w:val="2"/>
                <w:sz w:val="21"/>
                <w:szCs w:val="24"/>
                <w:lang w:val="en-US" w:eastAsia="zh-CN" w:bidi="ar-SA"/>
              </w:rPr>
              <w:t>120</w:t>
            </w:r>
            <w:r>
              <w:rPr>
                <w:rFonts w:ascii="仿宋" w:hAnsi="仿宋" w:eastAsia="仿宋" w:cs="仿宋"/>
                <w:color w:val="auto"/>
                <w:spacing w:val="0"/>
                <w:w w:val="100"/>
                <w:kern w:val="2"/>
                <w:sz w:val="21"/>
                <w:szCs w:val="24"/>
                <w:lang w:val="en-US" w:eastAsia="zh-CN" w:bidi="ar-SA"/>
              </w:rPr>
              <w:t>报警增援</w:t>
            </w:r>
          </w:p>
        </w:tc>
        <w:tc>
          <w:tcPr>
            <w:tcW w:w="1501" w:type="dxa"/>
            <w:vAlign w:val="center"/>
          </w:tcPr>
          <w:p>
            <w:pPr>
              <w:widowControl w:val="0"/>
              <w:spacing w:line="254" w:lineRule="exact"/>
              <w:ind w:left="0" w:lef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车间领导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665" w:type="dxa"/>
            <w:vAlign w:val="center"/>
          </w:tcPr>
          <w:p>
            <w:pPr>
              <w:widowControl w:val="0"/>
              <w:spacing w:before="119"/>
              <w:ind w:left="0" w:leftChars="0" w:right="2" w:righ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应急程序启动</w:t>
            </w:r>
          </w:p>
        </w:tc>
        <w:tc>
          <w:tcPr>
            <w:tcW w:w="6348" w:type="dxa"/>
            <w:gridSpan w:val="2"/>
            <w:vAlign w:val="top"/>
          </w:tcPr>
          <w:p>
            <w:pPr>
              <w:widowControl w:val="0"/>
              <w:spacing w:before="3" w:line="278" w:lineRule="exact"/>
              <w:ind w:left="101" w:leftChars="0" w:right="244" w:rightChars="0"/>
              <w:jc w:val="both"/>
              <w:rPr>
                <w:rFonts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安全部部长</w:t>
            </w:r>
            <w:r>
              <w:rPr>
                <w:rFonts w:ascii="仿宋" w:hAnsi="仿宋" w:eastAsia="仿宋" w:cs="仿宋"/>
                <w:color w:val="auto"/>
                <w:spacing w:val="0"/>
                <w:w w:val="100"/>
                <w:kern w:val="2"/>
                <w:sz w:val="21"/>
                <w:szCs w:val="24"/>
                <w:lang w:val="en-US" w:eastAsia="zh-CN" w:bidi="ar-SA"/>
              </w:rPr>
              <w:t>等领导未到达事故现场前（特别是夜班），班长为现场应急指挥，下达启动相应处置程序指令。</w:t>
            </w:r>
          </w:p>
        </w:tc>
        <w:tc>
          <w:tcPr>
            <w:tcW w:w="1501" w:type="dxa"/>
            <w:vAlign w:val="center"/>
          </w:tcPr>
          <w:p>
            <w:pPr>
              <w:widowControl w:val="0"/>
              <w:spacing w:before="3" w:line="278" w:lineRule="exact"/>
              <w:ind w:left="0" w:leftChars="0" w:right="86" w:righ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班长、车间领导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665" w:type="dxa"/>
            <w:vAlign w:val="center"/>
          </w:tcPr>
          <w:p>
            <w:pPr>
              <w:widowControl w:val="0"/>
              <w:spacing w:before="137"/>
              <w:ind w:left="0" w:lef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警戒和疏散</w:t>
            </w:r>
          </w:p>
        </w:tc>
        <w:tc>
          <w:tcPr>
            <w:tcW w:w="6348" w:type="dxa"/>
            <w:gridSpan w:val="2"/>
            <w:vAlign w:val="top"/>
          </w:tcPr>
          <w:p>
            <w:pPr>
              <w:widowControl w:val="0"/>
              <w:spacing w:line="232" w:lineRule="auto"/>
              <w:ind w:left="101" w:right="93"/>
              <w:jc w:val="both"/>
              <w:rPr>
                <w:rFonts w:ascii="仿宋" w:hAnsi="仿宋" w:eastAsia="仿宋" w:cs="仿宋"/>
                <w:color w:val="auto"/>
                <w:spacing w:val="0"/>
                <w:w w:val="100"/>
                <w:kern w:val="2"/>
                <w:sz w:val="21"/>
                <w:szCs w:val="24"/>
                <w:lang w:val="en-US" w:eastAsia="zh-CN" w:bidi="ar-SA"/>
              </w:rPr>
            </w:pPr>
            <w:r>
              <w:rPr>
                <w:rFonts w:ascii="Times New Roman" w:hAnsi="仿宋" w:eastAsia="Times New Roman" w:cs="仿宋"/>
                <w:color w:val="auto"/>
                <w:spacing w:val="0"/>
                <w:w w:val="100"/>
                <w:kern w:val="2"/>
                <w:sz w:val="21"/>
                <w:szCs w:val="24"/>
                <w:lang w:val="en-US" w:eastAsia="zh-CN" w:bidi="ar-SA"/>
              </w:rPr>
              <w:t>1.</w:t>
            </w:r>
            <w:r>
              <w:rPr>
                <w:rFonts w:ascii="仿宋" w:hAnsi="仿宋" w:eastAsia="仿宋" w:cs="仿宋"/>
                <w:color w:val="auto"/>
                <w:spacing w:val="0"/>
                <w:w w:val="100"/>
                <w:kern w:val="2"/>
                <w:sz w:val="21"/>
                <w:szCs w:val="24"/>
                <w:lang w:val="en-US" w:eastAsia="zh-CN" w:bidi="ar-SA"/>
              </w:rPr>
              <w:t>根据事故影响范围，划定警戒范围，设立明显警戒标志，并有专人负责警戒；</w:t>
            </w:r>
          </w:p>
          <w:p>
            <w:pPr>
              <w:widowControl w:val="0"/>
              <w:spacing w:before="25" w:line="232" w:lineRule="auto"/>
              <w:ind w:left="101" w:leftChars="0" w:right="244" w:rightChars="0"/>
              <w:jc w:val="both"/>
              <w:rPr>
                <w:rFonts w:ascii="仿宋" w:hAnsi="仿宋" w:eastAsia="仿宋" w:cs="仿宋"/>
                <w:color w:val="auto"/>
                <w:spacing w:val="0"/>
                <w:w w:val="100"/>
                <w:kern w:val="2"/>
                <w:sz w:val="21"/>
                <w:szCs w:val="24"/>
                <w:lang w:val="en-US" w:eastAsia="zh-CN" w:bidi="ar-SA"/>
              </w:rPr>
            </w:pPr>
            <w:r>
              <w:rPr>
                <w:rFonts w:ascii="Times New Roman" w:hAnsi="仿宋" w:eastAsia="Times New Roman" w:cs="仿宋"/>
                <w:color w:val="auto"/>
                <w:spacing w:val="0"/>
                <w:w w:val="100"/>
                <w:kern w:val="2"/>
                <w:sz w:val="21"/>
                <w:szCs w:val="24"/>
                <w:lang w:val="en-US" w:eastAsia="zh-CN" w:bidi="ar-SA"/>
              </w:rPr>
              <w:t>2.</w:t>
            </w:r>
            <w:r>
              <w:rPr>
                <w:rFonts w:ascii="仿宋" w:hAnsi="仿宋" w:eastAsia="仿宋" w:cs="仿宋"/>
                <w:color w:val="auto"/>
                <w:spacing w:val="0"/>
                <w:w w:val="100"/>
                <w:kern w:val="2"/>
                <w:sz w:val="21"/>
                <w:szCs w:val="24"/>
                <w:lang w:val="en-US" w:eastAsia="zh-CN" w:bidi="ar-SA"/>
              </w:rPr>
              <w:t>组织现场与抢险无关（包括承包商）的人员疏散至紧急集合点，并反复清点人数。</w:t>
            </w:r>
          </w:p>
        </w:tc>
        <w:tc>
          <w:tcPr>
            <w:tcW w:w="1501" w:type="dxa"/>
            <w:vAlign w:val="center"/>
          </w:tcPr>
          <w:p>
            <w:pPr>
              <w:widowControl w:val="0"/>
              <w:spacing w:before="137"/>
              <w:ind w:left="0" w:lef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当班员工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665" w:type="dxa"/>
            <w:vAlign w:val="center"/>
          </w:tcPr>
          <w:p>
            <w:pPr>
              <w:widowControl w:val="0"/>
              <w:spacing w:before="1"/>
              <w:jc w:val="both"/>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人员救护</w:t>
            </w:r>
          </w:p>
        </w:tc>
        <w:tc>
          <w:tcPr>
            <w:tcW w:w="6348" w:type="dxa"/>
            <w:gridSpan w:val="2"/>
            <w:vAlign w:val="top"/>
          </w:tcPr>
          <w:p>
            <w:pPr>
              <w:widowControl w:val="0"/>
              <w:spacing w:line="238" w:lineRule="exact"/>
              <w:ind w:left="101"/>
              <w:jc w:val="both"/>
              <w:rPr>
                <w:rFonts w:ascii="仿宋" w:hAnsi="仿宋" w:eastAsia="仿宋" w:cs="仿宋"/>
                <w:color w:val="auto"/>
                <w:spacing w:val="0"/>
                <w:w w:val="100"/>
                <w:kern w:val="2"/>
                <w:sz w:val="21"/>
                <w:szCs w:val="24"/>
                <w:lang w:val="en-US" w:eastAsia="zh-CN" w:bidi="ar-SA"/>
              </w:rPr>
            </w:pPr>
            <w:r>
              <w:rPr>
                <w:rFonts w:ascii="Times New Roman" w:hAnsi="仿宋" w:eastAsia="Times New Roman" w:cs="仿宋"/>
                <w:color w:val="auto"/>
                <w:spacing w:val="0"/>
                <w:w w:val="100"/>
                <w:kern w:val="2"/>
                <w:sz w:val="21"/>
                <w:szCs w:val="24"/>
                <w:lang w:val="en-US" w:eastAsia="zh-CN" w:bidi="ar-SA"/>
              </w:rPr>
              <w:t>1.</w:t>
            </w:r>
            <w:r>
              <w:rPr>
                <w:rFonts w:ascii="仿宋" w:hAnsi="仿宋" w:eastAsia="仿宋" w:cs="仿宋"/>
                <w:color w:val="auto"/>
                <w:spacing w:val="0"/>
                <w:w w:val="100"/>
                <w:kern w:val="2"/>
                <w:sz w:val="21"/>
                <w:szCs w:val="24"/>
                <w:lang w:val="en-US" w:eastAsia="zh-CN" w:bidi="ar-SA"/>
              </w:rPr>
              <w:t>当触电者脱离电源后，应根据触电者的具体情况，迅速采取对症救护。触电急救的原则应坚持迅速，就地，准确，坚持的原则。触电急救必须分秒必争，立即就地迅速用心肺复苏法进行抢救，并坚持不断地进行，同时及早与医疗部门联系，争取医务人员接替救治。在医务人员未接替救治前，不应放弃现场抢救，更不能只根据没有呼吸或脉搏擅自判定伤员死亡，放弃抢救。只有医生有权做出伤员死亡的诊断。</w:t>
            </w:r>
          </w:p>
          <w:p>
            <w:pPr>
              <w:widowControl w:val="0"/>
              <w:spacing w:before="14" w:line="216" w:lineRule="auto"/>
              <w:ind w:left="101"/>
              <w:jc w:val="both"/>
              <w:rPr>
                <w:rFonts w:ascii="仿宋" w:hAnsi="仿宋" w:eastAsia="仿宋" w:cs="仿宋"/>
                <w:color w:val="auto"/>
                <w:spacing w:val="0"/>
                <w:w w:val="100"/>
                <w:kern w:val="2"/>
                <w:sz w:val="21"/>
                <w:szCs w:val="24"/>
                <w:lang w:val="en-US" w:eastAsia="zh-CN" w:bidi="ar-SA"/>
              </w:rPr>
            </w:pPr>
            <w:r>
              <w:rPr>
                <w:rFonts w:ascii="Times New Roman" w:hAnsi="仿宋" w:eastAsia="Times New Roman" w:cs="仿宋"/>
                <w:color w:val="auto"/>
                <w:spacing w:val="0"/>
                <w:w w:val="100"/>
                <w:kern w:val="2"/>
                <w:sz w:val="21"/>
                <w:szCs w:val="24"/>
                <w:lang w:val="en-US" w:eastAsia="zh-CN" w:bidi="ar-SA"/>
              </w:rPr>
              <w:t>2.</w:t>
            </w:r>
            <w:r>
              <w:rPr>
                <w:rFonts w:ascii="仿宋" w:hAnsi="仿宋" w:eastAsia="仿宋" w:cs="仿宋"/>
                <w:color w:val="auto"/>
                <w:spacing w:val="0"/>
                <w:w w:val="100"/>
                <w:kern w:val="2"/>
                <w:sz w:val="21"/>
                <w:szCs w:val="24"/>
                <w:lang w:val="en-US" w:eastAsia="zh-CN" w:bidi="ar-SA"/>
              </w:rPr>
              <w:t>触电者伤势不重，应使触电者安静休息，不要走动，严密观察并请医生前来诊治或送往医院。</w:t>
            </w:r>
          </w:p>
          <w:p>
            <w:pPr>
              <w:widowControl w:val="0"/>
              <w:spacing w:before="7" w:line="220" w:lineRule="auto"/>
              <w:ind w:left="101" w:right="101"/>
              <w:jc w:val="both"/>
              <w:rPr>
                <w:rFonts w:ascii="仿宋" w:hAnsi="仿宋" w:eastAsia="仿宋" w:cs="仿宋"/>
                <w:color w:val="auto"/>
                <w:spacing w:val="0"/>
                <w:w w:val="100"/>
                <w:kern w:val="2"/>
                <w:sz w:val="21"/>
                <w:szCs w:val="24"/>
                <w:lang w:val="en-US" w:eastAsia="zh-CN" w:bidi="ar-SA"/>
              </w:rPr>
            </w:pPr>
            <w:r>
              <w:rPr>
                <w:rFonts w:ascii="Times New Roman" w:hAnsi="仿宋" w:eastAsia="Times New Roman" w:cs="仿宋"/>
                <w:color w:val="auto"/>
                <w:spacing w:val="0"/>
                <w:w w:val="100"/>
                <w:kern w:val="2"/>
                <w:sz w:val="21"/>
                <w:szCs w:val="24"/>
                <w:lang w:val="en-US" w:eastAsia="zh-CN" w:bidi="ar-SA"/>
              </w:rPr>
              <w:t>3.</w:t>
            </w:r>
            <w:r>
              <w:rPr>
                <w:rFonts w:ascii="仿宋" w:hAnsi="仿宋" w:eastAsia="仿宋" w:cs="仿宋"/>
                <w:color w:val="auto"/>
                <w:spacing w:val="0"/>
                <w:w w:val="100"/>
                <w:kern w:val="2"/>
                <w:sz w:val="21"/>
                <w:szCs w:val="24"/>
                <w:lang w:val="en-US" w:eastAsia="zh-CN" w:bidi="ar-SA"/>
              </w:rPr>
              <w:t>触电者失去知觉，但心脏跳动和呼吸还存在，应使触电者舒适、安静地平卧，周围不要围人，使空气流通，解开他的衣服以利呼吸。同时，要速请医生救治或送往医院。</w:t>
            </w:r>
          </w:p>
          <w:p>
            <w:pPr>
              <w:widowControl w:val="0"/>
              <w:spacing w:line="225" w:lineRule="exact"/>
              <w:ind w:left="101"/>
              <w:jc w:val="both"/>
              <w:rPr>
                <w:rFonts w:ascii="仿宋" w:hAnsi="仿宋" w:eastAsia="仿宋" w:cs="仿宋"/>
                <w:color w:val="auto"/>
                <w:spacing w:val="0"/>
                <w:w w:val="100"/>
                <w:kern w:val="2"/>
                <w:sz w:val="21"/>
                <w:szCs w:val="24"/>
                <w:lang w:val="en-US" w:eastAsia="zh-CN" w:bidi="ar-SA"/>
              </w:rPr>
            </w:pPr>
            <w:r>
              <w:rPr>
                <w:rFonts w:ascii="Times New Roman" w:hAnsi="仿宋" w:eastAsia="Times New Roman" w:cs="仿宋"/>
                <w:color w:val="auto"/>
                <w:spacing w:val="0"/>
                <w:w w:val="100"/>
                <w:kern w:val="2"/>
                <w:sz w:val="21"/>
                <w:szCs w:val="24"/>
                <w:lang w:val="en-US" w:eastAsia="zh-CN" w:bidi="ar-SA"/>
              </w:rPr>
              <w:t>4.</w:t>
            </w:r>
            <w:r>
              <w:rPr>
                <w:rFonts w:ascii="仿宋" w:hAnsi="仿宋" w:eastAsia="仿宋" w:cs="仿宋"/>
                <w:color w:val="auto"/>
                <w:spacing w:val="0"/>
                <w:w w:val="100"/>
                <w:kern w:val="2"/>
                <w:sz w:val="21"/>
                <w:szCs w:val="24"/>
                <w:lang w:val="en-US" w:eastAsia="zh-CN" w:bidi="ar-SA"/>
              </w:rPr>
              <w:t>触电者呼吸困难、稀少，或发生痉挛，应准备心跳或呼吸停止后立即作进一步的抢救。</w:t>
            </w:r>
          </w:p>
          <w:p>
            <w:pPr>
              <w:widowControl w:val="0"/>
              <w:spacing w:line="259" w:lineRule="exact"/>
              <w:ind w:left="101" w:leftChars="0"/>
              <w:jc w:val="both"/>
              <w:rPr>
                <w:rFonts w:ascii="仿宋" w:hAnsi="仿宋" w:eastAsia="仿宋" w:cs="仿宋"/>
                <w:color w:val="auto"/>
                <w:spacing w:val="0"/>
                <w:w w:val="100"/>
                <w:kern w:val="2"/>
                <w:sz w:val="21"/>
                <w:szCs w:val="24"/>
                <w:lang w:val="en-US" w:eastAsia="zh-CN" w:bidi="ar-SA"/>
              </w:rPr>
            </w:pPr>
            <w:r>
              <w:rPr>
                <w:rFonts w:ascii="Times New Roman" w:hAnsi="仿宋" w:eastAsia="Times New Roman" w:cs="仿宋"/>
                <w:color w:val="auto"/>
                <w:spacing w:val="0"/>
                <w:w w:val="100"/>
                <w:kern w:val="2"/>
                <w:sz w:val="21"/>
                <w:szCs w:val="24"/>
                <w:lang w:val="en-US" w:eastAsia="zh-CN" w:bidi="ar-SA"/>
              </w:rPr>
              <w:t>5.</w:t>
            </w:r>
            <w:r>
              <w:rPr>
                <w:rFonts w:ascii="仿宋" w:hAnsi="仿宋" w:eastAsia="仿宋" w:cs="仿宋"/>
                <w:color w:val="auto"/>
                <w:spacing w:val="0"/>
                <w:w w:val="100"/>
                <w:kern w:val="2"/>
                <w:sz w:val="21"/>
                <w:szCs w:val="24"/>
                <w:lang w:val="en-US" w:eastAsia="zh-CN" w:bidi="ar-SA"/>
              </w:rPr>
              <w:t>如果触电者伤势严重，呼吸及心脏停止，应立即施行人工呼吸和胸外挤压，并拨打</w:t>
            </w:r>
            <w:r>
              <w:rPr>
                <w:rFonts w:ascii="Times New Roman" w:hAnsi="仿宋" w:eastAsia="Times New Roman" w:cs="仿宋"/>
                <w:color w:val="auto"/>
                <w:spacing w:val="0"/>
                <w:w w:val="100"/>
                <w:kern w:val="2"/>
                <w:sz w:val="21"/>
                <w:szCs w:val="24"/>
                <w:lang w:val="en-US" w:eastAsia="zh-CN" w:bidi="ar-SA"/>
              </w:rPr>
              <w:t>120</w:t>
            </w:r>
            <w:r>
              <w:rPr>
                <w:rFonts w:ascii="仿宋" w:hAnsi="仿宋" w:eastAsia="仿宋" w:cs="仿宋"/>
                <w:color w:val="auto"/>
                <w:spacing w:val="0"/>
                <w:w w:val="100"/>
                <w:kern w:val="2"/>
                <w:sz w:val="21"/>
                <w:szCs w:val="24"/>
                <w:lang w:val="en-US" w:eastAsia="zh-CN" w:bidi="ar-SA"/>
              </w:rPr>
              <w:t>速请医生诊治或送往医院。在送往医院途中，不能终止急救。</w:t>
            </w:r>
          </w:p>
        </w:tc>
        <w:tc>
          <w:tcPr>
            <w:tcW w:w="1501" w:type="dxa"/>
            <w:vAlign w:val="center"/>
          </w:tcPr>
          <w:p>
            <w:pPr>
              <w:widowControl w:val="0"/>
              <w:spacing w:before="1"/>
              <w:ind w:left="0" w:lef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当班员工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665" w:type="dxa"/>
            <w:vAlign w:val="center"/>
          </w:tcPr>
          <w:p>
            <w:pPr>
              <w:widowControl w:val="0"/>
              <w:jc w:val="both"/>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现场处置</w:t>
            </w:r>
          </w:p>
        </w:tc>
        <w:tc>
          <w:tcPr>
            <w:tcW w:w="6348" w:type="dxa"/>
            <w:gridSpan w:val="2"/>
            <w:vAlign w:val="top"/>
          </w:tcPr>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触电急救的要点是抢救迅速，救护得法,切不可惊失措，束手无策，应先用绝缘体使触电者脱离带电体并把触电者转移到空气清新处解开衣服，让触电者平直仰卧，并用软衣服垫在身下，使其头部比肩稍低，以免妨碍呼吸，如天气寒冷要注意保温，并迅速送往医院。如果发现触电者呼吸困难，发生痉挛，应立即准备对心脏停止跳动或者呼吸停止后的抢救。采取口对口人工呼吸、胸外心脏挤压法等方法。</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2.脱离电源</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（1）低压触电事故脱离电源方法：</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①低压设备触电，救护人员应设法迅速切断电源，如拉开电源开关、刀闸，拔除电源插头等；</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②使用绝缘工具、干燥的木棒、木板、绝缘绳子等绝缘材料解脱触电者；</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③可抓住触电者干燥而不贴身的衣服，将其拖开，切记要避免碰到金属物体和触电者的祼露身体；</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④可用绝缘手套或用干燥衣物等包起绝缘后解脱触电者；</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⑤救护人员也可站在绝缘物体上或干木板上，自身绝缘后进行救护；</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⑥为使触电者脱离导电体，最好用一只手进行。</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（2）高压触电事故脱离电源方法：</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触电者触及高压带电设备，救护人员应迅速切断使触电者带电的线路上的开关、刀闸或其他断路设备，或用适合该电压等级的绝缘工具（戴绝缘手套、穿绝缘鞋）等方法，将触电者与带电设备脱离。触电者未脱离高压电源前，现场救护人员不得直接用手触及伤员。救护人员在抢救过程中应保持自身与周围带电部分必要的安全距离，保证自己免受电击。</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（3）落地带电导线触电脱离方法：</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触电者触及断落在地的带电高压导线，在未明确线路是否有电，救护人员在做好安全措施（如穿好绝缘靴、戴好绝缘手套）后，才能用绝缘棒拨离带电导线。应将现场人员疏散到以导线落地点为圆心8米为半径的范围以外，以防跨步电压伤人。</w:t>
            </w:r>
          </w:p>
        </w:tc>
        <w:tc>
          <w:tcPr>
            <w:tcW w:w="1501" w:type="dxa"/>
            <w:vAlign w:val="center"/>
          </w:tcPr>
          <w:p>
            <w:pPr>
              <w:widowControl/>
              <w:snapToGrid/>
              <w:spacing w:line="300" w:lineRule="exact"/>
              <w:ind w:left="0" w:leftChars="0" w:firstLine="0" w:firstLine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当班员工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1665" w:type="dxa"/>
            <w:vAlign w:val="center"/>
          </w:tcPr>
          <w:p>
            <w:pPr>
              <w:widowControl w:val="0"/>
              <w:spacing w:before="100"/>
              <w:ind w:left="0" w:lef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接应</w:t>
            </w:r>
            <w:r>
              <w:rPr>
                <w:rFonts w:hint="eastAsia" w:ascii="仿宋" w:hAnsi="仿宋" w:eastAsia="仿宋" w:cs="仿宋"/>
                <w:color w:val="auto"/>
                <w:spacing w:val="0"/>
                <w:w w:val="100"/>
                <w:kern w:val="2"/>
                <w:sz w:val="21"/>
                <w:szCs w:val="24"/>
                <w:lang w:val="en-US" w:eastAsia="zh-CN" w:bidi="ar-SA"/>
              </w:rPr>
              <w:t>外部</w:t>
            </w:r>
            <w:r>
              <w:rPr>
                <w:rFonts w:ascii="仿宋" w:hAnsi="仿宋" w:eastAsia="仿宋" w:cs="仿宋"/>
                <w:color w:val="auto"/>
                <w:spacing w:val="0"/>
                <w:w w:val="100"/>
                <w:kern w:val="2"/>
                <w:sz w:val="21"/>
                <w:szCs w:val="24"/>
                <w:lang w:val="en-US" w:eastAsia="zh-CN" w:bidi="ar-SA"/>
              </w:rPr>
              <w:t>救</w:t>
            </w:r>
            <w:r>
              <w:rPr>
                <w:rFonts w:hint="eastAsia" w:ascii="仿宋" w:hAnsi="仿宋" w:cs="仿宋"/>
                <w:color w:val="auto"/>
                <w:spacing w:val="0"/>
                <w:w w:val="100"/>
                <w:kern w:val="2"/>
                <w:sz w:val="21"/>
                <w:szCs w:val="24"/>
                <w:lang w:val="en-US" w:eastAsia="zh-CN" w:bidi="ar-SA"/>
              </w:rPr>
              <w:t>援</w:t>
            </w:r>
          </w:p>
        </w:tc>
        <w:tc>
          <w:tcPr>
            <w:tcW w:w="6348" w:type="dxa"/>
            <w:gridSpan w:val="2"/>
            <w:vAlign w:val="top"/>
          </w:tcPr>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必要时，拨打120报警，并打开救援通道，派出专人接应医疗救护车辆引导到现场；受伤人员如须转移至医院救治，至少派1名员工陪同护理。</w:t>
            </w:r>
          </w:p>
        </w:tc>
        <w:tc>
          <w:tcPr>
            <w:tcW w:w="1501" w:type="dxa"/>
            <w:vAlign w:val="center"/>
          </w:tcPr>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班长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1665" w:type="dxa"/>
            <w:vAlign w:val="center"/>
          </w:tcPr>
          <w:p>
            <w:pPr>
              <w:widowControl w:val="0"/>
              <w:spacing w:before="99"/>
              <w:jc w:val="both"/>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应急结束</w:t>
            </w:r>
          </w:p>
        </w:tc>
        <w:tc>
          <w:tcPr>
            <w:tcW w:w="6348" w:type="dxa"/>
            <w:gridSpan w:val="2"/>
            <w:vAlign w:val="top"/>
          </w:tcPr>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受伤人员得到救治或已送往医疗急救救治，总指挥下达应急响应终止指令后，立即进行后期处置。</w:t>
            </w:r>
          </w:p>
        </w:tc>
        <w:tc>
          <w:tcPr>
            <w:tcW w:w="1501" w:type="dxa"/>
            <w:vAlign w:val="center"/>
          </w:tcPr>
          <w:p>
            <w:pPr>
              <w:widowControl/>
              <w:snapToGrid/>
              <w:spacing w:line="300" w:lineRule="exact"/>
              <w:ind w:left="0" w:leftChars="0" w:firstLine="0" w:firstLine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车间领导、班长、当班员工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1665" w:type="dxa"/>
            <w:vAlign w:val="center"/>
          </w:tcPr>
          <w:p>
            <w:pPr>
              <w:widowControl w:val="0"/>
              <w:spacing w:before="100"/>
              <w:jc w:val="both"/>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现场恢复</w:t>
            </w:r>
          </w:p>
        </w:tc>
        <w:tc>
          <w:tcPr>
            <w:tcW w:w="6348" w:type="dxa"/>
            <w:gridSpan w:val="2"/>
            <w:vAlign w:val="top"/>
          </w:tcPr>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针对事故对生产秩序造成的影响应制定方案及时恢复生产，防止同类事故再次发生。</w:t>
            </w:r>
          </w:p>
        </w:tc>
        <w:tc>
          <w:tcPr>
            <w:tcW w:w="1501" w:type="dxa"/>
            <w:vAlign w:val="center"/>
          </w:tcPr>
          <w:p>
            <w:pPr>
              <w:widowControl/>
              <w:snapToGrid/>
              <w:spacing w:line="300" w:lineRule="exact"/>
              <w:ind w:left="0" w:leftChars="0" w:firstLine="0" w:firstLine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班长、车间领导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1665" w:type="dxa"/>
            <w:vAlign w:val="center"/>
          </w:tcPr>
          <w:p>
            <w:pPr>
              <w:snapToGrid w:val="0"/>
              <w:spacing w:line="300" w:lineRule="exact"/>
              <w:ind w:firstLine="0" w:firstLineChars="0"/>
              <w:jc w:val="center"/>
              <w:rPr>
                <w:rFonts w:hint="eastAsia" w:ascii="仿宋" w:hAnsi="仿宋" w:eastAsia="仿宋" w:cs="仿宋"/>
                <w:color w:val="auto"/>
                <w:spacing w:val="0"/>
                <w:w w:val="100"/>
                <w:sz w:val="21"/>
              </w:rPr>
            </w:pPr>
            <w:r>
              <w:rPr>
                <w:rFonts w:hint="eastAsia" w:ascii="仿宋" w:hAnsi="仿宋" w:eastAsia="仿宋" w:cs="仿宋"/>
                <w:color w:val="auto"/>
                <w:sz w:val="21"/>
                <w:szCs w:val="21"/>
                <w:highlight w:val="none"/>
              </w:rPr>
              <w:t>注意事项</w:t>
            </w:r>
          </w:p>
        </w:tc>
        <w:tc>
          <w:tcPr>
            <w:tcW w:w="7849" w:type="dxa"/>
            <w:gridSpan w:val="3"/>
            <w:vAlign w:val="center"/>
          </w:tcPr>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（1）佩戴个人防护器具方面的注意事项</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1）参加事故应急救援，应急救援人员进入事故区域时必须配备相应的防护用品及救援器材。</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2）参加救援的人员一定穿戴劳动防护用品，要严格佩戴个人防护器具（如绝缘靴、绝缘手套等），严格遵守安全操作规程，防止二次伤害。</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（2）采取救援对策或措施方面的注意事项</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1）触电急救必须分秒必争，并坚持不断地进行，同时及早与医疗部门联系，争取医务人员接替救治。在医务人员未接替救治前，不能放弃现场抢救。</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胸外按压要以均匀速度进行，每分钟80次左右，每次按压和放松的时间相等； </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2）胸外按压与口对口（鼻）人工呼吸同时进行，其节奏为：单人抢救时，每按压15次后吹气2次（15∶2），反复进行；双人抢救时，每按压5次后由另一人吹气1次（5∶1），反复进行。</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3）在脱离电源中，救护人员既要救人，也要注意保护自己。触电者未脱离电源前，救护人员不准直接用手触及伤员。</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（3）现场自救和互救注意事项</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1）切忌盲目进入现场，防止二次伤害。</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2）切勿返回现场内取回贵重物品。</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（4）现场应急处置能力确认和人员安全防护</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1）事故发生后，应急救援指挥部应根据全公司的应急救援能力评估现场应急处置能力是否满足要求，如果不能满足要求，应急救援人员应撤出事故现场，等待专业救援力量。</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2）应急救援人员必须采取可靠的安全防护措施后方可参加应急救援行动。</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（5）应急救援结束后的注意事项;险情排除后，应组织人员对现场进行认真的检查，防止遗漏，再次造成事故。同时保护好现场，以便查清事故原因，吸取教训，制定防范措施。</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（6）其他需要特别警示的事项</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1）事故现场应当开辟应急抢险人员和车辆出入的专用通道和安全通道。</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2）人员应定期参加培训、演练，以保证现场处置人员能及时、准确处置事故，人员在配戴防护用品应首先对防护用品可进行检查，以保证防护设施安全使用。</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3）事故现场悬挂“禁止送电”等相应警示牌。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665" w:type="dxa"/>
            <w:vAlign w:val="center"/>
          </w:tcPr>
          <w:p>
            <w:pPr>
              <w:widowControl w:val="0"/>
              <w:spacing w:line="244" w:lineRule="auto"/>
              <w:ind w:left="512" w:leftChars="0" w:right="83" w:rightChars="0" w:hanging="317" w:firstLineChars="0"/>
              <w:jc w:val="both"/>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报警电话及报告内容</w:t>
            </w:r>
          </w:p>
        </w:tc>
        <w:tc>
          <w:tcPr>
            <w:tcW w:w="7849" w:type="dxa"/>
            <w:gridSpan w:val="3"/>
            <w:vAlign w:val="top"/>
          </w:tcPr>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公司报警电话：</w:t>
            </w:r>
            <w:r>
              <w:rPr>
                <w:rFonts w:hint="eastAsia" w:ascii="仿宋" w:hAnsi="仿宋" w:cs="仿宋"/>
                <w:bCs/>
                <w:color w:val="auto"/>
                <w:kern w:val="2"/>
                <w:sz w:val="21"/>
                <w:szCs w:val="21"/>
                <w:highlight w:val="none"/>
                <w:lang w:val="en-US" w:eastAsia="zh-CN" w:bidi="ar-SA"/>
              </w:rPr>
              <w:t>13817821705</w:t>
            </w:r>
            <w:r>
              <w:rPr>
                <w:rFonts w:hint="eastAsia" w:ascii="仿宋" w:hAnsi="仿宋" w:eastAsia="仿宋" w:cs="仿宋"/>
                <w:bCs/>
                <w:color w:val="auto"/>
                <w:kern w:val="2"/>
                <w:sz w:val="21"/>
                <w:szCs w:val="21"/>
                <w:highlight w:val="none"/>
                <w:lang w:val="en-US" w:eastAsia="zh-CN" w:bidi="ar-SA"/>
              </w:rPr>
              <w:t>；</w:t>
            </w:r>
            <w:r>
              <w:rPr>
                <w:rFonts w:hint="eastAsia" w:ascii="仿宋" w:hAnsi="仿宋" w:cs="仿宋"/>
                <w:bCs/>
                <w:color w:val="auto"/>
                <w:kern w:val="2"/>
                <w:sz w:val="21"/>
                <w:szCs w:val="21"/>
                <w:highlight w:val="none"/>
                <w:lang w:val="en-US" w:eastAsia="zh-CN" w:bidi="ar-SA"/>
              </w:rPr>
              <w:t>濉溪经济开发区管委会</w:t>
            </w:r>
            <w:r>
              <w:rPr>
                <w:rFonts w:hint="eastAsia" w:ascii="仿宋" w:hAnsi="仿宋" w:eastAsia="仿宋" w:cs="仿宋"/>
                <w:bCs/>
                <w:color w:val="auto"/>
                <w:kern w:val="2"/>
                <w:sz w:val="21"/>
                <w:szCs w:val="21"/>
                <w:highlight w:val="none"/>
                <w:lang w:val="en-US" w:eastAsia="zh-CN" w:bidi="ar-SA"/>
              </w:rPr>
              <w:t>：0561-</w:t>
            </w:r>
            <w:r>
              <w:rPr>
                <w:rFonts w:hint="eastAsia" w:ascii="仿宋" w:hAnsi="仿宋" w:cs="仿宋"/>
                <w:bCs/>
                <w:color w:val="auto"/>
                <w:kern w:val="2"/>
                <w:sz w:val="21"/>
                <w:szCs w:val="21"/>
                <w:highlight w:val="none"/>
                <w:lang w:val="en-US" w:eastAsia="zh-CN" w:bidi="ar-SA"/>
              </w:rPr>
              <w:t>6061218</w:t>
            </w:r>
            <w:r>
              <w:rPr>
                <w:rFonts w:hint="eastAsia" w:ascii="仿宋" w:hAnsi="仿宋" w:eastAsia="仿宋" w:cs="仿宋"/>
                <w:bCs/>
                <w:color w:val="auto"/>
                <w:kern w:val="2"/>
                <w:sz w:val="21"/>
                <w:szCs w:val="21"/>
                <w:highlight w:val="none"/>
                <w:lang w:val="en-US" w:eastAsia="zh-CN" w:bidi="ar-SA"/>
              </w:rPr>
              <w:t>，濉溪县应急管理局：0561-6888052；濉溪县消防救援大队：119；急救中心：120；</w:t>
            </w:r>
          </w:p>
          <w:p>
            <w:pPr>
              <w:widowControl w:val="0"/>
              <w:spacing w:before="8" w:line="275" w:lineRule="exact"/>
              <w:ind w:left="102"/>
              <w:jc w:val="both"/>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bCs/>
                <w:color w:val="auto"/>
                <w:kern w:val="2"/>
                <w:sz w:val="21"/>
                <w:szCs w:val="21"/>
                <w:highlight w:val="none"/>
                <w:lang w:val="en-US" w:eastAsia="zh-CN" w:bidi="ar-SA"/>
              </w:rPr>
              <w:t>事故报告基本要求和内容：1.单位名称。2.事故发生的时间、地点以及事故现场情况。3.事故的简要经过。4.事故已经造成或者可能造成的伤亡人数(包括下落不明的人)和初步估计的直接经济损失。5.已经采取的措施。</w:t>
            </w:r>
          </w:p>
        </w:tc>
      </w:tr>
    </w:tbl>
    <w:p>
      <w:pPr>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b/>
          <w:bCs/>
          <w:sz w:val="28"/>
          <w:szCs w:val="28"/>
          <w:highlight w:val="none"/>
          <w:lang w:val="en-US" w:eastAsia="zh-CN"/>
        </w:rPr>
        <w:sectPr>
          <w:pgSz w:w="11906" w:h="16838"/>
          <w:pgMar w:top="1466" w:right="1247" w:bottom="1620" w:left="1417" w:header="851" w:footer="992" w:gutter="0"/>
          <w:pgBorders>
            <w:top w:val="none" w:sz="0" w:space="0"/>
            <w:left w:val="none" w:sz="0" w:space="0"/>
            <w:bottom w:val="none" w:sz="0" w:space="0"/>
            <w:right w:val="none" w:sz="0" w:space="0"/>
          </w:pgBorders>
          <w:pgNumType w:fmt="decimal"/>
          <w:cols w:space="720" w:num="1"/>
          <w:docGrid w:type="lines" w:linePitch="318" w:charSpace="0"/>
        </w:sectPr>
      </w:pPr>
    </w:p>
    <w:p>
      <w:pPr>
        <w:pStyle w:val="3"/>
        <w:keepNext/>
        <w:keepLines/>
        <w:pageBreakBefore w:val="0"/>
        <w:widowControl w:val="0"/>
        <w:kinsoku/>
        <w:wordWrap/>
        <w:overflowPunct/>
        <w:topLinePunct w:val="0"/>
        <w:autoSpaceDE/>
        <w:autoSpaceDN/>
        <w:bidi w:val="0"/>
        <w:adjustRightInd/>
        <w:snapToGrid/>
        <w:spacing w:line="416" w:lineRule="auto"/>
        <w:ind w:firstLine="0" w:firstLineChars="0"/>
        <w:jc w:val="center"/>
        <w:textAlignment w:val="auto"/>
        <w:rPr>
          <w:rFonts w:hint="eastAsia"/>
          <w:lang w:val="en-US" w:eastAsia="en-US"/>
        </w:rPr>
      </w:pPr>
      <w:bookmarkStart w:id="1173" w:name="_Toc14086"/>
      <w:bookmarkStart w:id="1174" w:name="_Toc28543"/>
      <w:bookmarkStart w:id="1175" w:name="_Toc32163"/>
      <w:bookmarkStart w:id="1176" w:name="_Toc24796"/>
      <w:bookmarkStart w:id="1177" w:name="_Toc147"/>
      <w:r>
        <w:rPr>
          <w:rFonts w:hint="eastAsia"/>
          <w:lang w:val="en-US" w:eastAsia="zh-CN"/>
        </w:rPr>
        <w:t>五</w:t>
      </w:r>
      <w:r>
        <w:rPr>
          <w:rFonts w:hint="eastAsia"/>
          <w:lang w:val="en-US" w:eastAsia="en-US"/>
        </w:rPr>
        <w:t>、</w:t>
      </w:r>
      <w:r>
        <w:rPr>
          <w:rFonts w:hint="eastAsia"/>
          <w:lang w:val="en-US" w:eastAsia="zh-CN"/>
        </w:rPr>
        <w:t>机械伤害</w:t>
      </w:r>
      <w:r>
        <w:rPr>
          <w:rFonts w:hint="eastAsia"/>
          <w:lang w:val="en-US" w:eastAsia="en-US"/>
        </w:rPr>
        <w:t>现场处置方案</w:t>
      </w:r>
      <w:bookmarkEnd w:id="1173"/>
      <w:bookmarkEnd w:id="1174"/>
      <w:bookmarkEnd w:id="1175"/>
      <w:bookmarkEnd w:id="1176"/>
      <w:bookmarkEnd w:id="1177"/>
    </w:p>
    <w:tbl>
      <w:tblPr>
        <w:tblStyle w:val="28"/>
        <w:tblW w:w="95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5"/>
        <w:gridCol w:w="489"/>
        <w:gridCol w:w="5859"/>
        <w:gridCol w:w="15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9514" w:type="dxa"/>
            <w:gridSpan w:val="4"/>
          </w:tcPr>
          <w:p>
            <w:pPr>
              <w:keepNext w:val="0"/>
              <w:keepLines w:val="0"/>
              <w:pageBreakBefore w:val="0"/>
              <w:widowControl w:val="0"/>
              <w:kinsoku/>
              <w:wordWrap/>
              <w:overflowPunct/>
              <w:topLinePunct w:val="0"/>
              <w:autoSpaceDE/>
              <w:autoSpaceDN/>
              <w:bidi w:val="0"/>
              <w:adjustRightInd w:val="0"/>
              <w:snapToGrid/>
              <w:spacing w:line="254" w:lineRule="exact"/>
              <w:ind w:right="0"/>
              <w:jc w:val="center"/>
              <w:textAlignment w:val="auto"/>
              <w:rPr>
                <w:rFonts w:ascii="仿宋" w:hAnsi="仿宋" w:eastAsia="仿宋" w:cs="仿宋"/>
                <w:b/>
                <w:color w:val="auto"/>
                <w:spacing w:val="0"/>
                <w:w w:val="100"/>
                <w:kern w:val="2"/>
                <w:sz w:val="21"/>
                <w:szCs w:val="21"/>
                <w:lang w:val="en-US" w:eastAsia="zh-CN" w:bidi="ar-SA"/>
              </w:rPr>
            </w:pPr>
            <w:r>
              <w:rPr>
                <w:rFonts w:ascii="仿宋" w:hAnsi="仿宋" w:eastAsia="仿宋" w:cs="仿宋"/>
                <w:b/>
                <w:color w:val="auto"/>
                <w:spacing w:val="0"/>
                <w:w w:val="100"/>
                <w:kern w:val="2"/>
                <w:sz w:val="21"/>
                <w:szCs w:val="21"/>
                <w:lang w:val="en-US" w:eastAsia="zh-CN" w:bidi="ar-SA"/>
              </w:rPr>
              <w:t>事故风险描述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2154" w:type="dxa"/>
            <w:gridSpan w:val="2"/>
            <w:vAlign w:val="center"/>
          </w:tcPr>
          <w:p>
            <w:pPr>
              <w:widowControl w:val="0"/>
              <w:spacing w:line="254" w:lineRule="exact"/>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事故类型</w:t>
            </w:r>
          </w:p>
        </w:tc>
        <w:tc>
          <w:tcPr>
            <w:tcW w:w="736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机械伤害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2154" w:type="dxa"/>
            <w:gridSpan w:val="2"/>
            <w:vAlign w:val="center"/>
          </w:tcPr>
          <w:p>
            <w:pPr>
              <w:widowControl w:val="0"/>
              <w:spacing w:line="239" w:lineRule="exact"/>
              <w:ind w:left="0" w:lef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发生的区域、地点或装置的名称</w:t>
            </w:r>
          </w:p>
        </w:tc>
        <w:tc>
          <w:tcPr>
            <w:tcW w:w="736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生产车间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2154" w:type="dxa"/>
            <w:gridSpan w:val="2"/>
            <w:vAlign w:val="center"/>
          </w:tcPr>
          <w:p>
            <w:pPr>
              <w:widowControl w:val="0"/>
              <w:spacing w:line="253" w:lineRule="exact"/>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事故发生的可能时间</w:t>
            </w:r>
          </w:p>
        </w:tc>
        <w:tc>
          <w:tcPr>
            <w:tcW w:w="736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四季皆有可能发生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jc w:val="center"/>
        </w:trPr>
        <w:tc>
          <w:tcPr>
            <w:tcW w:w="2154" w:type="dxa"/>
            <w:gridSpan w:val="2"/>
            <w:vAlign w:val="center"/>
          </w:tcPr>
          <w:p>
            <w:pPr>
              <w:widowControl w:val="0"/>
              <w:spacing w:before="118"/>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事故的危害严重程度</w:t>
            </w:r>
          </w:p>
        </w:tc>
        <w:tc>
          <w:tcPr>
            <w:tcW w:w="736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设备转动部位防护不当，误操作，人员装束不当，衣服或长发被转动机械缠绕，检修时，监护措施不当，设备意外启动，可引起机械伤害。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2154" w:type="dxa"/>
            <w:gridSpan w:val="2"/>
            <w:vAlign w:val="center"/>
          </w:tcPr>
          <w:p>
            <w:pPr>
              <w:widowControl w:val="0"/>
              <w:spacing w:line="255" w:lineRule="exact"/>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事故影响范围</w:t>
            </w:r>
          </w:p>
        </w:tc>
        <w:tc>
          <w:tcPr>
            <w:tcW w:w="736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生产车间内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2154" w:type="dxa"/>
            <w:gridSpan w:val="2"/>
            <w:vAlign w:val="center"/>
          </w:tcPr>
          <w:p>
            <w:pPr>
              <w:widowControl w:val="0"/>
              <w:spacing w:line="253" w:lineRule="exact"/>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事故前可能出现的征兆</w:t>
            </w:r>
          </w:p>
        </w:tc>
        <w:tc>
          <w:tcPr>
            <w:tcW w:w="736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机件损坏、变形，设备运转异常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2154" w:type="dxa"/>
            <w:gridSpan w:val="2"/>
            <w:vAlign w:val="center"/>
          </w:tcPr>
          <w:p>
            <w:pPr>
              <w:widowControl w:val="0"/>
              <w:spacing w:line="254" w:lineRule="exact"/>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事故可能引发的次生、衍生事故</w:t>
            </w:r>
          </w:p>
        </w:tc>
        <w:tc>
          <w:tcPr>
            <w:tcW w:w="736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生产设备紧急停工；人员伤亡。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9514" w:type="dxa"/>
            <w:gridSpan w:val="4"/>
          </w:tcPr>
          <w:p>
            <w:pPr>
              <w:keepNext w:val="0"/>
              <w:keepLines w:val="0"/>
              <w:pageBreakBefore w:val="0"/>
              <w:widowControl w:val="0"/>
              <w:kinsoku/>
              <w:wordWrap/>
              <w:overflowPunct/>
              <w:topLinePunct w:val="0"/>
              <w:autoSpaceDE/>
              <w:autoSpaceDN/>
              <w:bidi w:val="0"/>
              <w:adjustRightInd w:val="0"/>
              <w:snapToGrid/>
              <w:spacing w:line="254" w:lineRule="exact"/>
              <w:ind w:right="0"/>
              <w:jc w:val="center"/>
              <w:textAlignment w:val="auto"/>
              <w:rPr>
                <w:rFonts w:ascii="仿宋" w:hAnsi="仿宋" w:eastAsia="仿宋" w:cs="仿宋"/>
                <w:b/>
                <w:color w:val="auto"/>
                <w:spacing w:val="0"/>
                <w:w w:val="100"/>
                <w:kern w:val="2"/>
                <w:sz w:val="21"/>
                <w:szCs w:val="21"/>
                <w:lang w:val="en-US" w:eastAsia="zh-CN" w:bidi="ar-SA"/>
              </w:rPr>
            </w:pPr>
            <w:r>
              <w:rPr>
                <w:rFonts w:ascii="仿宋" w:hAnsi="仿宋" w:eastAsia="仿宋" w:cs="仿宋"/>
                <w:b/>
                <w:color w:val="auto"/>
                <w:spacing w:val="0"/>
                <w:w w:val="100"/>
                <w:kern w:val="2"/>
                <w:sz w:val="21"/>
                <w:szCs w:val="21"/>
                <w:lang w:val="en-US" w:eastAsia="zh-CN" w:bidi="ar-SA"/>
              </w:rPr>
              <w:t>应急工作职责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1665" w:type="dxa"/>
            <w:vAlign w:val="center"/>
          </w:tcPr>
          <w:p>
            <w:pPr>
              <w:widowControl w:val="0"/>
              <w:ind w:left="0" w:leftChars="0" w:right="1"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应急</w:t>
            </w:r>
            <w:r>
              <w:rPr>
                <w:rFonts w:hint="eastAsia" w:ascii="仿宋" w:hAnsi="仿宋" w:cs="仿宋"/>
                <w:color w:val="auto"/>
                <w:spacing w:val="0"/>
                <w:w w:val="100"/>
                <w:kern w:val="2"/>
                <w:sz w:val="21"/>
                <w:szCs w:val="21"/>
                <w:lang w:val="en-US" w:eastAsia="zh-CN" w:bidi="ar-SA"/>
              </w:rPr>
              <w:t>指挥部</w:t>
            </w:r>
          </w:p>
        </w:tc>
        <w:tc>
          <w:tcPr>
            <w:tcW w:w="7849" w:type="dxa"/>
            <w:gridSpan w:val="3"/>
            <w:vAlign w:val="center"/>
          </w:tcPr>
          <w:p>
            <w:pPr>
              <w:widowControl w:val="0"/>
              <w:spacing w:line="253" w:lineRule="exact"/>
              <w:jc w:val="both"/>
              <w:rPr>
                <w:rFonts w:hint="eastAsia" w:ascii="仿宋" w:hAnsi="仿宋" w:eastAsia="仿宋" w:cs="仿宋"/>
                <w:color w:val="auto"/>
                <w:spacing w:val="0"/>
                <w:w w:val="100"/>
                <w:kern w:val="2"/>
                <w:sz w:val="21"/>
                <w:szCs w:val="21"/>
                <w:highlight w:val="none"/>
                <w:lang w:val="en-US" w:eastAsia="zh-CN" w:bidi="ar-SA"/>
              </w:rPr>
            </w:pPr>
            <w:r>
              <w:rPr>
                <w:rFonts w:hint="eastAsia" w:ascii="仿宋" w:hAnsi="仿宋" w:eastAsia="仿宋" w:cs="仿宋"/>
                <w:color w:val="auto"/>
                <w:spacing w:val="0"/>
                <w:w w:val="100"/>
                <w:kern w:val="2"/>
                <w:sz w:val="21"/>
                <w:szCs w:val="21"/>
                <w:highlight w:val="none"/>
                <w:lang w:val="en-US" w:eastAsia="zh-CN" w:bidi="ar-SA"/>
              </w:rPr>
              <w:t>总指挥：瞿竞成</w:t>
            </w:r>
          </w:p>
          <w:p>
            <w:pPr>
              <w:widowControl w:val="0"/>
              <w:spacing w:line="253" w:lineRule="exact"/>
              <w:jc w:val="both"/>
              <w:rPr>
                <w:rFonts w:hint="eastAsia" w:ascii="仿宋" w:hAnsi="仿宋" w:eastAsia="仿宋" w:cs="仿宋"/>
                <w:color w:val="auto"/>
                <w:spacing w:val="0"/>
                <w:w w:val="100"/>
                <w:kern w:val="2"/>
                <w:sz w:val="21"/>
                <w:szCs w:val="21"/>
                <w:lang w:val="en-US" w:eastAsia="zh-CN" w:bidi="ar-SA"/>
              </w:rPr>
            </w:pPr>
            <w:r>
              <w:rPr>
                <w:rFonts w:hint="eastAsia" w:ascii="仿宋" w:hAnsi="仿宋" w:eastAsia="仿宋" w:cs="仿宋"/>
                <w:color w:val="auto"/>
                <w:spacing w:val="0"/>
                <w:w w:val="100"/>
                <w:kern w:val="2"/>
                <w:sz w:val="21"/>
                <w:szCs w:val="21"/>
                <w:highlight w:val="none"/>
                <w:lang w:val="en-US" w:eastAsia="zh-CN" w:bidi="ar-SA"/>
              </w:rPr>
              <w:t>成</w:t>
            </w:r>
            <w:r>
              <w:rPr>
                <w:rFonts w:hint="eastAsia" w:ascii="仿宋" w:hAnsi="仿宋" w:eastAsia="仿宋" w:cs="仿宋"/>
                <w:color w:val="auto"/>
                <w:spacing w:val="0"/>
                <w:w w:val="100"/>
                <w:kern w:val="2"/>
                <w:sz w:val="21"/>
                <w:szCs w:val="21"/>
                <w:highlight w:val="none"/>
                <w:lang w:val="en-US" w:eastAsia="zh-CN" w:bidi="ar-SA"/>
              </w:rPr>
              <w:tab/>
            </w:r>
            <w:r>
              <w:rPr>
                <w:rFonts w:hint="eastAsia" w:ascii="仿宋" w:hAnsi="仿宋" w:eastAsia="仿宋" w:cs="仿宋"/>
                <w:color w:val="auto"/>
                <w:spacing w:val="0"/>
                <w:w w:val="100"/>
                <w:kern w:val="2"/>
                <w:sz w:val="21"/>
                <w:szCs w:val="21"/>
                <w:highlight w:val="none"/>
                <w:lang w:val="en-US" w:eastAsia="zh-CN" w:bidi="ar-SA"/>
              </w:rPr>
              <w:t>员：陈勇、肖佩及当班员工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2" w:hRule="atLeast"/>
          <w:jc w:val="center"/>
        </w:trPr>
        <w:tc>
          <w:tcPr>
            <w:tcW w:w="1665" w:type="dxa"/>
            <w:vAlign w:val="center"/>
          </w:tcPr>
          <w:p>
            <w:pPr>
              <w:widowControl w:val="0"/>
              <w:ind w:left="0" w:leftChars="0" w:right="1"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各岗位职责</w:t>
            </w:r>
          </w:p>
        </w:tc>
        <w:tc>
          <w:tcPr>
            <w:tcW w:w="7849" w:type="dxa"/>
            <w:gridSpan w:val="3"/>
          </w:tcPr>
          <w:p>
            <w:pPr>
              <w:widowControl w:val="0"/>
              <w:spacing w:line="264" w:lineRule="exact"/>
              <w:ind w:left="102"/>
              <w:jc w:val="both"/>
              <w:rPr>
                <w:rFonts w:ascii="仿宋" w:hAnsi="仿宋" w:eastAsia="仿宋" w:cs="仿宋"/>
                <w:color w:val="auto"/>
                <w:spacing w:val="0"/>
                <w:w w:val="100"/>
                <w:kern w:val="2"/>
                <w:sz w:val="21"/>
                <w:szCs w:val="21"/>
                <w:lang w:val="en-US" w:eastAsia="zh-CN" w:bidi="ar-SA"/>
              </w:rPr>
            </w:pPr>
            <w:r>
              <w:rPr>
                <w:rFonts w:ascii="Times New Roman" w:hAnsi="仿宋" w:eastAsia="Times New Roman" w:cs="仿宋"/>
                <w:color w:val="auto"/>
                <w:spacing w:val="0"/>
                <w:w w:val="100"/>
                <w:kern w:val="2"/>
                <w:sz w:val="21"/>
                <w:szCs w:val="21"/>
                <w:lang w:val="en-US" w:eastAsia="zh-CN" w:bidi="ar-SA"/>
              </w:rPr>
              <w:t>1.</w:t>
            </w:r>
            <w:r>
              <w:rPr>
                <w:rFonts w:ascii="仿宋" w:hAnsi="仿宋" w:eastAsia="仿宋" w:cs="仿宋"/>
                <w:color w:val="auto"/>
                <w:spacing w:val="0"/>
                <w:w w:val="100"/>
                <w:kern w:val="2"/>
                <w:sz w:val="21"/>
                <w:szCs w:val="21"/>
                <w:lang w:val="en-US" w:eastAsia="zh-CN" w:bidi="ar-SA"/>
              </w:rPr>
              <w:t>总指挥：协调相关单位调用应急物资，根据事态发展趋势下达事故扩大、终止等指令。</w:t>
            </w:r>
          </w:p>
          <w:p>
            <w:pPr>
              <w:widowControl w:val="0"/>
              <w:spacing w:before="14" w:line="232" w:lineRule="auto"/>
              <w:ind w:left="102"/>
              <w:jc w:val="both"/>
              <w:rPr>
                <w:rFonts w:hint="eastAsia" w:ascii="仿宋" w:hAnsi="仿宋" w:eastAsia="仿宋" w:cs="仿宋"/>
                <w:color w:val="auto"/>
                <w:spacing w:val="0"/>
                <w:w w:val="100"/>
                <w:kern w:val="2"/>
                <w:sz w:val="21"/>
                <w:szCs w:val="21"/>
                <w:lang w:val="en-US" w:eastAsia="zh-CN" w:bidi="ar-SA"/>
              </w:rPr>
            </w:pPr>
            <w:r>
              <w:rPr>
                <w:rFonts w:ascii="Times New Roman" w:hAnsi="仿宋" w:eastAsia="Times New Roman" w:cs="仿宋"/>
                <w:color w:val="auto"/>
                <w:spacing w:val="0"/>
                <w:w w:val="100"/>
                <w:kern w:val="2"/>
                <w:sz w:val="21"/>
                <w:szCs w:val="21"/>
                <w:lang w:val="en-US" w:eastAsia="zh-CN" w:bidi="ar-SA"/>
              </w:rPr>
              <w:t>2.</w:t>
            </w:r>
            <w:r>
              <w:rPr>
                <w:rFonts w:hint="eastAsia" w:ascii="仿宋" w:hAnsi="仿宋" w:eastAsia="仿宋" w:cs="仿宋"/>
                <w:color w:val="auto"/>
                <w:spacing w:val="0"/>
                <w:w w:val="100"/>
                <w:kern w:val="2"/>
                <w:sz w:val="21"/>
                <w:szCs w:val="21"/>
                <w:lang w:val="en-US" w:eastAsia="zh-CN" w:bidi="ar-SA"/>
              </w:rPr>
              <w:t>成员</w:t>
            </w:r>
            <w:r>
              <w:rPr>
                <w:rFonts w:ascii="仿宋" w:hAnsi="仿宋" w:eastAsia="仿宋" w:cs="仿宋"/>
                <w:color w:val="auto"/>
                <w:spacing w:val="0"/>
                <w:w w:val="100"/>
                <w:kern w:val="2"/>
                <w:sz w:val="21"/>
                <w:szCs w:val="21"/>
                <w:lang w:val="en-US" w:eastAsia="zh-CN" w:bidi="ar-SA"/>
              </w:rPr>
              <w:t>：</w:t>
            </w:r>
            <w:r>
              <w:rPr>
                <w:rFonts w:hint="eastAsia" w:ascii="仿宋" w:hAnsi="仿宋" w:eastAsia="仿宋" w:cs="仿宋"/>
                <w:color w:val="auto"/>
                <w:spacing w:val="0"/>
                <w:w w:val="100"/>
                <w:kern w:val="2"/>
                <w:sz w:val="21"/>
                <w:szCs w:val="21"/>
                <w:lang w:val="en-US" w:eastAsia="zh-CN" w:bidi="ar-SA"/>
              </w:rPr>
              <w:t>①</w:t>
            </w:r>
            <w:r>
              <w:rPr>
                <w:rFonts w:ascii="仿宋" w:hAnsi="仿宋" w:eastAsia="仿宋" w:cs="仿宋"/>
                <w:color w:val="auto"/>
                <w:spacing w:val="0"/>
                <w:w w:val="100"/>
                <w:kern w:val="2"/>
                <w:sz w:val="21"/>
                <w:szCs w:val="21"/>
                <w:lang w:val="en-US" w:eastAsia="zh-CN" w:bidi="ar-SA"/>
              </w:rPr>
              <w:t>协助总指挥制定应急方案措施制定，负责生产及救援方面的协调组织工作，及时向总指挥汇报现场处置情况</w:t>
            </w:r>
            <w:r>
              <w:rPr>
                <w:rFonts w:hint="eastAsia" w:ascii="仿宋" w:hAnsi="仿宋" w:eastAsia="仿宋" w:cs="仿宋"/>
                <w:color w:val="auto"/>
                <w:spacing w:val="0"/>
                <w:w w:val="100"/>
                <w:kern w:val="2"/>
                <w:sz w:val="21"/>
                <w:szCs w:val="21"/>
                <w:lang w:val="en-US" w:eastAsia="zh-CN" w:bidi="ar-SA"/>
              </w:rPr>
              <w:t>；</w:t>
            </w:r>
          </w:p>
          <w:p>
            <w:pPr>
              <w:widowControl w:val="0"/>
              <w:spacing w:before="14" w:line="232" w:lineRule="auto"/>
              <w:ind w:left="102"/>
              <w:jc w:val="both"/>
              <w:rPr>
                <w:rFonts w:ascii="仿宋" w:hAnsi="仿宋" w:eastAsia="仿宋" w:cs="仿宋"/>
                <w:color w:val="auto"/>
                <w:spacing w:val="0"/>
                <w:w w:val="100"/>
                <w:kern w:val="2"/>
                <w:sz w:val="21"/>
                <w:szCs w:val="21"/>
                <w:lang w:val="en-US" w:eastAsia="zh-CN" w:bidi="ar-SA"/>
              </w:rPr>
            </w:pPr>
            <w:r>
              <w:rPr>
                <w:rFonts w:hint="eastAsia" w:ascii="仿宋" w:hAnsi="仿宋" w:eastAsia="仿宋" w:cs="仿宋"/>
                <w:color w:val="auto"/>
                <w:spacing w:val="0"/>
                <w:w w:val="100"/>
                <w:kern w:val="2"/>
                <w:sz w:val="21"/>
                <w:szCs w:val="21"/>
                <w:lang w:val="en-US" w:eastAsia="zh-CN" w:bidi="ar-SA"/>
              </w:rPr>
              <w:t>②</w:t>
            </w:r>
            <w:r>
              <w:rPr>
                <w:rFonts w:ascii="仿宋" w:hAnsi="仿宋" w:eastAsia="仿宋" w:cs="仿宋"/>
                <w:color w:val="auto"/>
                <w:spacing w:val="0"/>
                <w:w w:val="100"/>
                <w:kern w:val="2"/>
                <w:sz w:val="21"/>
                <w:szCs w:val="21"/>
                <w:lang w:val="en-US" w:eastAsia="zh-CN" w:bidi="ar-SA"/>
              </w:rPr>
              <w:t>参与事故的应急救援，及时向总指挥汇报现场处置应急情况，参与制定应急处置方案及措施并负责落实，负责观察事态变化，出现异常情况及时引导人员撤离到安全地带。组织开展工艺应急，在总指挥不在现场时，行使总指挥职责，组织现场初期应急工作。</w:t>
            </w:r>
          </w:p>
          <w:p>
            <w:pPr>
              <w:widowControl w:val="0"/>
              <w:spacing w:line="276" w:lineRule="exact"/>
              <w:ind w:left="102"/>
              <w:jc w:val="both"/>
              <w:rPr>
                <w:rFonts w:hint="default" w:ascii="仿宋" w:hAnsi="仿宋" w:eastAsia="仿宋" w:cs="仿宋"/>
                <w:color w:val="auto"/>
                <w:spacing w:val="0"/>
                <w:w w:val="100"/>
                <w:kern w:val="2"/>
                <w:sz w:val="21"/>
                <w:szCs w:val="21"/>
                <w:lang w:val="en-US" w:eastAsia="zh-CN" w:bidi="ar-SA"/>
              </w:rPr>
            </w:pPr>
            <w:r>
              <w:rPr>
                <w:rFonts w:hint="eastAsia" w:ascii="Times New Roman" w:hAnsi="仿宋" w:eastAsia="宋体" w:cs="仿宋"/>
                <w:color w:val="auto"/>
                <w:spacing w:val="0"/>
                <w:w w:val="100"/>
                <w:kern w:val="2"/>
                <w:sz w:val="21"/>
                <w:szCs w:val="21"/>
                <w:lang w:val="en-US" w:eastAsia="zh-CN" w:bidi="ar-SA"/>
              </w:rPr>
              <w:t>③</w:t>
            </w:r>
            <w:r>
              <w:rPr>
                <w:rFonts w:ascii="仿宋" w:hAnsi="仿宋" w:eastAsia="仿宋" w:cs="仿宋"/>
                <w:color w:val="auto"/>
                <w:spacing w:val="0"/>
                <w:w w:val="100"/>
                <w:kern w:val="2"/>
                <w:sz w:val="21"/>
                <w:szCs w:val="21"/>
                <w:lang w:val="en-US" w:eastAsia="zh-CN" w:bidi="ar-SA"/>
              </w:rPr>
              <w:t>落实现场的具体工艺应急操作、抢险救援。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9514" w:type="dxa"/>
            <w:gridSpan w:val="4"/>
            <w:vAlign w:val="center"/>
          </w:tcPr>
          <w:p>
            <w:pPr>
              <w:keepNext w:val="0"/>
              <w:keepLines w:val="0"/>
              <w:pageBreakBefore w:val="0"/>
              <w:widowControl w:val="0"/>
              <w:kinsoku/>
              <w:wordWrap/>
              <w:overflowPunct/>
              <w:topLinePunct w:val="0"/>
              <w:autoSpaceDE/>
              <w:autoSpaceDN/>
              <w:bidi w:val="0"/>
              <w:adjustRightInd w:val="0"/>
              <w:snapToGrid/>
              <w:spacing w:line="254" w:lineRule="exact"/>
              <w:ind w:right="0"/>
              <w:jc w:val="center"/>
              <w:textAlignment w:val="auto"/>
              <w:rPr>
                <w:rFonts w:ascii="仿宋" w:hAnsi="仿宋" w:eastAsia="仿宋" w:cs="仿宋"/>
                <w:b/>
                <w:color w:val="auto"/>
                <w:spacing w:val="0"/>
                <w:w w:val="100"/>
                <w:kern w:val="2"/>
                <w:sz w:val="21"/>
                <w:szCs w:val="21"/>
                <w:lang w:val="en-US" w:eastAsia="zh-CN" w:bidi="ar-SA"/>
              </w:rPr>
            </w:pPr>
            <w:r>
              <w:rPr>
                <w:rFonts w:ascii="仿宋" w:hAnsi="仿宋" w:eastAsia="仿宋" w:cs="仿宋"/>
                <w:b/>
                <w:color w:val="auto"/>
                <w:spacing w:val="0"/>
                <w:w w:val="100"/>
                <w:kern w:val="2"/>
                <w:sz w:val="21"/>
                <w:szCs w:val="21"/>
                <w:lang w:val="en-US" w:eastAsia="zh-CN" w:bidi="ar-SA"/>
              </w:rPr>
              <w:t>应急处置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665" w:type="dxa"/>
            <w:vAlign w:val="center"/>
          </w:tcPr>
          <w:p>
            <w:pPr>
              <w:widowControl w:val="0"/>
              <w:tabs>
                <w:tab w:val="left" w:pos="419"/>
              </w:tabs>
              <w:spacing w:line="253" w:lineRule="exact"/>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步</w:t>
            </w:r>
            <w:r>
              <w:rPr>
                <w:rFonts w:ascii="仿宋" w:hAnsi="仿宋" w:eastAsia="仿宋" w:cs="仿宋"/>
                <w:color w:val="auto"/>
                <w:spacing w:val="0"/>
                <w:w w:val="100"/>
                <w:kern w:val="2"/>
                <w:sz w:val="21"/>
                <w:szCs w:val="21"/>
                <w:lang w:val="en-US" w:eastAsia="zh-CN" w:bidi="ar-SA"/>
              </w:rPr>
              <w:tab/>
            </w:r>
            <w:r>
              <w:rPr>
                <w:rFonts w:ascii="仿宋" w:hAnsi="仿宋" w:eastAsia="仿宋" w:cs="仿宋"/>
                <w:color w:val="auto"/>
                <w:spacing w:val="0"/>
                <w:w w:val="100"/>
                <w:kern w:val="2"/>
                <w:sz w:val="21"/>
                <w:szCs w:val="21"/>
                <w:lang w:val="en-US" w:eastAsia="zh-CN" w:bidi="ar-SA"/>
              </w:rPr>
              <w:t>骤</w:t>
            </w:r>
          </w:p>
        </w:tc>
        <w:tc>
          <w:tcPr>
            <w:tcW w:w="6348" w:type="dxa"/>
            <w:gridSpan w:val="2"/>
          </w:tcPr>
          <w:p>
            <w:pPr>
              <w:keepNext w:val="0"/>
              <w:keepLines w:val="0"/>
              <w:pageBreakBefore w:val="0"/>
              <w:widowControl w:val="0"/>
              <w:kinsoku/>
              <w:wordWrap/>
              <w:overflowPunct/>
              <w:topLinePunct w:val="0"/>
              <w:autoSpaceDE/>
              <w:autoSpaceDN/>
              <w:bidi w:val="0"/>
              <w:adjustRightInd w:val="0"/>
              <w:snapToGrid/>
              <w:spacing w:line="253" w:lineRule="exact"/>
              <w:ind w:left="0" w:right="0"/>
              <w:jc w:val="center"/>
              <w:textAlignment w:val="auto"/>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具体内容</w:t>
            </w:r>
          </w:p>
        </w:tc>
        <w:tc>
          <w:tcPr>
            <w:tcW w:w="1501" w:type="dxa"/>
            <w:vAlign w:val="center"/>
          </w:tcPr>
          <w:p>
            <w:pPr>
              <w:widowControl w:val="0"/>
              <w:spacing w:line="253" w:lineRule="exact"/>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665" w:type="dxa"/>
            <w:vAlign w:val="center"/>
          </w:tcPr>
          <w:p>
            <w:pPr>
              <w:widowControl w:val="0"/>
              <w:spacing w:line="240" w:lineRule="exact"/>
              <w:ind w:left="0" w:lef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发现异常</w:t>
            </w:r>
          </w:p>
        </w:tc>
        <w:tc>
          <w:tcPr>
            <w:tcW w:w="6348" w:type="dxa"/>
            <w:gridSpan w:val="2"/>
            <w:vAlign w:val="top"/>
          </w:tcPr>
          <w:p>
            <w:pPr>
              <w:widowControl w:val="0"/>
              <w:spacing w:line="240" w:lineRule="exact"/>
              <w:ind w:left="103" w:leftChars="0"/>
              <w:jc w:val="both"/>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发现现场有人发生机械伤害事故。</w:t>
            </w:r>
          </w:p>
        </w:tc>
        <w:tc>
          <w:tcPr>
            <w:tcW w:w="1501" w:type="dxa"/>
            <w:vAlign w:val="center"/>
          </w:tcPr>
          <w:p>
            <w:pPr>
              <w:widowControl w:val="0"/>
              <w:spacing w:line="240" w:lineRule="exact"/>
              <w:ind w:left="0" w:lef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第一发现人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665" w:type="dxa"/>
            <w:vAlign w:val="center"/>
          </w:tcPr>
          <w:p>
            <w:pPr>
              <w:widowControl w:val="0"/>
              <w:tabs>
                <w:tab w:val="left" w:pos="525"/>
              </w:tabs>
              <w:spacing w:line="241" w:lineRule="exact"/>
              <w:ind w:left="0" w:leftChars="0" w:right="1" w:righ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报</w:t>
            </w:r>
            <w:r>
              <w:rPr>
                <w:rFonts w:ascii="仿宋" w:hAnsi="仿宋" w:eastAsia="仿宋" w:cs="仿宋"/>
                <w:color w:val="auto"/>
                <w:spacing w:val="0"/>
                <w:w w:val="100"/>
                <w:kern w:val="2"/>
                <w:sz w:val="21"/>
                <w:szCs w:val="24"/>
                <w:lang w:val="en-US" w:eastAsia="zh-CN" w:bidi="ar-SA"/>
              </w:rPr>
              <w:tab/>
            </w:r>
            <w:r>
              <w:rPr>
                <w:rFonts w:ascii="仿宋" w:hAnsi="仿宋" w:eastAsia="仿宋" w:cs="仿宋"/>
                <w:color w:val="auto"/>
                <w:spacing w:val="0"/>
                <w:w w:val="100"/>
                <w:kern w:val="2"/>
                <w:sz w:val="21"/>
                <w:szCs w:val="24"/>
                <w:lang w:val="en-US" w:eastAsia="zh-CN" w:bidi="ar-SA"/>
              </w:rPr>
              <w:t>告</w:t>
            </w:r>
          </w:p>
        </w:tc>
        <w:tc>
          <w:tcPr>
            <w:tcW w:w="6348" w:type="dxa"/>
            <w:gridSpan w:val="2"/>
            <w:vAlign w:val="top"/>
          </w:tcPr>
          <w:p>
            <w:pPr>
              <w:widowControl w:val="0"/>
              <w:spacing w:line="241" w:lineRule="exact"/>
              <w:ind w:left="103" w:leftChars="0"/>
              <w:jc w:val="both"/>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立即将情况报告班长；班长立刻向车间领导或带班领导报告。</w:t>
            </w:r>
          </w:p>
        </w:tc>
        <w:tc>
          <w:tcPr>
            <w:tcW w:w="1501" w:type="dxa"/>
            <w:vAlign w:val="center"/>
          </w:tcPr>
          <w:p>
            <w:pPr>
              <w:widowControl w:val="0"/>
              <w:spacing w:line="241" w:lineRule="exact"/>
              <w:ind w:left="0" w:leftChars="0" w:firstLine="0" w:firstLineChars="0"/>
              <w:jc w:val="center"/>
              <w:rPr>
                <w:rFonts w:hint="eastAsia"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操作工、班长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665" w:type="dxa"/>
            <w:vAlign w:val="center"/>
          </w:tcPr>
          <w:p>
            <w:pPr>
              <w:widowControl w:val="0"/>
              <w:tabs>
                <w:tab w:val="left" w:pos="525"/>
              </w:tabs>
              <w:spacing w:line="254" w:lineRule="exact"/>
              <w:ind w:left="0" w:leftChars="0" w:right="1" w:righ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报</w:t>
            </w:r>
            <w:r>
              <w:rPr>
                <w:rFonts w:ascii="仿宋" w:hAnsi="仿宋" w:eastAsia="仿宋" w:cs="仿宋"/>
                <w:color w:val="auto"/>
                <w:spacing w:val="0"/>
                <w:w w:val="100"/>
                <w:kern w:val="2"/>
                <w:sz w:val="21"/>
                <w:szCs w:val="24"/>
                <w:lang w:val="en-US" w:eastAsia="zh-CN" w:bidi="ar-SA"/>
              </w:rPr>
              <w:tab/>
            </w:r>
            <w:r>
              <w:rPr>
                <w:rFonts w:ascii="仿宋" w:hAnsi="仿宋" w:eastAsia="仿宋" w:cs="仿宋"/>
                <w:color w:val="auto"/>
                <w:spacing w:val="0"/>
                <w:w w:val="100"/>
                <w:kern w:val="2"/>
                <w:sz w:val="21"/>
                <w:szCs w:val="24"/>
                <w:lang w:val="en-US" w:eastAsia="zh-CN" w:bidi="ar-SA"/>
              </w:rPr>
              <w:t>警</w:t>
            </w:r>
          </w:p>
        </w:tc>
        <w:tc>
          <w:tcPr>
            <w:tcW w:w="6348" w:type="dxa"/>
            <w:gridSpan w:val="2"/>
            <w:vAlign w:val="top"/>
          </w:tcPr>
          <w:p>
            <w:pPr>
              <w:widowControl w:val="0"/>
              <w:spacing w:line="260" w:lineRule="exact"/>
              <w:ind w:left="103" w:leftChars="0"/>
              <w:jc w:val="both"/>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根据事态发展，及时拨打</w:t>
            </w:r>
            <w:r>
              <w:rPr>
                <w:rFonts w:ascii="Times New Roman" w:hAnsi="仿宋" w:eastAsia="Times New Roman" w:cs="仿宋"/>
                <w:color w:val="auto"/>
                <w:spacing w:val="0"/>
                <w:w w:val="100"/>
                <w:kern w:val="2"/>
                <w:sz w:val="21"/>
                <w:szCs w:val="24"/>
                <w:lang w:val="en-US" w:eastAsia="zh-CN" w:bidi="ar-SA"/>
              </w:rPr>
              <w:t>119</w:t>
            </w:r>
            <w:r>
              <w:rPr>
                <w:rFonts w:ascii="仿宋" w:hAnsi="仿宋" w:eastAsia="仿宋" w:cs="仿宋"/>
                <w:color w:val="auto"/>
                <w:spacing w:val="0"/>
                <w:w w:val="100"/>
                <w:kern w:val="2"/>
                <w:sz w:val="21"/>
                <w:szCs w:val="24"/>
                <w:lang w:val="en-US" w:eastAsia="zh-CN" w:bidi="ar-SA"/>
              </w:rPr>
              <w:t>、</w:t>
            </w:r>
            <w:r>
              <w:rPr>
                <w:rFonts w:ascii="Times New Roman" w:hAnsi="仿宋" w:eastAsia="Times New Roman" w:cs="仿宋"/>
                <w:color w:val="auto"/>
                <w:spacing w:val="0"/>
                <w:w w:val="100"/>
                <w:kern w:val="2"/>
                <w:sz w:val="21"/>
                <w:szCs w:val="24"/>
                <w:lang w:val="en-US" w:eastAsia="zh-CN" w:bidi="ar-SA"/>
              </w:rPr>
              <w:t>120</w:t>
            </w:r>
            <w:r>
              <w:rPr>
                <w:rFonts w:ascii="仿宋" w:hAnsi="仿宋" w:eastAsia="仿宋" w:cs="仿宋"/>
                <w:color w:val="auto"/>
                <w:spacing w:val="0"/>
                <w:w w:val="100"/>
                <w:kern w:val="2"/>
                <w:sz w:val="21"/>
                <w:szCs w:val="24"/>
                <w:lang w:val="en-US" w:eastAsia="zh-CN" w:bidi="ar-SA"/>
              </w:rPr>
              <w:t>报警增援</w:t>
            </w:r>
          </w:p>
        </w:tc>
        <w:tc>
          <w:tcPr>
            <w:tcW w:w="1501" w:type="dxa"/>
            <w:vAlign w:val="center"/>
          </w:tcPr>
          <w:p>
            <w:pPr>
              <w:widowControl w:val="0"/>
              <w:spacing w:line="254" w:lineRule="exact"/>
              <w:ind w:left="0" w:lef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车间领导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665" w:type="dxa"/>
            <w:vAlign w:val="center"/>
          </w:tcPr>
          <w:p>
            <w:pPr>
              <w:widowControl w:val="0"/>
              <w:spacing w:before="118"/>
              <w:ind w:left="0" w:leftChars="0" w:right="1" w:righ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应急程序启动</w:t>
            </w:r>
          </w:p>
        </w:tc>
        <w:tc>
          <w:tcPr>
            <w:tcW w:w="6348" w:type="dxa"/>
            <w:gridSpan w:val="2"/>
            <w:vAlign w:val="top"/>
          </w:tcPr>
          <w:p>
            <w:pPr>
              <w:widowControl w:val="0"/>
              <w:spacing w:before="2" w:line="278" w:lineRule="exact"/>
              <w:ind w:left="103" w:leftChars="0" w:right="226" w:rightChars="0"/>
              <w:jc w:val="both"/>
              <w:rPr>
                <w:rFonts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安全部部长</w:t>
            </w:r>
            <w:r>
              <w:rPr>
                <w:rFonts w:ascii="仿宋" w:hAnsi="仿宋" w:eastAsia="仿宋" w:cs="仿宋"/>
                <w:color w:val="auto"/>
                <w:spacing w:val="0"/>
                <w:w w:val="100"/>
                <w:kern w:val="2"/>
                <w:sz w:val="21"/>
                <w:szCs w:val="24"/>
                <w:lang w:val="en-US" w:eastAsia="zh-CN" w:bidi="ar-SA"/>
              </w:rPr>
              <w:t>等领导未到达事故现场前（特别是夜班），班长为现场应急指挥，下达启动相应处置程序指令。</w:t>
            </w:r>
          </w:p>
        </w:tc>
        <w:tc>
          <w:tcPr>
            <w:tcW w:w="1501" w:type="dxa"/>
            <w:vAlign w:val="center"/>
          </w:tcPr>
          <w:p>
            <w:pPr>
              <w:widowControl w:val="0"/>
              <w:spacing w:before="2" w:line="278" w:lineRule="exact"/>
              <w:ind w:left="0" w:lef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班长、车间领导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665" w:type="dxa"/>
            <w:vAlign w:val="center"/>
          </w:tcPr>
          <w:p>
            <w:pPr>
              <w:widowControl w:val="0"/>
              <w:spacing w:before="136"/>
              <w:ind w:left="0" w:lef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警戒和疏散</w:t>
            </w:r>
          </w:p>
        </w:tc>
        <w:tc>
          <w:tcPr>
            <w:tcW w:w="6348" w:type="dxa"/>
            <w:gridSpan w:val="2"/>
            <w:vAlign w:val="top"/>
          </w:tcPr>
          <w:p>
            <w:pPr>
              <w:widowControl w:val="0"/>
              <w:spacing w:line="264" w:lineRule="exact"/>
              <w:ind w:left="103"/>
              <w:jc w:val="both"/>
              <w:rPr>
                <w:rFonts w:ascii="仿宋" w:hAnsi="仿宋" w:eastAsia="仿宋" w:cs="仿宋"/>
                <w:color w:val="auto"/>
                <w:spacing w:val="0"/>
                <w:w w:val="100"/>
                <w:kern w:val="2"/>
                <w:sz w:val="21"/>
                <w:szCs w:val="24"/>
                <w:lang w:val="en-US" w:eastAsia="zh-CN" w:bidi="ar-SA"/>
              </w:rPr>
            </w:pPr>
            <w:r>
              <w:rPr>
                <w:rFonts w:ascii="Times New Roman" w:hAnsi="仿宋" w:eastAsia="Times New Roman" w:cs="仿宋"/>
                <w:color w:val="auto"/>
                <w:spacing w:val="0"/>
                <w:w w:val="100"/>
                <w:kern w:val="2"/>
                <w:sz w:val="21"/>
                <w:szCs w:val="24"/>
                <w:lang w:val="en-US" w:eastAsia="zh-CN" w:bidi="ar-SA"/>
              </w:rPr>
              <w:t>1.</w:t>
            </w:r>
            <w:r>
              <w:rPr>
                <w:rFonts w:ascii="仿宋" w:hAnsi="仿宋" w:eastAsia="仿宋" w:cs="仿宋"/>
                <w:color w:val="auto"/>
                <w:spacing w:val="0"/>
                <w:w w:val="100"/>
                <w:kern w:val="2"/>
                <w:sz w:val="21"/>
                <w:szCs w:val="24"/>
                <w:lang w:val="en-US" w:eastAsia="zh-CN" w:bidi="ar-SA"/>
              </w:rPr>
              <w:t>根据事故影响范围，划定警戒范围，设立明显警戒标志，并有专人负责警戒；</w:t>
            </w:r>
          </w:p>
          <w:p>
            <w:pPr>
              <w:widowControl w:val="0"/>
              <w:spacing w:before="17" w:line="230" w:lineRule="auto"/>
              <w:ind w:left="103" w:leftChars="0" w:right="226" w:rightChars="0"/>
              <w:jc w:val="both"/>
              <w:rPr>
                <w:rFonts w:ascii="仿宋" w:hAnsi="仿宋" w:eastAsia="仿宋" w:cs="仿宋"/>
                <w:color w:val="auto"/>
                <w:spacing w:val="0"/>
                <w:w w:val="100"/>
                <w:kern w:val="2"/>
                <w:sz w:val="21"/>
                <w:szCs w:val="24"/>
                <w:lang w:val="en-US" w:eastAsia="zh-CN" w:bidi="ar-SA"/>
              </w:rPr>
            </w:pPr>
            <w:r>
              <w:rPr>
                <w:rFonts w:ascii="Times New Roman" w:hAnsi="仿宋" w:eastAsia="Times New Roman" w:cs="仿宋"/>
                <w:color w:val="auto"/>
                <w:spacing w:val="0"/>
                <w:w w:val="100"/>
                <w:kern w:val="2"/>
                <w:sz w:val="21"/>
                <w:szCs w:val="24"/>
                <w:lang w:val="en-US" w:eastAsia="zh-CN" w:bidi="ar-SA"/>
              </w:rPr>
              <w:t>2.</w:t>
            </w:r>
            <w:r>
              <w:rPr>
                <w:rFonts w:ascii="仿宋" w:hAnsi="仿宋" w:eastAsia="仿宋" w:cs="仿宋"/>
                <w:color w:val="auto"/>
                <w:spacing w:val="0"/>
                <w:w w:val="100"/>
                <w:kern w:val="2"/>
                <w:sz w:val="21"/>
                <w:szCs w:val="24"/>
                <w:lang w:val="en-US" w:eastAsia="zh-CN" w:bidi="ar-SA"/>
              </w:rPr>
              <w:t>组织现场与抢险无关（包括承包商）的人员疏散至紧急集合点，并反复清点人数。</w:t>
            </w:r>
          </w:p>
        </w:tc>
        <w:tc>
          <w:tcPr>
            <w:tcW w:w="1501" w:type="dxa"/>
            <w:vAlign w:val="center"/>
          </w:tcPr>
          <w:p>
            <w:pPr>
              <w:widowControl w:val="0"/>
              <w:spacing w:before="136"/>
              <w:ind w:left="0" w:lef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当班员工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665" w:type="dxa"/>
            <w:vAlign w:val="center"/>
          </w:tcPr>
          <w:p>
            <w:pPr>
              <w:widowControl w:val="0"/>
              <w:spacing w:before="1"/>
              <w:ind w:left="0" w:lef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现场处置</w:t>
            </w:r>
          </w:p>
        </w:tc>
        <w:tc>
          <w:tcPr>
            <w:tcW w:w="6348" w:type="dxa"/>
            <w:gridSpan w:val="2"/>
            <w:vAlign w:val="top"/>
          </w:tcPr>
          <w:p>
            <w:pPr>
              <w:widowControl w:val="0"/>
              <w:spacing w:line="247" w:lineRule="exact"/>
              <w:ind w:left="103"/>
              <w:jc w:val="both"/>
              <w:rPr>
                <w:rFonts w:ascii="仿宋" w:hAnsi="仿宋" w:eastAsia="仿宋" w:cs="仿宋"/>
                <w:color w:val="auto"/>
                <w:spacing w:val="0"/>
                <w:w w:val="100"/>
                <w:kern w:val="2"/>
                <w:sz w:val="21"/>
                <w:szCs w:val="24"/>
                <w:lang w:val="en-US" w:eastAsia="zh-CN" w:bidi="ar-SA"/>
              </w:rPr>
            </w:pPr>
            <w:r>
              <w:rPr>
                <w:rFonts w:ascii="Times New Roman" w:hAnsi="仿宋" w:eastAsia="Times New Roman" w:cs="仿宋"/>
                <w:color w:val="auto"/>
                <w:spacing w:val="0"/>
                <w:w w:val="100"/>
                <w:kern w:val="2"/>
                <w:sz w:val="21"/>
                <w:szCs w:val="24"/>
                <w:lang w:val="en-US" w:eastAsia="zh-CN" w:bidi="ar-SA"/>
              </w:rPr>
              <w:t>1.</w:t>
            </w:r>
            <w:r>
              <w:rPr>
                <w:rFonts w:ascii="仿宋" w:hAnsi="仿宋" w:eastAsia="仿宋" w:cs="仿宋"/>
                <w:color w:val="auto"/>
                <w:spacing w:val="0"/>
                <w:w w:val="100"/>
                <w:kern w:val="2"/>
                <w:sz w:val="21"/>
                <w:szCs w:val="24"/>
                <w:lang w:val="en-US" w:eastAsia="zh-CN" w:bidi="ar-SA"/>
              </w:rPr>
              <w:t>立即关闭运转机械，现场有关人员立即向周围人员呼救，检查机械伤害状况；</w:t>
            </w:r>
          </w:p>
          <w:p>
            <w:pPr>
              <w:widowControl w:val="0"/>
              <w:spacing w:before="15" w:line="225" w:lineRule="auto"/>
              <w:ind w:left="103" w:right="97"/>
              <w:jc w:val="both"/>
              <w:rPr>
                <w:rFonts w:ascii="仿宋" w:hAnsi="仿宋" w:eastAsia="仿宋" w:cs="仿宋"/>
                <w:color w:val="auto"/>
                <w:spacing w:val="0"/>
                <w:w w:val="100"/>
                <w:kern w:val="2"/>
                <w:sz w:val="21"/>
                <w:szCs w:val="24"/>
                <w:lang w:val="en-US" w:eastAsia="zh-CN" w:bidi="ar-SA"/>
              </w:rPr>
            </w:pPr>
            <w:r>
              <w:rPr>
                <w:rFonts w:ascii="Times New Roman" w:hAnsi="仿宋" w:eastAsia="Times New Roman" w:cs="仿宋"/>
                <w:color w:val="auto"/>
                <w:spacing w:val="0"/>
                <w:w w:val="100"/>
                <w:kern w:val="2"/>
                <w:sz w:val="21"/>
                <w:szCs w:val="24"/>
                <w:lang w:val="en-US" w:eastAsia="zh-CN" w:bidi="ar-SA"/>
              </w:rPr>
              <w:t>2.</w:t>
            </w:r>
            <w:r>
              <w:rPr>
                <w:rFonts w:ascii="仿宋" w:hAnsi="仿宋" w:eastAsia="仿宋" w:cs="仿宋"/>
                <w:color w:val="auto"/>
                <w:spacing w:val="0"/>
                <w:w w:val="100"/>
                <w:kern w:val="2"/>
                <w:sz w:val="21"/>
                <w:szCs w:val="24"/>
                <w:lang w:val="en-US" w:eastAsia="zh-CN" w:bidi="ar-SA"/>
              </w:rPr>
              <w:t>立即对伤者进行包扎、止血、止痛、消毒、固定临时措施，防止伤情恶化；</w:t>
            </w:r>
          </w:p>
          <w:p>
            <w:pPr>
              <w:widowControl w:val="0"/>
              <w:spacing w:before="7" w:line="230" w:lineRule="auto"/>
              <w:ind w:left="103" w:leftChars="0" w:right="35" w:rightChars="0"/>
              <w:jc w:val="both"/>
              <w:rPr>
                <w:rFonts w:ascii="仿宋" w:hAnsi="仿宋" w:eastAsia="仿宋" w:cs="仿宋"/>
                <w:color w:val="auto"/>
                <w:spacing w:val="0"/>
                <w:w w:val="100"/>
                <w:kern w:val="2"/>
                <w:sz w:val="21"/>
                <w:szCs w:val="24"/>
                <w:lang w:val="en-US" w:eastAsia="zh-CN" w:bidi="ar-SA"/>
              </w:rPr>
            </w:pPr>
            <w:r>
              <w:rPr>
                <w:rFonts w:ascii="Times New Roman" w:hAnsi="仿宋" w:eastAsia="Times New Roman" w:cs="仿宋"/>
                <w:color w:val="auto"/>
                <w:spacing w:val="0"/>
                <w:w w:val="100"/>
                <w:kern w:val="2"/>
                <w:sz w:val="21"/>
                <w:szCs w:val="24"/>
                <w:lang w:val="en-US" w:eastAsia="zh-CN" w:bidi="ar-SA"/>
              </w:rPr>
              <w:t>3.</w:t>
            </w:r>
            <w:r>
              <w:rPr>
                <w:rFonts w:ascii="仿宋" w:hAnsi="仿宋" w:eastAsia="仿宋" w:cs="仿宋"/>
                <w:color w:val="auto"/>
                <w:spacing w:val="0"/>
                <w:w w:val="100"/>
                <w:kern w:val="2"/>
                <w:sz w:val="21"/>
                <w:szCs w:val="24"/>
                <w:lang w:val="en-US" w:eastAsia="zh-CN" w:bidi="ar-SA"/>
              </w:rPr>
              <w:t>如有断肢情况，及时用干净毛巾、手绢、布片包好，放在无裂缝的塑料袋或胶皮袋内，袋口扎紧，在口袋周围放置冰块、雪糕等降温物品，不得在断肢处涂酒精、碘酒及其他消毒液。同应派人拨打</w:t>
            </w:r>
            <w:r>
              <w:rPr>
                <w:rFonts w:ascii="Times New Roman" w:hAnsi="仿宋" w:eastAsia="Times New Roman" w:cs="仿宋"/>
                <w:color w:val="auto"/>
                <w:spacing w:val="0"/>
                <w:w w:val="100"/>
                <w:kern w:val="2"/>
                <w:sz w:val="21"/>
                <w:szCs w:val="24"/>
                <w:lang w:val="en-US" w:eastAsia="zh-CN" w:bidi="ar-SA"/>
              </w:rPr>
              <w:t>120</w:t>
            </w:r>
            <w:r>
              <w:rPr>
                <w:rFonts w:ascii="仿宋" w:hAnsi="仿宋" w:eastAsia="仿宋" w:cs="仿宋"/>
                <w:color w:val="auto"/>
                <w:spacing w:val="0"/>
                <w:w w:val="100"/>
                <w:kern w:val="2"/>
                <w:sz w:val="21"/>
                <w:szCs w:val="24"/>
                <w:lang w:val="en-US" w:eastAsia="zh-CN" w:bidi="ar-SA"/>
              </w:rPr>
              <w:t>向当地急救中心取得联系，详细说明事故地点、严重程度、联系电话，并派人到路口接应。断肢随伤员一起运送；</w:t>
            </w:r>
          </w:p>
          <w:p>
            <w:pPr>
              <w:widowControl w:val="0"/>
              <w:spacing w:line="232" w:lineRule="exact"/>
              <w:ind w:left="103"/>
              <w:jc w:val="both"/>
              <w:rPr>
                <w:rFonts w:ascii="仿宋" w:hAnsi="仿宋" w:eastAsia="仿宋" w:cs="仿宋"/>
                <w:color w:val="auto"/>
                <w:spacing w:val="0"/>
                <w:w w:val="100"/>
                <w:kern w:val="2"/>
                <w:sz w:val="21"/>
                <w:szCs w:val="24"/>
                <w:lang w:val="en-US" w:eastAsia="zh-CN" w:bidi="ar-SA"/>
              </w:rPr>
            </w:pPr>
            <w:r>
              <w:rPr>
                <w:rFonts w:ascii="Times New Roman" w:hAnsi="仿宋" w:eastAsia="Times New Roman" w:cs="仿宋"/>
                <w:color w:val="auto"/>
                <w:spacing w:val="0"/>
                <w:w w:val="100"/>
                <w:kern w:val="2"/>
                <w:sz w:val="21"/>
                <w:szCs w:val="24"/>
                <w:lang w:val="en-US" w:eastAsia="zh-CN" w:bidi="ar-SA"/>
              </w:rPr>
              <w:t>4.</w:t>
            </w:r>
            <w:r>
              <w:rPr>
                <w:rFonts w:ascii="仿宋" w:hAnsi="仿宋" w:eastAsia="仿宋" w:cs="仿宋"/>
                <w:color w:val="auto"/>
                <w:spacing w:val="0"/>
                <w:w w:val="100"/>
                <w:kern w:val="2"/>
                <w:sz w:val="21"/>
                <w:szCs w:val="24"/>
                <w:lang w:val="en-US" w:eastAsia="zh-CN" w:bidi="ar-SA"/>
              </w:rPr>
              <w:t>肢体卷入设备内，必须立即切断电源，如果肢体仍被卡在设备内，不可用倒转设备的方法取出肢体，妥善的方法是拆除设备部件，无法拆除时拨打当地</w:t>
            </w:r>
            <w:r>
              <w:rPr>
                <w:rFonts w:ascii="Times New Roman" w:hAnsi="仿宋" w:eastAsia="Times New Roman" w:cs="仿宋"/>
                <w:color w:val="auto"/>
                <w:spacing w:val="0"/>
                <w:w w:val="100"/>
                <w:kern w:val="2"/>
                <w:sz w:val="21"/>
                <w:szCs w:val="24"/>
                <w:lang w:val="en-US" w:eastAsia="zh-CN" w:bidi="ar-SA"/>
              </w:rPr>
              <w:t>119</w:t>
            </w:r>
            <w:r>
              <w:rPr>
                <w:rFonts w:ascii="仿宋" w:hAnsi="仿宋" w:eastAsia="仿宋" w:cs="仿宋"/>
                <w:color w:val="auto"/>
                <w:spacing w:val="0"/>
                <w:w w:val="100"/>
                <w:kern w:val="2"/>
                <w:sz w:val="21"/>
                <w:szCs w:val="24"/>
                <w:lang w:val="en-US" w:eastAsia="zh-CN" w:bidi="ar-SA"/>
              </w:rPr>
              <w:t>请求社会救援。</w:t>
            </w:r>
          </w:p>
          <w:p>
            <w:pPr>
              <w:widowControl w:val="0"/>
              <w:spacing w:before="7" w:line="230" w:lineRule="auto"/>
              <w:ind w:left="103" w:leftChars="0" w:right="35" w:rightChars="0"/>
              <w:jc w:val="both"/>
              <w:rPr>
                <w:rFonts w:ascii="仿宋" w:hAnsi="仿宋" w:eastAsia="仿宋" w:cs="仿宋"/>
                <w:color w:val="auto"/>
                <w:spacing w:val="0"/>
                <w:w w:val="100"/>
                <w:kern w:val="2"/>
                <w:sz w:val="21"/>
                <w:szCs w:val="24"/>
                <w:lang w:val="en-US" w:eastAsia="zh-CN" w:bidi="ar-SA"/>
              </w:rPr>
            </w:pPr>
            <w:r>
              <w:rPr>
                <w:rFonts w:ascii="Times New Roman" w:hAnsi="仿宋" w:eastAsia="Times New Roman" w:cs="仿宋"/>
                <w:color w:val="auto"/>
                <w:spacing w:val="0"/>
                <w:w w:val="100"/>
                <w:kern w:val="2"/>
                <w:sz w:val="21"/>
                <w:szCs w:val="24"/>
                <w:lang w:val="en-US" w:eastAsia="zh-CN" w:bidi="ar-SA"/>
              </w:rPr>
              <w:t>5.</w:t>
            </w:r>
            <w:r>
              <w:rPr>
                <w:rFonts w:ascii="仿宋" w:hAnsi="仿宋" w:eastAsia="仿宋" w:cs="仿宋"/>
                <w:color w:val="auto"/>
                <w:spacing w:val="0"/>
                <w:w w:val="100"/>
                <w:kern w:val="2"/>
                <w:sz w:val="21"/>
                <w:szCs w:val="24"/>
                <w:lang w:val="en-US" w:eastAsia="zh-CN" w:bidi="ar-SA"/>
              </w:rPr>
              <w:t>根据情况对机械伤害人员进行救治。如受伤人员有骨折、休克或昏迷状况，应采取临时包扎止血措施，进行人工呼吸或胸外心脏挤压，尽量努力抢救伤员。协助</w:t>
            </w:r>
            <w:r>
              <w:rPr>
                <w:rFonts w:ascii="Times New Roman" w:hAnsi="仿宋" w:eastAsia="Times New Roman" w:cs="仿宋"/>
                <w:color w:val="auto"/>
                <w:spacing w:val="0"/>
                <w:w w:val="100"/>
                <w:kern w:val="2"/>
                <w:sz w:val="21"/>
                <w:szCs w:val="24"/>
                <w:lang w:val="en-US" w:eastAsia="zh-CN" w:bidi="ar-SA"/>
              </w:rPr>
              <w:t>120</w:t>
            </w:r>
            <w:r>
              <w:rPr>
                <w:rFonts w:ascii="仿宋" w:hAnsi="仿宋" w:eastAsia="仿宋" w:cs="仿宋"/>
                <w:color w:val="auto"/>
                <w:spacing w:val="0"/>
                <w:w w:val="100"/>
                <w:kern w:val="2"/>
                <w:sz w:val="21"/>
                <w:szCs w:val="24"/>
                <w:lang w:val="en-US" w:eastAsia="zh-CN" w:bidi="ar-SA"/>
              </w:rPr>
              <w:t>进行医疗救护。</w:t>
            </w:r>
          </w:p>
        </w:tc>
        <w:tc>
          <w:tcPr>
            <w:tcW w:w="1501" w:type="dxa"/>
            <w:vAlign w:val="center"/>
          </w:tcPr>
          <w:p>
            <w:pPr>
              <w:widowControl w:val="0"/>
              <w:spacing w:before="1"/>
              <w:ind w:left="0" w:lef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当班员工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665" w:type="dxa"/>
            <w:vAlign w:val="center"/>
          </w:tcPr>
          <w:p>
            <w:pPr>
              <w:widowControl w:val="0"/>
              <w:spacing w:before="1"/>
              <w:ind w:left="0" w:lef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接应</w:t>
            </w:r>
            <w:r>
              <w:rPr>
                <w:rFonts w:hint="eastAsia" w:ascii="仿宋" w:hAnsi="仿宋" w:eastAsia="仿宋" w:cs="仿宋"/>
                <w:color w:val="auto"/>
                <w:spacing w:val="0"/>
                <w:w w:val="100"/>
                <w:kern w:val="2"/>
                <w:sz w:val="21"/>
                <w:szCs w:val="24"/>
                <w:lang w:val="en-US" w:eastAsia="zh-CN" w:bidi="ar-SA"/>
              </w:rPr>
              <w:t>外部</w:t>
            </w:r>
            <w:r>
              <w:rPr>
                <w:rFonts w:ascii="仿宋" w:hAnsi="仿宋" w:eastAsia="仿宋" w:cs="仿宋"/>
                <w:color w:val="auto"/>
                <w:spacing w:val="0"/>
                <w:w w:val="100"/>
                <w:kern w:val="2"/>
                <w:sz w:val="21"/>
                <w:szCs w:val="24"/>
                <w:lang w:val="en-US" w:eastAsia="zh-CN" w:bidi="ar-SA"/>
              </w:rPr>
              <w:t>救援</w:t>
            </w:r>
          </w:p>
        </w:tc>
        <w:tc>
          <w:tcPr>
            <w:tcW w:w="6348" w:type="dxa"/>
            <w:gridSpan w:val="2"/>
            <w:vAlign w:val="top"/>
          </w:tcPr>
          <w:p>
            <w:pPr>
              <w:widowControl w:val="0"/>
              <w:spacing w:line="254" w:lineRule="exact"/>
              <w:ind w:left="103"/>
              <w:jc w:val="both"/>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必要时，拨打</w:t>
            </w:r>
            <w:r>
              <w:rPr>
                <w:rFonts w:ascii="Times New Roman" w:hAnsi="仿宋" w:eastAsia="Times New Roman" w:cs="仿宋"/>
                <w:color w:val="auto"/>
                <w:spacing w:val="0"/>
                <w:w w:val="100"/>
                <w:kern w:val="2"/>
                <w:sz w:val="21"/>
                <w:szCs w:val="24"/>
                <w:lang w:val="en-US" w:eastAsia="zh-CN" w:bidi="ar-SA"/>
              </w:rPr>
              <w:t>119</w:t>
            </w:r>
            <w:r>
              <w:rPr>
                <w:rFonts w:ascii="仿宋" w:hAnsi="仿宋" w:eastAsia="仿宋" w:cs="仿宋"/>
                <w:color w:val="auto"/>
                <w:spacing w:val="0"/>
                <w:w w:val="100"/>
                <w:kern w:val="2"/>
                <w:sz w:val="21"/>
                <w:szCs w:val="24"/>
                <w:lang w:val="en-US" w:eastAsia="zh-CN" w:bidi="ar-SA"/>
              </w:rPr>
              <w:t>、</w:t>
            </w:r>
            <w:r>
              <w:rPr>
                <w:rFonts w:ascii="Times New Roman" w:hAnsi="仿宋" w:eastAsia="Times New Roman" w:cs="仿宋"/>
                <w:color w:val="auto"/>
                <w:spacing w:val="0"/>
                <w:w w:val="100"/>
                <w:kern w:val="2"/>
                <w:sz w:val="21"/>
                <w:szCs w:val="24"/>
                <w:lang w:val="en-US" w:eastAsia="zh-CN" w:bidi="ar-SA"/>
              </w:rPr>
              <w:t>120</w:t>
            </w:r>
            <w:r>
              <w:rPr>
                <w:rFonts w:ascii="仿宋" w:hAnsi="仿宋" w:eastAsia="仿宋" w:cs="仿宋"/>
                <w:color w:val="auto"/>
                <w:spacing w:val="0"/>
                <w:w w:val="100"/>
                <w:kern w:val="2"/>
                <w:sz w:val="21"/>
                <w:szCs w:val="24"/>
                <w:lang w:val="en-US" w:eastAsia="zh-CN" w:bidi="ar-SA"/>
              </w:rPr>
              <w:t>报警，并打开消防通道，派出专人接应医疗救护、消防车辆及外部救援力量引导到现场；受伤人员如须转移至医院救治，至少派</w:t>
            </w:r>
            <w:r>
              <w:rPr>
                <w:rFonts w:ascii="Times New Roman" w:hAnsi="仿宋" w:eastAsia="Times New Roman" w:cs="仿宋"/>
                <w:color w:val="auto"/>
                <w:spacing w:val="0"/>
                <w:w w:val="100"/>
                <w:kern w:val="2"/>
                <w:sz w:val="21"/>
                <w:szCs w:val="24"/>
                <w:lang w:val="en-US" w:eastAsia="zh-CN" w:bidi="ar-SA"/>
              </w:rPr>
              <w:t>1</w:t>
            </w:r>
            <w:r>
              <w:rPr>
                <w:rFonts w:ascii="仿宋" w:hAnsi="仿宋" w:eastAsia="仿宋" w:cs="仿宋"/>
                <w:color w:val="auto"/>
                <w:spacing w:val="0"/>
                <w:w w:val="100"/>
                <w:kern w:val="2"/>
                <w:sz w:val="21"/>
                <w:szCs w:val="24"/>
                <w:lang w:val="en-US" w:eastAsia="zh-CN" w:bidi="ar-SA"/>
              </w:rPr>
              <w:t>名员工陪同护理。</w:t>
            </w:r>
          </w:p>
        </w:tc>
        <w:tc>
          <w:tcPr>
            <w:tcW w:w="1501" w:type="dxa"/>
            <w:vAlign w:val="center"/>
          </w:tcPr>
          <w:p>
            <w:pPr>
              <w:widowControl w:val="0"/>
              <w:spacing w:before="1"/>
              <w:ind w:left="0" w:lef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班长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1665" w:type="dxa"/>
            <w:vAlign w:val="center"/>
          </w:tcPr>
          <w:p>
            <w:pPr>
              <w:widowControl w:val="0"/>
              <w:spacing w:before="91"/>
              <w:ind w:left="0" w:lef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应急结束</w:t>
            </w:r>
          </w:p>
        </w:tc>
        <w:tc>
          <w:tcPr>
            <w:tcW w:w="6348" w:type="dxa"/>
            <w:gridSpan w:val="2"/>
            <w:vAlign w:val="top"/>
          </w:tcPr>
          <w:p>
            <w:pPr>
              <w:widowControl w:val="0"/>
              <w:spacing w:line="230" w:lineRule="exact"/>
              <w:ind w:left="103"/>
              <w:jc w:val="both"/>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受伤人员得到救治或已送往医疗急救救治，总指挥下达应急响应终止指令后，立即进行后期处置。</w:t>
            </w:r>
          </w:p>
        </w:tc>
        <w:tc>
          <w:tcPr>
            <w:tcW w:w="1501" w:type="dxa"/>
            <w:vAlign w:val="center"/>
          </w:tcPr>
          <w:p>
            <w:pPr>
              <w:widowControl w:val="0"/>
              <w:spacing w:line="230" w:lineRule="exact"/>
              <w:ind w:left="0" w:lef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车间领导、班长、当班员工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1665" w:type="dxa"/>
            <w:vAlign w:val="center"/>
          </w:tcPr>
          <w:p>
            <w:pPr>
              <w:widowControl w:val="0"/>
              <w:spacing w:before="90"/>
              <w:ind w:left="0" w:lef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现场恢复</w:t>
            </w:r>
          </w:p>
        </w:tc>
        <w:tc>
          <w:tcPr>
            <w:tcW w:w="6348" w:type="dxa"/>
            <w:gridSpan w:val="2"/>
            <w:vAlign w:val="top"/>
          </w:tcPr>
          <w:p>
            <w:pPr>
              <w:widowControl w:val="0"/>
              <w:spacing w:line="228" w:lineRule="exact"/>
              <w:ind w:left="103"/>
              <w:jc w:val="both"/>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针对事故对生产秩序造成的影响应制定方案及时恢复生产，防止同类事故再次发生。</w:t>
            </w:r>
          </w:p>
        </w:tc>
        <w:tc>
          <w:tcPr>
            <w:tcW w:w="1501" w:type="dxa"/>
            <w:vAlign w:val="center"/>
          </w:tcPr>
          <w:p>
            <w:pPr>
              <w:widowControl w:val="0"/>
              <w:spacing w:line="228" w:lineRule="exact"/>
              <w:ind w:left="0" w:lef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班长、车间领导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665" w:type="dxa"/>
            <w:vAlign w:val="center"/>
          </w:tcPr>
          <w:p>
            <w:pPr>
              <w:spacing w:line="240" w:lineRule="auto"/>
              <w:ind w:firstLine="0" w:firstLineChars="0"/>
              <w:jc w:val="center"/>
              <w:rPr>
                <w:rFonts w:hint="eastAsia" w:ascii="仿宋" w:hAnsi="仿宋" w:eastAsia="仿宋" w:cs="仿宋"/>
                <w:color w:val="auto"/>
                <w:spacing w:val="0"/>
                <w:w w:val="100"/>
                <w:sz w:val="21"/>
              </w:rPr>
            </w:pPr>
            <w:r>
              <w:rPr>
                <w:rFonts w:hint="eastAsia" w:ascii="仿宋" w:hAnsi="仿宋" w:eastAsia="仿宋" w:cs="仿宋"/>
                <w:color w:val="auto"/>
                <w:kern w:val="0"/>
                <w:sz w:val="21"/>
                <w:szCs w:val="21"/>
                <w:highlight w:val="none"/>
              </w:rPr>
              <w:t>注意事项</w:t>
            </w:r>
          </w:p>
        </w:tc>
        <w:tc>
          <w:tcPr>
            <w:tcW w:w="7849" w:type="dxa"/>
            <w:gridSpan w:val="3"/>
            <w:vAlign w:val="center"/>
          </w:tcPr>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（1）佩戴个人防护器具方面的注意事项</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1）参加事故应急救援，应急救援人员进入事故区域时必须配备相应的防护用品及救援器材。</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2）参加救援的人员一定穿戴劳动防护用品，严格遵守安全操作规程，防止二次伤害。</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（2）采取救援对策或措施方面的注意事项</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1、当区域内发生机械伤害事故时，现场人员首先应将相关设备停车。对伤者进行急救，情况严重拨打120急救电话，送医院进行救治，同时汇报车间主管领导。</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2、发现有人员被卡或受伤时要立即就近停止该设备。</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3、对该设备进行反盘车，对被困人员进行解救，必要时联系人员对该设备解体,将被困人员解救。</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4、检查受伤者伤害情况，进行止血，如有切断伤害，应寻找切断的部分，将其妥善保留。</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5、及时拨打急救电话，并协助进行救治。</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（3）现场自救和互救注意事项</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1）切忌盲目进入现场，防止二次伤害。</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2）切勿返回现场内取回贵重物品。</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（4）现场应急处置能力确认和人员安全防护</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1）事故发生后，应急救援指挥部应根据全公司的应急救援能力评估现场应急处置能力是否满足要求，如果不能满足要求，应急救援人员应撤出事故现场，等待专业救援力量。</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2）应急救援人员必须采取可靠的安全防护措施后方可参加应急救援行动。</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（5）应急救援结束后的注意事项</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险情排除后，应组织人员对现场进行认真的检查，防止遗漏，再次造成事故。同时保护好现场，以便查清事故原因，吸取教训，制定防范措施。</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（6）其他需要特别警示的事项</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1）事故现场应当开辟应急抢险人员和车辆出入的专用通道和安全通道。</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2）人员应定期参加培训、演练，以保证现场处置人员能及时、准确处置事故，人员在配戴防护用品应首先对防护用品可进行检查，以保证防护设施安全使用。</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3）巡检人员在开式齿轮或相关机械进行检查时，要保持安全距离，严禁戴手套触摸或用身体接触运转中的相关机械设备。</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4）检修人员在对开式齿轮或相关机械进行检修时，必须和岗位人员联系并办理相应的工作票及工艺保安票。</w:t>
            </w:r>
          </w:p>
          <w:p>
            <w:pPr>
              <w:widowControl/>
              <w:snapToGrid/>
              <w:spacing w:line="300" w:lineRule="exact"/>
              <w:ind w:firstLine="0"/>
              <w:jc w:val="left"/>
              <w:rPr>
                <w:rFonts w:hint="eastAsia" w:ascii="仿宋" w:hAnsi="仿宋" w:eastAsia="仿宋" w:cs="仿宋"/>
                <w:color w:val="auto"/>
                <w:spacing w:val="0"/>
                <w:w w:val="100"/>
                <w:sz w:val="21"/>
              </w:rPr>
            </w:pPr>
            <w:r>
              <w:rPr>
                <w:rFonts w:hint="eastAsia" w:ascii="仿宋" w:hAnsi="仿宋" w:eastAsia="仿宋" w:cs="仿宋"/>
                <w:color w:val="auto"/>
                <w:kern w:val="2"/>
                <w:sz w:val="21"/>
                <w:szCs w:val="21"/>
                <w:highlight w:val="none"/>
                <w:lang w:val="en-US" w:eastAsia="zh-CN" w:bidi="ar-SA"/>
              </w:rPr>
              <w:t>5）设备的安全防护装置应保持齐全完好，如有损坏、缺失情况，立即修复。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665" w:type="dxa"/>
            <w:vAlign w:val="center"/>
          </w:tcPr>
          <w:p>
            <w:pPr>
              <w:widowControl w:val="0"/>
              <w:spacing w:line="244" w:lineRule="auto"/>
              <w:ind w:left="0" w:leftChars="0" w:right="83" w:righ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报警电话及报告内容</w:t>
            </w:r>
          </w:p>
        </w:tc>
        <w:tc>
          <w:tcPr>
            <w:tcW w:w="7849" w:type="dxa"/>
            <w:gridSpan w:val="3"/>
            <w:vAlign w:val="top"/>
          </w:tcPr>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公司报警电话：</w:t>
            </w:r>
            <w:r>
              <w:rPr>
                <w:rFonts w:hint="eastAsia" w:ascii="仿宋" w:hAnsi="仿宋" w:cs="仿宋"/>
                <w:bCs/>
                <w:color w:val="auto"/>
                <w:kern w:val="2"/>
                <w:sz w:val="21"/>
                <w:szCs w:val="21"/>
                <w:highlight w:val="none"/>
                <w:lang w:val="en-US" w:eastAsia="zh-CN" w:bidi="ar-SA"/>
              </w:rPr>
              <w:t>13817821705</w:t>
            </w:r>
            <w:r>
              <w:rPr>
                <w:rFonts w:hint="eastAsia" w:ascii="仿宋" w:hAnsi="仿宋" w:eastAsia="仿宋" w:cs="仿宋"/>
                <w:bCs/>
                <w:color w:val="auto"/>
                <w:kern w:val="2"/>
                <w:sz w:val="21"/>
                <w:szCs w:val="21"/>
                <w:highlight w:val="none"/>
                <w:lang w:val="en-US" w:eastAsia="zh-CN" w:bidi="ar-SA"/>
              </w:rPr>
              <w:t>；</w:t>
            </w:r>
            <w:r>
              <w:rPr>
                <w:rFonts w:hint="eastAsia" w:ascii="仿宋" w:hAnsi="仿宋" w:cs="仿宋"/>
                <w:bCs/>
                <w:color w:val="auto"/>
                <w:kern w:val="2"/>
                <w:sz w:val="21"/>
                <w:szCs w:val="21"/>
                <w:highlight w:val="none"/>
                <w:lang w:val="en-US" w:eastAsia="zh-CN" w:bidi="ar-SA"/>
              </w:rPr>
              <w:t>濉溪经济开发区管委会</w:t>
            </w:r>
            <w:r>
              <w:rPr>
                <w:rFonts w:hint="eastAsia" w:ascii="仿宋" w:hAnsi="仿宋" w:eastAsia="仿宋" w:cs="仿宋"/>
                <w:bCs/>
                <w:color w:val="auto"/>
                <w:kern w:val="2"/>
                <w:sz w:val="21"/>
                <w:szCs w:val="21"/>
                <w:highlight w:val="none"/>
                <w:lang w:val="en-US" w:eastAsia="zh-CN" w:bidi="ar-SA"/>
              </w:rPr>
              <w:t>：0561-</w:t>
            </w:r>
            <w:r>
              <w:rPr>
                <w:rFonts w:hint="eastAsia" w:ascii="仿宋" w:hAnsi="仿宋" w:cs="仿宋"/>
                <w:bCs/>
                <w:color w:val="auto"/>
                <w:kern w:val="2"/>
                <w:sz w:val="21"/>
                <w:szCs w:val="21"/>
                <w:highlight w:val="none"/>
                <w:lang w:val="en-US" w:eastAsia="zh-CN" w:bidi="ar-SA"/>
              </w:rPr>
              <w:t>6061218</w:t>
            </w:r>
            <w:r>
              <w:rPr>
                <w:rFonts w:hint="eastAsia" w:ascii="仿宋" w:hAnsi="仿宋" w:eastAsia="仿宋" w:cs="仿宋"/>
                <w:bCs/>
                <w:color w:val="auto"/>
                <w:kern w:val="2"/>
                <w:sz w:val="21"/>
                <w:szCs w:val="21"/>
                <w:highlight w:val="none"/>
                <w:lang w:val="en-US" w:eastAsia="zh-CN" w:bidi="ar-SA"/>
              </w:rPr>
              <w:t>，濉溪县应急管理局：0561-6888052；濉溪县消防救援大队：119；急救中心：120；</w:t>
            </w:r>
          </w:p>
          <w:p>
            <w:pPr>
              <w:widowControl w:val="0"/>
              <w:spacing w:before="8" w:line="275" w:lineRule="exact"/>
              <w:ind w:left="102"/>
              <w:jc w:val="both"/>
              <w:rPr>
                <w:rFonts w:ascii="仿宋" w:hAnsi="仿宋" w:eastAsia="仿宋" w:cs="仿宋"/>
                <w:color w:val="auto"/>
                <w:spacing w:val="0"/>
                <w:w w:val="100"/>
                <w:kern w:val="2"/>
                <w:sz w:val="21"/>
                <w:szCs w:val="24"/>
                <w:lang w:val="en-US" w:eastAsia="zh-CN" w:bidi="ar-SA"/>
              </w:rPr>
            </w:pPr>
            <w:r>
              <w:rPr>
                <w:rFonts w:hint="eastAsia" w:ascii="仿宋" w:hAnsi="仿宋" w:eastAsia="仿宋" w:cs="仿宋"/>
                <w:bCs/>
                <w:color w:val="auto"/>
                <w:kern w:val="2"/>
                <w:sz w:val="21"/>
                <w:szCs w:val="21"/>
                <w:highlight w:val="none"/>
                <w:lang w:val="en-US" w:eastAsia="zh-CN" w:bidi="ar-SA"/>
              </w:rPr>
              <w:t>事故报告基本要求和内容：1.单位名称。2.事故发生的时间、地点以及事故现场情况。3.事故的简要经过。4.事故已经造成或者可能造成的伤亡人数(包括下落不明的人)和初步估计的直接经济损失。5.已经采取的措施。</w:t>
            </w:r>
          </w:p>
        </w:tc>
      </w:tr>
    </w:tbl>
    <w:p>
      <w:pPr>
        <w:spacing w:line="240" w:lineRule="auto"/>
        <w:ind w:firstLine="0" w:firstLineChars="0"/>
        <w:rPr>
          <w:rFonts w:hint="eastAsia" w:ascii="宋体" w:hAnsi="宋体" w:eastAsia="宋体"/>
          <w:color w:val="auto"/>
          <w:sz w:val="30"/>
          <w:szCs w:val="30"/>
          <w:highlight w:val="none"/>
        </w:rPr>
      </w:pPr>
      <w:r>
        <w:rPr>
          <w:rFonts w:hint="eastAsia" w:ascii="宋体" w:hAnsi="宋体" w:eastAsia="宋体"/>
          <w:color w:val="auto"/>
          <w:sz w:val="30"/>
          <w:szCs w:val="30"/>
          <w:highlight w:val="none"/>
        </w:rPr>
        <w:br w:type="page"/>
      </w:r>
    </w:p>
    <w:p>
      <w:pPr>
        <w:pStyle w:val="3"/>
        <w:keepNext/>
        <w:keepLines/>
        <w:pageBreakBefore w:val="0"/>
        <w:widowControl w:val="0"/>
        <w:kinsoku/>
        <w:wordWrap/>
        <w:overflowPunct/>
        <w:topLinePunct w:val="0"/>
        <w:autoSpaceDE/>
        <w:autoSpaceDN/>
        <w:bidi w:val="0"/>
        <w:adjustRightInd/>
        <w:snapToGrid/>
        <w:spacing w:line="416" w:lineRule="auto"/>
        <w:ind w:firstLine="0" w:firstLineChars="0"/>
        <w:jc w:val="center"/>
        <w:textAlignment w:val="auto"/>
        <w:rPr>
          <w:rFonts w:hint="eastAsia"/>
          <w:lang w:val="en-US" w:eastAsia="en-US"/>
        </w:rPr>
      </w:pPr>
      <w:bookmarkStart w:id="1178" w:name="_Toc18675"/>
      <w:bookmarkStart w:id="1179" w:name="_Toc32559"/>
      <w:bookmarkStart w:id="1180" w:name="_Toc20177"/>
      <w:bookmarkStart w:id="1181" w:name="_Toc12710"/>
      <w:bookmarkStart w:id="1182" w:name="_Toc31541"/>
      <w:bookmarkStart w:id="1183" w:name="_Toc11835"/>
      <w:bookmarkStart w:id="1184" w:name="_Toc14189"/>
      <w:r>
        <w:rPr>
          <w:rFonts w:hint="eastAsia"/>
          <w:lang w:val="en-US" w:eastAsia="zh-CN"/>
        </w:rPr>
        <w:t>六、高处坠落</w:t>
      </w:r>
      <w:r>
        <w:rPr>
          <w:rFonts w:hint="eastAsia"/>
          <w:lang w:val="en-US" w:eastAsia="en-US"/>
        </w:rPr>
        <w:t>现场处置方案</w:t>
      </w:r>
      <w:bookmarkEnd w:id="1178"/>
      <w:bookmarkEnd w:id="1179"/>
      <w:bookmarkEnd w:id="1180"/>
      <w:bookmarkEnd w:id="1181"/>
      <w:bookmarkEnd w:id="1182"/>
    </w:p>
    <w:tbl>
      <w:tblPr>
        <w:tblStyle w:val="28"/>
        <w:tblW w:w="9514"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5"/>
        <w:gridCol w:w="489"/>
        <w:gridCol w:w="5859"/>
        <w:gridCol w:w="15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9514" w:type="dxa"/>
            <w:gridSpan w:val="4"/>
          </w:tcPr>
          <w:p>
            <w:pPr>
              <w:keepNext w:val="0"/>
              <w:keepLines w:val="0"/>
              <w:pageBreakBefore w:val="0"/>
              <w:widowControl w:val="0"/>
              <w:kinsoku/>
              <w:wordWrap/>
              <w:overflowPunct/>
              <w:topLinePunct w:val="0"/>
              <w:autoSpaceDE/>
              <w:autoSpaceDN/>
              <w:bidi w:val="0"/>
              <w:adjustRightInd w:val="0"/>
              <w:snapToGrid/>
              <w:spacing w:line="254" w:lineRule="exact"/>
              <w:ind w:right="0"/>
              <w:jc w:val="center"/>
              <w:textAlignment w:val="auto"/>
              <w:rPr>
                <w:rFonts w:ascii="仿宋" w:hAnsi="仿宋" w:eastAsia="仿宋" w:cs="仿宋"/>
                <w:b/>
                <w:color w:val="auto"/>
                <w:spacing w:val="0"/>
                <w:w w:val="100"/>
                <w:kern w:val="2"/>
                <w:sz w:val="21"/>
                <w:szCs w:val="21"/>
                <w:lang w:val="en-US" w:eastAsia="zh-CN" w:bidi="ar-SA"/>
              </w:rPr>
            </w:pPr>
            <w:r>
              <w:rPr>
                <w:rFonts w:ascii="仿宋" w:hAnsi="仿宋" w:eastAsia="仿宋" w:cs="仿宋"/>
                <w:b/>
                <w:color w:val="auto"/>
                <w:spacing w:val="0"/>
                <w:w w:val="100"/>
                <w:kern w:val="2"/>
                <w:sz w:val="21"/>
                <w:szCs w:val="21"/>
                <w:lang w:val="en-US" w:eastAsia="zh-CN" w:bidi="ar-SA"/>
              </w:rPr>
              <w:t>事故风险描述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2154" w:type="dxa"/>
            <w:gridSpan w:val="2"/>
            <w:vAlign w:val="center"/>
          </w:tcPr>
          <w:p>
            <w:pPr>
              <w:widowControl w:val="0"/>
              <w:spacing w:line="254" w:lineRule="exact"/>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事故类型</w:t>
            </w:r>
          </w:p>
        </w:tc>
        <w:tc>
          <w:tcPr>
            <w:tcW w:w="736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高处坠落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154" w:type="dxa"/>
            <w:gridSpan w:val="2"/>
            <w:vAlign w:val="center"/>
          </w:tcPr>
          <w:p>
            <w:pPr>
              <w:widowControl w:val="0"/>
              <w:spacing w:before="2" w:line="278" w:lineRule="exact"/>
              <w:ind w:left="0" w:leftChars="0" w:right="67"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发生的区域、地点或装置的名称</w:t>
            </w:r>
          </w:p>
        </w:tc>
        <w:tc>
          <w:tcPr>
            <w:tcW w:w="736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在高处平台作业装卸车，或高处检维修时，未配戴安全带、平台不牢固或室外大风作业时可能发生高处坠落事故</w:t>
            </w:r>
            <w:r>
              <w:rPr>
                <w:rFonts w:ascii="仿宋" w:hAnsi="仿宋" w:eastAsia="仿宋" w:cs="仿宋"/>
                <w:color w:val="auto"/>
                <w:spacing w:val="0"/>
                <w:w w:val="100"/>
                <w:kern w:val="2"/>
                <w:sz w:val="21"/>
                <w:szCs w:val="24"/>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54" w:type="dxa"/>
            <w:gridSpan w:val="2"/>
            <w:vAlign w:val="center"/>
          </w:tcPr>
          <w:p>
            <w:pPr>
              <w:widowControl w:val="0"/>
              <w:spacing w:line="253" w:lineRule="exact"/>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事故发生的可能时间</w:t>
            </w:r>
          </w:p>
        </w:tc>
        <w:tc>
          <w:tcPr>
            <w:tcW w:w="736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四季皆有可能发生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trPr>
        <w:tc>
          <w:tcPr>
            <w:tcW w:w="2154" w:type="dxa"/>
            <w:gridSpan w:val="2"/>
            <w:vAlign w:val="center"/>
          </w:tcPr>
          <w:p>
            <w:pPr>
              <w:widowControl w:val="0"/>
              <w:spacing w:before="118"/>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事故的危害严重程度</w:t>
            </w:r>
          </w:p>
        </w:tc>
        <w:tc>
          <w:tcPr>
            <w:tcW w:w="736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设备平台、装置护栏维护不当，腐蚀严重，焊口脱焊；登高作业未系安全带，安全带栓挂不牢固等发生人员伤害事故。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154" w:type="dxa"/>
            <w:gridSpan w:val="2"/>
            <w:vAlign w:val="center"/>
          </w:tcPr>
          <w:p>
            <w:pPr>
              <w:widowControl w:val="0"/>
              <w:spacing w:line="255" w:lineRule="exact"/>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事故影响范围</w:t>
            </w:r>
          </w:p>
        </w:tc>
        <w:tc>
          <w:tcPr>
            <w:tcW w:w="736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厂区内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154" w:type="dxa"/>
            <w:gridSpan w:val="2"/>
            <w:vAlign w:val="center"/>
          </w:tcPr>
          <w:p>
            <w:pPr>
              <w:widowControl w:val="0"/>
              <w:spacing w:line="253" w:lineRule="exact"/>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事故前可能出现的征兆</w:t>
            </w:r>
          </w:p>
        </w:tc>
        <w:tc>
          <w:tcPr>
            <w:tcW w:w="736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护栏等安全设施不定期维护；高处作业未办理作业证；高处作业过程中安全措施未落实。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154" w:type="dxa"/>
            <w:gridSpan w:val="2"/>
            <w:vAlign w:val="center"/>
          </w:tcPr>
          <w:p>
            <w:pPr>
              <w:widowControl w:val="0"/>
              <w:spacing w:line="254" w:lineRule="exact"/>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事故可能引发的次生、衍生事故</w:t>
            </w:r>
          </w:p>
        </w:tc>
        <w:tc>
          <w:tcPr>
            <w:tcW w:w="736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物体打击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9514" w:type="dxa"/>
            <w:gridSpan w:val="4"/>
          </w:tcPr>
          <w:p>
            <w:pPr>
              <w:keepNext w:val="0"/>
              <w:keepLines w:val="0"/>
              <w:pageBreakBefore w:val="0"/>
              <w:widowControl w:val="0"/>
              <w:kinsoku/>
              <w:wordWrap/>
              <w:overflowPunct/>
              <w:topLinePunct w:val="0"/>
              <w:autoSpaceDE/>
              <w:autoSpaceDN/>
              <w:bidi w:val="0"/>
              <w:adjustRightInd w:val="0"/>
              <w:snapToGrid/>
              <w:spacing w:line="254" w:lineRule="exact"/>
              <w:ind w:right="0"/>
              <w:jc w:val="center"/>
              <w:textAlignment w:val="auto"/>
              <w:rPr>
                <w:rFonts w:ascii="仿宋" w:hAnsi="仿宋" w:eastAsia="仿宋" w:cs="仿宋"/>
                <w:b/>
                <w:color w:val="auto"/>
                <w:spacing w:val="0"/>
                <w:w w:val="100"/>
                <w:kern w:val="2"/>
                <w:sz w:val="21"/>
                <w:szCs w:val="21"/>
                <w:lang w:val="en-US" w:eastAsia="zh-CN" w:bidi="ar-SA"/>
              </w:rPr>
            </w:pPr>
            <w:r>
              <w:rPr>
                <w:rFonts w:ascii="仿宋" w:hAnsi="仿宋" w:eastAsia="仿宋" w:cs="仿宋"/>
                <w:b/>
                <w:color w:val="auto"/>
                <w:spacing w:val="0"/>
                <w:w w:val="100"/>
                <w:kern w:val="2"/>
                <w:sz w:val="21"/>
                <w:szCs w:val="21"/>
                <w:lang w:val="en-US" w:eastAsia="zh-CN" w:bidi="ar-SA"/>
              </w:rPr>
              <w:t>应急工作职责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1665" w:type="dxa"/>
            <w:vAlign w:val="center"/>
          </w:tcPr>
          <w:p>
            <w:pPr>
              <w:widowControl w:val="0"/>
              <w:ind w:left="0" w:leftChars="0" w:right="1"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应急</w:t>
            </w:r>
            <w:r>
              <w:rPr>
                <w:rFonts w:hint="eastAsia" w:ascii="仿宋" w:hAnsi="仿宋" w:cs="仿宋"/>
                <w:color w:val="auto"/>
                <w:spacing w:val="0"/>
                <w:w w:val="100"/>
                <w:kern w:val="2"/>
                <w:sz w:val="21"/>
                <w:szCs w:val="21"/>
                <w:lang w:val="en-US" w:eastAsia="zh-CN" w:bidi="ar-SA"/>
              </w:rPr>
              <w:t>指挥部</w:t>
            </w:r>
          </w:p>
        </w:tc>
        <w:tc>
          <w:tcPr>
            <w:tcW w:w="7849" w:type="dxa"/>
            <w:gridSpan w:val="3"/>
            <w:vAlign w:val="center"/>
          </w:tcPr>
          <w:p>
            <w:pPr>
              <w:widowControl w:val="0"/>
              <w:spacing w:line="253" w:lineRule="exact"/>
              <w:jc w:val="both"/>
              <w:rPr>
                <w:rFonts w:hint="eastAsia" w:ascii="仿宋" w:hAnsi="仿宋" w:eastAsia="仿宋" w:cs="仿宋"/>
                <w:color w:val="auto"/>
                <w:spacing w:val="0"/>
                <w:w w:val="100"/>
                <w:kern w:val="2"/>
                <w:sz w:val="21"/>
                <w:szCs w:val="21"/>
                <w:highlight w:val="none"/>
                <w:lang w:val="en-US" w:eastAsia="zh-CN" w:bidi="ar-SA"/>
              </w:rPr>
            </w:pPr>
            <w:r>
              <w:rPr>
                <w:rFonts w:hint="eastAsia" w:ascii="仿宋" w:hAnsi="仿宋" w:eastAsia="仿宋" w:cs="仿宋"/>
                <w:color w:val="auto"/>
                <w:spacing w:val="0"/>
                <w:w w:val="100"/>
                <w:kern w:val="2"/>
                <w:sz w:val="21"/>
                <w:szCs w:val="21"/>
                <w:highlight w:val="none"/>
                <w:lang w:val="en-US" w:eastAsia="zh-CN" w:bidi="ar-SA"/>
              </w:rPr>
              <w:t>总指挥：瞿竞成</w:t>
            </w:r>
          </w:p>
          <w:p>
            <w:pPr>
              <w:widowControl w:val="0"/>
              <w:spacing w:line="253" w:lineRule="exact"/>
              <w:jc w:val="both"/>
              <w:rPr>
                <w:rFonts w:hint="eastAsia" w:ascii="仿宋" w:hAnsi="仿宋" w:eastAsia="仿宋" w:cs="仿宋"/>
                <w:color w:val="auto"/>
                <w:spacing w:val="0"/>
                <w:w w:val="100"/>
                <w:kern w:val="2"/>
                <w:sz w:val="21"/>
                <w:szCs w:val="21"/>
                <w:lang w:val="en-US" w:eastAsia="zh-CN" w:bidi="ar-SA"/>
              </w:rPr>
            </w:pPr>
            <w:r>
              <w:rPr>
                <w:rFonts w:hint="eastAsia" w:ascii="仿宋" w:hAnsi="仿宋" w:eastAsia="仿宋" w:cs="仿宋"/>
                <w:color w:val="auto"/>
                <w:spacing w:val="0"/>
                <w:w w:val="100"/>
                <w:kern w:val="2"/>
                <w:sz w:val="21"/>
                <w:szCs w:val="21"/>
                <w:highlight w:val="none"/>
                <w:lang w:val="en-US" w:eastAsia="zh-CN" w:bidi="ar-SA"/>
              </w:rPr>
              <w:t>成</w:t>
            </w:r>
            <w:r>
              <w:rPr>
                <w:rFonts w:hint="eastAsia" w:ascii="仿宋" w:hAnsi="仿宋" w:eastAsia="仿宋" w:cs="仿宋"/>
                <w:color w:val="auto"/>
                <w:spacing w:val="0"/>
                <w:w w:val="100"/>
                <w:kern w:val="2"/>
                <w:sz w:val="21"/>
                <w:szCs w:val="21"/>
                <w:highlight w:val="none"/>
                <w:lang w:val="en-US" w:eastAsia="zh-CN" w:bidi="ar-SA"/>
              </w:rPr>
              <w:tab/>
            </w:r>
            <w:r>
              <w:rPr>
                <w:rFonts w:hint="eastAsia" w:ascii="仿宋" w:hAnsi="仿宋" w:eastAsia="仿宋" w:cs="仿宋"/>
                <w:color w:val="auto"/>
                <w:spacing w:val="0"/>
                <w:w w:val="100"/>
                <w:kern w:val="2"/>
                <w:sz w:val="21"/>
                <w:szCs w:val="21"/>
                <w:highlight w:val="none"/>
                <w:lang w:val="en-US" w:eastAsia="zh-CN" w:bidi="ar-SA"/>
              </w:rPr>
              <w:t>员：陈勇、肖佩及当班员工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47" w:hRule="atLeast"/>
        </w:trPr>
        <w:tc>
          <w:tcPr>
            <w:tcW w:w="1665" w:type="dxa"/>
            <w:vAlign w:val="center"/>
          </w:tcPr>
          <w:p>
            <w:pPr>
              <w:widowControl w:val="0"/>
              <w:ind w:left="0" w:leftChars="0" w:right="1"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各岗位职责</w:t>
            </w:r>
          </w:p>
        </w:tc>
        <w:tc>
          <w:tcPr>
            <w:tcW w:w="7849" w:type="dxa"/>
            <w:gridSpan w:val="3"/>
          </w:tcPr>
          <w:p>
            <w:pPr>
              <w:widowControl w:val="0"/>
              <w:spacing w:line="264" w:lineRule="exact"/>
              <w:ind w:left="102"/>
              <w:jc w:val="both"/>
              <w:rPr>
                <w:rFonts w:ascii="仿宋" w:hAnsi="仿宋" w:eastAsia="仿宋" w:cs="仿宋"/>
                <w:color w:val="auto"/>
                <w:spacing w:val="0"/>
                <w:w w:val="100"/>
                <w:kern w:val="2"/>
                <w:sz w:val="21"/>
                <w:szCs w:val="21"/>
                <w:lang w:val="en-US" w:eastAsia="zh-CN" w:bidi="ar-SA"/>
              </w:rPr>
            </w:pPr>
            <w:r>
              <w:rPr>
                <w:rFonts w:ascii="Times New Roman" w:hAnsi="仿宋" w:eastAsia="Times New Roman" w:cs="仿宋"/>
                <w:color w:val="auto"/>
                <w:spacing w:val="0"/>
                <w:w w:val="100"/>
                <w:kern w:val="2"/>
                <w:sz w:val="21"/>
                <w:szCs w:val="21"/>
                <w:lang w:val="en-US" w:eastAsia="zh-CN" w:bidi="ar-SA"/>
              </w:rPr>
              <w:t>1.</w:t>
            </w:r>
            <w:r>
              <w:rPr>
                <w:rFonts w:ascii="仿宋" w:hAnsi="仿宋" w:eastAsia="仿宋" w:cs="仿宋"/>
                <w:color w:val="auto"/>
                <w:spacing w:val="0"/>
                <w:w w:val="100"/>
                <w:kern w:val="2"/>
                <w:sz w:val="21"/>
                <w:szCs w:val="21"/>
                <w:lang w:val="en-US" w:eastAsia="zh-CN" w:bidi="ar-SA"/>
              </w:rPr>
              <w:t>总指挥：协调相关单位调用应急物资，根据事态发展趋势下达事故扩大、终止等指令。</w:t>
            </w:r>
          </w:p>
          <w:p>
            <w:pPr>
              <w:widowControl w:val="0"/>
              <w:spacing w:before="17" w:line="230" w:lineRule="auto"/>
              <w:ind w:left="102"/>
              <w:jc w:val="both"/>
              <w:rPr>
                <w:rFonts w:hint="eastAsia" w:ascii="仿宋" w:hAnsi="仿宋" w:eastAsia="仿宋" w:cs="仿宋"/>
                <w:color w:val="auto"/>
                <w:spacing w:val="0"/>
                <w:w w:val="100"/>
                <w:kern w:val="2"/>
                <w:sz w:val="21"/>
                <w:szCs w:val="21"/>
                <w:lang w:val="en-US" w:eastAsia="zh-CN" w:bidi="ar-SA"/>
              </w:rPr>
            </w:pPr>
            <w:r>
              <w:rPr>
                <w:rFonts w:ascii="Times New Roman" w:hAnsi="仿宋" w:eastAsia="Times New Roman" w:cs="仿宋"/>
                <w:color w:val="auto"/>
                <w:spacing w:val="0"/>
                <w:w w:val="100"/>
                <w:kern w:val="2"/>
                <w:sz w:val="21"/>
                <w:szCs w:val="21"/>
                <w:lang w:val="en-US" w:eastAsia="zh-CN" w:bidi="ar-SA"/>
              </w:rPr>
              <w:t>2.</w:t>
            </w:r>
            <w:r>
              <w:rPr>
                <w:rFonts w:hint="eastAsia" w:ascii="仿宋" w:hAnsi="仿宋" w:eastAsia="仿宋" w:cs="仿宋"/>
                <w:color w:val="auto"/>
                <w:spacing w:val="0"/>
                <w:w w:val="100"/>
                <w:kern w:val="2"/>
                <w:sz w:val="21"/>
                <w:szCs w:val="21"/>
                <w:lang w:val="en-US" w:eastAsia="zh-CN" w:bidi="ar-SA"/>
              </w:rPr>
              <w:t>成员</w:t>
            </w:r>
            <w:r>
              <w:rPr>
                <w:rFonts w:ascii="仿宋" w:hAnsi="仿宋" w:eastAsia="仿宋" w:cs="仿宋"/>
                <w:color w:val="auto"/>
                <w:spacing w:val="0"/>
                <w:w w:val="100"/>
                <w:kern w:val="2"/>
                <w:sz w:val="21"/>
                <w:szCs w:val="21"/>
                <w:lang w:val="en-US" w:eastAsia="zh-CN" w:bidi="ar-SA"/>
              </w:rPr>
              <w:t>：</w:t>
            </w:r>
            <w:r>
              <w:rPr>
                <w:rFonts w:hint="eastAsia" w:ascii="仿宋" w:hAnsi="仿宋" w:eastAsia="仿宋" w:cs="仿宋"/>
                <w:color w:val="auto"/>
                <w:spacing w:val="0"/>
                <w:w w:val="100"/>
                <w:kern w:val="2"/>
                <w:sz w:val="21"/>
                <w:szCs w:val="21"/>
                <w:lang w:val="en-US" w:eastAsia="zh-CN" w:bidi="ar-SA"/>
              </w:rPr>
              <w:t>①</w:t>
            </w:r>
            <w:r>
              <w:rPr>
                <w:rFonts w:ascii="仿宋" w:hAnsi="仿宋" w:eastAsia="仿宋" w:cs="仿宋"/>
                <w:color w:val="auto"/>
                <w:spacing w:val="0"/>
                <w:w w:val="100"/>
                <w:kern w:val="2"/>
                <w:sz w:val="21"/>
                <w:szCs w:val="21"/>
                <w:lang w:val="en-US" w:eastAsia="zh-CN" w:bidi="ar-SA"/>
              </w:rPr>
              <w:t>协助总指挥制定应急方案措施制定，负责生产及救援方面的协调组织工作，及时向总指挥汇报现场处置情况</w:t>
            </w:r>
            <w:r>
              <w:rPr>
                <w:rFonts w:hint="eastAsia" w:ascii="仿宋" w:hAnsi="仿宋" w:eastAsia="仿宋" w:cs="仿宋"/>
                <w:color w:val="auto"/>
                <w:spacing w:val="0"/>
                <w:w w:val="100"/>
                <w:kern w:val="2"/>
                <w:sz w:val="21"/>
                <w:szCs w:val="21"/>
                <w:lang w:val="en-US" w:eastAsia="zh-CN" w:bidi="ar-SA"/>
              </w:rPr>
              <w:t>；</w:t>
            </w:r>
          </w:p>
          <w:p>
            <w:pPr>
              <w:widowControl w:val="0"/>
              <w:spacing w:before="14" w:line="232" w:lineRule="auto"/>
              <w:ind w:left="102"/>
              <w:jc w:val="both"/>
              <w:rPr>
                <w:rFonts w:ascii="仿宋" w:hAnsi="仿宋" w:eastAsia="仿宋" w:cs="仿宋"/>
                <w:color w:val="auto"/>
                <w:spacing w:val="0"/>
                <w:w w:val="100"/>
                <w:kern w:val="2"/>
                <w:sz w:val="21"/>
                <w:szCs w:val="21"/>
                <w:lang w:val="en-US" w:eastAsia="zh-CN" w:bidi="ar-SA"/>
              </w:rPr>
            </w:pPr>
            <w:r>
              <w:rPr>
                <w:rFonts w:hint="eastAsia" w:ascii="仿宋" w:hAnsi="仿宋" w:eastAsia="仿宋" w:cs="仿宋"/>
                <w:color w:val="auto"/>
                <w:spacing w:val="0"/>
                <w:w w:val="100"/>
                <w:kern w:val="2"/>
                <w:sz w:val="21"/>
                <w:szCs w:val="21"/>
                <w:lang w:val="en-US" w:eastAsia="zh-CN" w:bidi="ar-SA"/>
              </w:rPr>
              <w:t>②</w:t>
            </w:r>
            <w:r>
              <w:rPr>
                <w:rFonts w:ascii="仿宋" w:hAnsi="仿宋" w:eastAsia="仿宋" w:cs="仿宋"/>
                <w:color w:val="auto"/>
                <w:spacing w:val="0"/>
                <w:w w:val="100"/>
                <w:kern w:val="2"/>
                <w:sz w:val="21"/>
                <w:szCs w:val="21"/>
                <w:lang w:val="en-US" w:eastAsia="zh-CN" w:bidi="ar-SA"/>
              </w:rPr>
              <w:t>参与事故的应急救援，及时向总指挥汇报现场处置应急情况，参与制定应急处置方案及措施并负责落实，负责观察事态变化，出现异常情况及时引导人员撤离到安全地带。组织开展工艺应急，在总指挥不在现场时，行使总指挥职责，组织现场初期应急工作。</w:t>
            </w:r>
          </w:p>
          <w:p>
            <w:pPr>
              <w:widowControl w:val="0"/>
              <w:spacing w:line="276" w:lineRule="exact"/>
              <w:ind w:left="102"/>
              <w:jc w:val="both"/>
              <w:rPr>
                <w:rFonts w:ascii="仿宋" w:hAnsi="仿宋" w:eastAsia="仿宋" w:cs="仿宋"/>
                <w:color w:val="auto"/>
                <w:spacing w:val="0"/>
                <w:w w:val="100"/>
                <w:kern w:val="2"/>
                <w:sz w:val="21"/>
                <w:szCs w:val="21"/>
                <w:lang w:val="en-US" w:eastAsia="zh-CN" w:bidi="ar-SA"/>
              </w:rPr>
            </w:pPr>
            <w:r>
              <w:rPr>
                <w:rFonts w:hint="eastAsia" w:ascii="Times New Roman" w:hAnsi="仿宋" w:eastAsia="宋体" w:cs="仿宋"/>
                <w:color w:val="auto"/>
                <w:spacing w:val="0"/>
                <w:w w:val="100"/>
                <w:kern w:val="2"/>
                <w:sz w:val="21"/>
                <w:szCs w:val="21"/>
                <w:lang w:val="en-US" w:eastAsia="zh-CN" w:bidi="ar-SA"/>
              </w:rPr>
              <w:t>③</w:t>
            </w:r>
            <w:r>
              <w:rPr>
                <w:rFonts w:ascii="仿宋" w:hAnsi="仿宋" w:eastAsia="仿宋" w:cs="仿宋"/>
                <w:color w:val="auto"/>
                <w:spacing w:val="0"/>
                <w:w w:val="100"/>
                <w:kern w:val="2"/>
                <w:sz w:val="21"/>
                <w:szCs w:val="21"/>
                <w:lang w:val="en-US" w:eastAsia="zh-CN" w:bidi="ar-SA"/>
              </w:rPr>
              <w:t>落实现场的具体工艺应急操作、抢险救援。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9514" w:type="dxa"/>
            <w:gridSpan w:val="4"/>
            <w:vAlign w:val="center"/>
          </w:tcPr>
          <w:p>
            <w:pPr>
              <w:keepNext w:val="0"/>
              <w:keepLines w:val="0"/>
              <w:pageBreakBefore w:val="0"/>
              <w:widowControl w:val="0"/>
              <w:kinsoku/>
              <w:wordWrap/>
              <w:overflowPunct/>
              <w:topLinePunct w:val="0"/>
              <w:autoSpaceDE/>
              <w:autoSpaceDN/>
              <w:bidi w:val="0"/>
              <w:adjustRightInd w:val="0"/>
              <w:snapToGrid/>
              <w:spacing w:line="254" w:lineRule="exact"/>
              <w:ind w:right="0"/>
              <w:jc w:val="center"/>
              <w:textAlignment w:val="auto"/>
              <w:rPr>
                <w:rFonts w:ascii="仿宋" w:hAnsi="仿宋" w:eastAsia="仿宋" w:cs="仿宋"/>
                <w:b/>
                <w:color w:val="auto"/>
                <w:spacing w:val="0"/>
                <w:w w:val="100"/>
                <w:kern w:val="2"/>
                <w:sz w:val="21"/>
                <w:szCs w:val="21"/>
                <w:lang w:val="en-US" w:eastAsia="zh-CN" w:bidi="ar-SA"/>
              </w:rPr>
            </w:pPr>
            <w:r>
              <w:rPr>
                <w:rFonts w:ascii="仿宋" w:hAnsi="仿宋" w:eastAsia="仿宋" w:cs="仿宋"/>
                <w:b/>
                <w:color w:val="auto"/>
                <w:spacing w:val="0"/>
                <w:w w:val="100"/>
                <w:kern w:val="2"/>
                <w:sz w:val="21"/>
                <w:szCs w:val="21"/>
                <w:lang w:val="en-US" w:eastAsia="zh-CN" w:bidi="ar-SA"/>
              </w:rPr>
              <w:t>应急处置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1665" w:type="dxa"/>
            <w:vAlign w:val="center"/>
          </w:tcPr>
          <w:p>
            <w:pPr>
              <w:widowControl w:val="0"/>
              <w:tabs>
                <w:tab w:val="left" w:pos="419"/>
              </w:tabs>
              <w:spacing w:line="253" w:lineRule="exact"/>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步</w:t>
            </w:r>
            <w:r>
              <w:rPr>
                <w:rFonts w:ascii="仿宋" w:hAnsi="仿宋" w:eastAsia="仿宋" w:cs="仿宋"/>
                <w:color w:val="auto"/>
                <w:spacing w:val="0"/>
                <w:w w:val="100"/>
                <w:kern w:val="2"/>
                <w:sz w:val="21"/>
                <w:szCs w:val="21"/>
                <w:lang w:val="en-US" w:eastAsia="zh-CN" w:bidi="ar-SA"/>
              </w:rPr>
              <w:tab/>
            </w:r>
            <w:r>
              <w:rPr>
                <w:rFonts w:ascii="仿宋" w:hAnsi="仿宋" w:eastAsia="仿宋" w:cs="仿宋"/>
                <w:color w:val="auto"/>
                <w:spacing w:val="0"/>
                <w:w w:val="100"/>
                <w:kern w:val="2"/>
                <w:sz w:val="21"/>
                <w:szCs w:val="21"/>
                <w:lang w:val="en-US" w:eastAsia="zh-CN" w:bidi="ar-SA"/>
              </w:rPr>
              <w:t>骤</w:t>
            </w:r>
          </w:p>
        </w:tc>
        <w:tc>
          <w:tcPr>
            <w:tcW w:w="6348" w:type="dxa"/>
            <w:gridSpan w:val="2"/>
          </w:tcPr>
          <w:p>
            <w:pPr>
              <w:keepNext w:val="0"/>
              <w:keepLines w:val="0"/>
              <w:pageBreakBefore w:val="0"/>
              <w:widowControl w:val="0"/>
              <w:kinsoku/>
              <w:wordWrap/>
              <w:overflowPunct/>
              <w:topLinePunct w:val="0"/>
              <w:autoSpaceDE/>
              <w:autoSpaceDN/>
              <w:bidi w:val="0"/>
              <w:adjustRightInd w:val="0"/>
              <w:snapToGrid/>
              <w:spacing w:line="253" w:lineRule="exact"/>
              <w:ind w:left="0" w:right="0"/>
              <w:jc w:val="center"/>
              <w:textAlignment w:val="auto"/>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具体内容</w:t>
            </w:r>
          </w:p>
        </w:tc>
        <w:tc>
          <w:tcPr>
            <w:tcW w:w="1501" w:type="dxa"/>
            <w:vAlign w:val="center"/>
          </w:tcPr>
          <w:p>
            <w:pPr>
              <w:widowControl w:val="0"/>
              <w:spacing w:line="253" w:lineRule="exact"/>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1665" w:type="dxa"/>
            <w:vAlign w:val="center"/>
          </w:tcPr>
          <w:p>
            <w:pPr>
              <w:widowControl w:val="0"/>
              <w:spacing w:line="240" w:lineRule="exact"/>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4"/>
                <w:lang w:val="en-US" w:eastAsia="zh-CN" w:bidi="ar-SA"/>
              </w:rPr>
              <w:t>发现异常</w:t>
            </w:r>
          </w:p>
        </w:tc>
        <w:tc>
          <w:tcPr>
            <w:tcW w:w="6348" w:type="dxa"/>
            <w:gridSpan w:val="2"/>
            <w:vAlign w:val="center"/>
          </w:tcPr>
          <w:p>
            <w:pPr>
              <w:widowControl w:val="0"/>
              <w:spacing w:line="240" w:lineRule="exact"/>
              <w:ind w:left="102" w:leftChars="0"/>
              <w:jc w:val="left"/>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4"/>
                <w:lang w:val="en-US" w:eastAsia="zh-CN" w:bidi="ar-SA"/>
              </w:rPr>
              <w:t>发现现场有人高处坠落，大声呼救。</w:t>
            </w:r>
          </w:p>
        </w:tc>
        <w:tc>
          <w:tcPr>
            <w:tcW w:w="1501" w:type="dxa"/>
            <w:vAlign w:val="center"/>
          </w:tcPr>
          <w:p>
            <w:pPr>
              <w:widowControl w:val="0"/>
              <w:spacing w:before="1"/>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第一发现人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665" w:type="dxa"/>
            <w:vAlign w:val="center"/>
          </w:tcPr>
          <w:p>
            <w:pPr>
              <w:widowControl w:val="0"/>
              <w:tabs>
                <w:tab w:val="left" w:pos="628"/>
              </w:tabs>
              <w:spacing w:line="241" w:lineRule="exact"/>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4"/>
                <w:lang w:val="en-US" w:eastAsia="zh-CN" w:bidi="ar-SA"/>
              </w:rPr>
              <w:t>报</w:t>
            </w:r>
            <w:r>
              <w:rPr>
                <w:rFonts w:ascii="仿宋" w:hAnsi="仿宋" w:eastAsia="仿宋" w:cs="仿宋"/>
                <w:color w:val="auto"/>
                <w:spacing w:val="0"/>
                <w:w w:val="100"/>
                <w:kern w:val="2"/>
                <w:sz w:val="21"/>
                <w:szCs w:val="24"/>
                <w:lang w:val="en-US" w:eastAsia="zh-CN" w:bidi="ar-SA"/>
              </w:rPr>
              <w:tab/>
            </w:r>
            <w:r>
              <w:rPr>
                <w:rFonts w:ascii="仿宋" w:hAnsi="仿宋" w:eastAsia="仿宋" w:cs="仿宋"/>
                <w:color w:val="auto"/>
                <w:spacing w:val="0"/>
                <w:w w:val="100"/>
                <w:kern w:val="2"/>
                <w:sz w:val="21"/>
                <w:szCs w:val="24"/>
                <w:lang w:val="en-US" w:eastAsia="zh-CN" w:bidi="ar-SA"/>
              </w:rPr>
              <w:t>告</w:t>
            </w:r>
          </w:p>
        </w:tc>
        <w:tc>
          <w:tcPr>
            <w:tcW w:w="6348" w:type="dxa"/>
            <w:gridSpan w:val="2"/>
            <w:vAlign w:val="center"/>
          </w:tcPr>
          <w:p>
            <w:pPr>
              <w:widowControl w:val="0"/>
              <w:spacing w:line="241" w:lineRule="exact"/>
              <w:ind w:left="102" w:leftChars="0"/>
              <w:jc w:val="left"/>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立即将情况报告班长；班长立刻向车间领导或带班领导报告。</w:t>
            </w:r>
          </w:p>
        </w:tc>
        <w:tc>
          <w:tcPr>
            <w:tcW w:w="1501" w:type="dxa"/>
            <w:vAlign w:val="center"/>
          </w:tcPr>
          <w:p>
            <w:pPr>
              <w:widowControl w:val="0"/>
              <w:spacing w:line="241" w:lineRule="exact"/>
              <w:ind w:left="0" w:leftChars="0" w:firstLine="0" w:firstLineChars="0"/>
              <w:jc w:val="center"/>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操作工、班长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1665" w:type="dxa"/>
            <w:vAlign w:val="center"/>
          </w:tcPr>
          <w:p>
            <w:pPr>
              <w:widowControl w:val="0"/>
              <w:spacing w:line="242" w:lineRule="exact"/>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4"/>
                <w:lang w:val="en-US" w:eastAsia="zh-CN" w:bidi="ar-SA"/>
              </w:rPr>
              <w:t>应急启动</w:t>
            </w:r>
          </w:p>
        </w:tc>
        <w:tc>
          <w:tcPr>
            <w:tcW w:w="6348" w:type="dxa"/>
            <w:gridSpan w:val="2"/>
            <w:vAlign w:val="top"/>
          </w:tcPr>
          <w:p>
            <w:pPr>
              <w:widowControl w:val="0"/>
              <w:spacing w:line="242" w:lineRule="exact"/>
              <w:ind w:left="102" w:leftChars="0"/>
              <w:jc w:val="both"/>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4"/>
                <w:lang w:val="en-US" w:eastAsia="zh-CN" w:bidi="ar-SA"/>
              </w:rPr>
              <w:t>紧急启动高处坠落应急预案，组织岗位力量进行事故处理。</w:t>
            </w:r>
          </w:p>
        </w:tc>
        <w:tc>
          <w:tcPr>
            <w:tcW w:w="1501" w:type="dxa"/>
            <w:vAlign w:val="center"/>
          </w:tcPr>
          <w:p>
            <w:pPr>
              <w:widowControl w:val="0"/>
              <w:spacing w:line="242" w:lineRule="exact"/>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4"/>
                <w:lang w:val="en-US" w:eastAsia="zh-CN" w:bidi="ar-SA"/>
              </w:rPr>
              <w:t>班长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1665" w:type="dxa"/>
            <w:vAlign w:val="center"/>
          </w:tcPr>
          <w:p>
            <w:pPr>
              <w:widowControl w:val="0"/>
              <w:tabs>
                <w:tab w:val="left" w:pos="628"/>
              </w:tabs>
              <w:spacing w:line="241" w:lineRule="exact"/>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4"/>
                <w:lang w:val="en-US" w:eastAsia="zh-CN" w:bidi="ar-SA"/>
              </w:rPr>
              <w:t>报</w:t>
            </w:r>
            <w:r>
              <w:rPr>
                <w:rFonts w:ascii="仿宋" w:hAnsi="仿宋" w:eastAsia="仿宋" w:cs="仿宋"/>
                <w:color w:val="auto"/>
                <w:spacing w:val="0"/>
                <w:w w:val="100"/>
                <w:kern w:val="2"/>
                <w:sz w:val="21"/>
                <w:szCs w:val="24"/>
                <w:lang w:val="en-US" w:eastAsia="zh-CN" w:bidi="ar-SA"/>
              </w:rPr>
              <w:tab/>
            </w:r>
            <w:r>
              <w:rPr>
                <w:rFonts w:ascii="仿宋" w:hAnsi="仿宋" w:eastAsia="仿宋" w:cs="仿宋"/>
                <w:color w:val="auto"/>
                <w:spacing w:val="0"/>
                <w:w w:val="100"/>
                <w:kern w:val="2"/>
                <w:sz w:val="21"/>
                <w:szCs w:val="24"/>
                <w:lang w:val="en-US" w:eastAsia="zh-CN" w:bidi="ar-SA"/>
              </w:rPr>
              <w:t>警</w:t>
            </w:r>
          </w:p>
        </w:tc>
        <w:tc>
          <w:tcPr>
            <w:tcW w:w="6348" w:type="dxa"/>
            <w:gridSpan w:val="2"/>
            <w:vAlign w:val="top"/>
          </w:tcPr>
          <w:p>
            <w:pPr>
              <w:widowControl w:val="0"/>
              <w:spacing w:line="253" w:lineRule="exact"/>
              <w:ind w:left="102" w:leftChars="0"/>
              <w:jc w:val="both"/>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4"/>
                <w:lang w:val="en-US" w:eastAsia="zh-CN" w:bidi="ar-SA"/>
              </w:rPr>
              <w:t>根据事态发展，及时拨打</w:t>
            </w:r>
            <w:r>
              <w:rPr>
                <w:rFonts w:ascii="Times New Roman" w:hAnsi="仿宋" w:eastAsia="Times New Roman" w:cs="仿宋"/>
                <w:color w:val="auto"/>
                <w:spacing w:val="0"/>
                <w:w w:val="100"/>
                <w:kern w:val="2"/>
                <w:sz w:val="21"/>
                <w:szCs w:val="24"/>
                <w:lang w:val="en-US" w:eastAsia="zh-CN" w:bidi="ar-SA"/>
              </w:rPr>
              <w:t>110</w:t>
            </w:r>
            <w:r>
              <w:rPr>
                <w:rFonts w:ascii="仿宋" w:hAnsi="仿宋" w:eastAsia="仿宋" w:cs="仿宋"/>
                <w:color w:val="auto"/>
                <w:spacing w:val="0"/>
                <w:w w:val="100"/>
                <w:kern w:val="2"/>
                <w:sz w:val="21"/>
                <w:szCs w:val="24"/>
                <w:lang w:val="en-US" w:eastAsia="zh-CN" w:bidi="ar-SA"/>
              </w:rPr>
              <w:t>、</w:t>
            </w:r>
            <w:r>
              <w:rPr>
                <w:rFonts w:ascii="Times New Roman" w:hAnsi="仿宋" w:eastAsia="Times New Roman" w:cs="仿宋"/>
                <w:color w:val="auto"/>
                <w:spacing w:val="0"/>
                <w:w w:val="100"/>
                <w:kern w:val="2"/>
                <w:sz w:val="21"/>
                <w:szCs w:val="24"/>
                <w:lang w:val="en-US" w:eastAsia="zh-CN" w:bidi="ar-SA"/>
              </w:rPr>
              <w:t>120</w:t>
            </w:r>
            <w:r>
              <w:rPr>
                <w:rFonts w:ascii="仿宋" w:hAnsi="仿宋" w:eastAsia="仿宋" w:cs="仿宋"/>
                <w:color w:val="auto"/>
                <w:spacing w:val="0"/>
                <w:w w:val="100"/>
                <w:kern w:val="2"/>
                <w:sz w:val="21"/>
                <w:szCs w:val="24"/>
                <w:lang w:val="en-US" w:eastAsia="zh-CN" w:bidi="ar-SA"/>
              </w:rPr>
              <w:t>报警增援</w:t>
            </w:r>
          </w:p>
        </w:tc>
        <w:tc>
          <w:tcPr>
            <w:tcW w:w="1501" w:type="dxa"/>
            <w:vAlign w:val="center"/>
          </w:tcPr>
          <w:p>
            <w:pPr>
              <w:widowControl w:val="0"/>
              <w:spacing w:line="241" w:lineRule="exact"/>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4"/>
                <w:lang w:val="en-US" w:eastAsia="zh-CN" w:bidi="ar-SA"/>
              </w:rPr>
              <w:t>车间领导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665" w:type="dxa"/>
            <w:vAlign w:val="center"/>
          </w:tcPr>
          <w:p>
            <w:pPr>
              <w:widowControl w:val="0"/>
              <w:spacing w:before="100"/>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4"/>
                <w:lang w:val="en-US" w:eastAsia="zh-CN" w:bidi="ar-SA"/>
              </w:rPr>
              <w:t>警戒和疏散</w:t>
            </w:r>
          </w:p>
        </w:tc>
        <w:tc>
          <w:tcPr>
            <w:tcW w:w="6348" w:type="dxa"/>
            <w:gridSpan w:val="2"/>
            <w:vAlign w:val="top"/>
          </w:tcPr>
          <w:p>
            <w:pPr>
              <w:widowControl w:val="0"/>
              <w:spacing w:line="247" w:lineRule="exact"/>
              <w:ind w:left="102"/>
              <w:jc w:val="both"/>
              <w:rPr>
                <w:rFonts w:ascii="仿宋" w:hAnsi="仿宋" w:eastAsia="仿宋" w:cs="仿宋"/>
                <w:color w:val="auto"/>
                <w:spacing w:val="0"/>
                <w:w w:val="100"/>
                <w:kern w:val="2"/>
                <w:sz w:val="21"/>
                <w:szCs w:val="24"/>
                <w:lang w:val="en-US" w:eastAsia="zh-CN" w:bidi="ar-SA"/>
              </w:rPr>
            </w:pPr>
            <w:r>
              <w:rPr>
                <w:rFonts w:ascii="Times New Roman" w:hAnsi="仿宋" w:eastAsia="Times New Roman" w:cs="仿宋"/>
                <w:color w:val="auto"/>
                <w:spacing w:val="0"/>
                <w:w w:val="100"/>
                <w:kern w:val="2"/>
                <w:sz w:val="21"/>
                <w:szCs w:val="24"/>
                <w:lang w:val="en-US" w:eastAsia="zh-CN" w:bidi="ar-SA"/>
              </w:rPr>
              <w:t>1.</w:t>
            </w:r>
            <w:r>
              <w:rPr>
                <w:rFonts w:ascii="仿宋" w:hAnsi="仿宋" w:eastAsia="仿宋" w:cs="仿宋"/>
                <w:color w:val="auto"/>
                <w:spacing w:val="0"/>
                <w:w w:val="100"/>
                <w:kern w:val="2"/>
                <w:sz w:val="21"/>
                <w:szCs w:val="24"/>
                <w:lang w:val="en-US" w:eastAsia="zh-CN" w:bidi="ar-SA"/>
              </w:rPr>
              <w:t>划定警戒范围，设立明显警戒标志，并有专人负责警戒；</w:t>
            </w:r>
          </w:p>
          <w:p>
            <w:pPr>
              <w:widowControl w:val="0"/>
              <w:spacing w:line="277" w:lineRule="exact"/>
              <w:ind w:left="102" w:leftChars="0"/>
              <w:jc w:val="both"/>
              <w:rPr>
                <w:rFonts w:ascii="仿宋" w:hAnsi="仿宋" w:eastAsia="仿宋" w:cs="仿宋"/>
                <w:color w:val="auto"/>
                <w:spacing w:val="0"/>
                <w:w w:val="100"/>
                <w:kern w:val="2"/>
                <w:sz w:val="21"/>
                <w:szCs w:val="21"/>
                <w:lang w:val="en-US" w:eastAsia="zh-CN" w:bidi="ar-SA"/>
              </w:rPr>
            </w:pPr>
            <w:r>
              <w:rPr>
                <w:rFonts w:ascii="Times New Roman" w:hAnsi="仿宋" w:eastAsia="Times New Roman" w:cs="仿宋"/>
                <w:color w:val="auto"/>
                <w:spacing w:val="0"/>
                <w:w w:val="100"/>
                <w:kern w:val="2"/>
                <w:sz w:val="21"/>
                <w:szCs w:val="24"/>
                <w:lang w:val="en-US" w:eastAsia="zh-CN" w:bidi="ar-SA"/>
              </w:rPr>
              <w:t>2.</w:t>
            </w:r>
            <w:r>
              <w:rPr>
                <w:rFonts w:ascii="仿宋" w:hAnsi="仿宋" w:eastAsia="仿宋" w:cs="仿宋"/>
                <w:color w:val="auto"/>
                <w:spacing w:val="0"/>
                <w:w w:val="100"/>
                <w:kern w:val="2"/>
                <w:sz w:val="21"/>
                <w:szCs w:val="24"/>
                <w:lang w:val="en-US" w:eastAsia="zh-CN" w:bidi="ar-SA"/>
              </w:rPr>
              <w:t>组织现场与抢险无关（包括承包商）的人员疏散至紧急集合点。</w:t>
            </w:r>
          </w:p>
        </w:tc>
        <w:tc>
          <w:tcPr>
            <w:tcW w:w="1501" w:type="dxa"/>
            <w:vAlign w:val="center"/>
          </w:tcPr>
          <w:p>
            <w:pPr>
              <w:widowControl w:val="0"/>
              <w:spacing w:before="100"/>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4"/>
                <w:lang w:val="en-US" w:eastAsia="zh-CN" w:bidi="ar-SA"/>
              </w:rPr>
              <w:t>当班员工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665" w:type="dxa"/>
            <w:vAlign w:val="center"/>
          </w:tcPr>
          <w:p>
            <w:pPr>
              <w:widowControl w:val="0"/>
              <w:spacing w:before="143"/>
              <w:ind w:left="0" w:lef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现场处置</w:t>
            </w:r>
          </w:p>
        </w:tc>
        <w:tc>
          <w:tcPr>
            <w:tcW w:w="6348" w:type="dxa"/>
            <w:gridSpan w:val="2"/>
            <w:vAlign w:val="top"/>
          </w:tcPr>
          <w:p>
            <w:pPr>
              <w:widowControl w:val="0"/>
              <w:spacing w:line="247" w:lineRule="exact"/>
              <w:ind w:left="102"/>
              <w:jc w:val="both"/>
              <w:rPr>
                <w:rFonts w:ascii="仿宋" w:hAnsi="仿宋" w:eastAsia="仿宋" w:cs="仿宋"/>
                <w:color w:val="auto"/>
                <w:spacing w:val="0"/>
                <w:w w:val="100"/>
                <w:kern w:val="2"/>
                <w:sz w:val="21"/>
                <w:szCs w:val="24"/>
                <w:lang w:val="en-US" w:eastAsia="zh-CN" w:bidi="ar-SA"/>
              </w:rPr>
            </w:pPr>
            <w:r>
              <w:rPr>
                <w:rFonts w:ascii="Times New Roman" w:hAnsi="仿宋" w:eastAsia="Times New Roman" w:cs="仿宋"/>
                <w:color w:val="auto"/>
                <w:spacing w:val="0"/>
                <w:w w:val="100"/>
                <w:kern w:val="2"/>
                <w:sz w:val="21"/>
                <w:szCs w:val="24"/>
                <w:lang w:val="en-US" w:eastAsia="zh-CN" w:bidi="ar-SA"/>
              </w:rPr>
              <w:t>1.</w:t>
            </w:r>
            <w:r>
              <w:rPr>
                <w:rFonts w:ascii="仿宋" w:hAnsi="仿宋" w:eastAsia="仿宋" w:cs="仿宋"/>
                <w:color w:val="auto"/>
                <w:spacing w:val="0"/>
                <w:w w:val="100"/>
                <w:kern w:val="2"/>
                <w:sz w:val="21"/>
                <w:szCs w:val="24"/>
                <w:lang w:val="en-US" w:eastAsia="zh-CN" w:bidi="ar-SA"/>
              </w:rPr>
              <w:t>肢体骨折：尽快固定伤肢，减少骨折断端对周围组织的进一步损伤，如没有任</w:t>
            </w:r>
            <w:r>
              <w:rPr>
                <w:rFonts w:hint="eastAsia" w:ascii="仿宋" w:hAnsi="仿宋" w:eastAsia="仿宋" w:cs="仿宋"/>
                <w:color w:val="auto"/>
                <w:spacing w:val="0"/>
                <w:w w:val="100"/>
                <w:kern w:val="2"/>
                <w:sz w:val="21"/>
                <w:szCs w:val="24"/>
                <w:lang w:val="en-US" w:eastAsia="zh-CN" w:bidi="ar-SA"/>
              </w:rPr>
              <w:t>李阳</w:t>
            </w:r>
            <w:r>
              <w:rPr>
                <w:rFonts w:ascii="仿宋" w:hAnsi="仿宋" w:eastAsia="仿宋" w:cs="仿宋"/>
                <w:color w:val="auto"/>
                <w:spacing w:val="0"/>
                <w:w w:val="100"/>
                <w:kern w:val="2"/>
                <w:sz w:val="21"/>
                <w:szCs w:val="24"/>
                <w:lang w:val="en-US" w:eastAsia="zh-CN" w:bidi="ar-SA"/>
              </w:rPr>
              <w:t>物品可做固定器材，可使用伤者侧肢体，躯干与伤肢绑在一起，再送往医院；</w:t>
            </w:r>
          </w:p>
          <w:p>
            <w:pPr>
              <w:widowControl w:val="0"/>
              <w:spacing w:before="7" w:line="281" w:lineRule="exact"/>
              <w:ind w:left="102"/>
              <w:jc w:val="both"/>
              <w:rPr>
                <w:rFonts w:ascii="仿宋" w:hAnsi="仿宋" w:eastAsia="仿宋" w:cs="仿宋"/>
                <w:color w:val="auto"/>
                <w:spacing w:val="0"/>
                <w:w w:val="100"/>
                <w:kern w:val="2"/>
                <w:sz w:val="21"/>
                <w:szCs w:val="24"/>
                <w:lang w:val="en-US" w:eastAsia="zh-CN" w:bidi="ar-SA"/>
              </w:rPr>
            </w:pPr>
            <w:r>
              <w:rPr>
                <w:rFonts w:ascii="Times New Roman" w:hAnsi="仿宋" w:eastAsia="Times New Roman" w:cs="仿宋"/>
                <w:color w:val="auto"/>
                <w:spacing w:val="0"/>
                <w:w w:val="100"/>
                <w:kern w:val="2"/>
                <w:sz w:val="21"/>
                <w:szCs w:val="24"/>
                <w:lang w:val="en-US" w:eastAsia="zh-CN" w:bidi="ar-SA"/>
              </w:rPr>
              <w:t>2.</w:t>
            </w:r>
            <w:r>
              <w:rPr>
                <w:rFonts w:ascii="仿宋" w:hAnsi="仿宋" w:eastAsia="仿宋" w:cs="仿宋"/>
                <w:color w:val="auto"/>
                <w:spacing w:val="0"/>
                <w:w w:val="100"/>
                <w:kern w:val="2"/>
                <w:sz w:val="21"/>
                <w:szCs w:val="24"/>
                <w:lang w:val="en-US" w:eastAsia="zh-CN" w:bidi="ar-SA"/>
              </w:rPr>
              <w:t>检查呼吸、神志是否清楚，若心跳呼吸停止应立即心肺复苏；</w:t>
            </w:r>
          </w:p>
          <w:p>
            <w:pPr>
              <w:widowControl w:val="0"/>
              <w:spacing w:line="272" w:lineRule="exact"/>
              <w:ind w:left="102"/>
              <w:jc w:val="both"/>
              <w:rPr>
                <w:rFonts w:ascii="仿宋" w:hAnsi="仿宋" w:eastAsia="仿宋" w:cs="仿宋"/>
                <w:color w:val="auto"/>
                <w:spacing w:val="0"/>
                <w:w w:val="100"/>
                <w:kern w:val="2"/>
                <w:sz w:val="21"/>
                <w:szCs w:val="24"/>
                <w:lang w:val="en-US" w:eastAsia="zh-CN" w:bidi="ar-SA"/>
              </w:rPr>
            </w:pPr>
            <w:r>
              <w:rPr>
                <w:rFonts w:ascii="Times New Roman" w:hAnsi="仿宋" w:eastAsia="Times New Roman" w:cs="仿宋"/>
                <w:color w:val="auto"/>
                <w:spacing w:val="0"/>
                <w:w w:val="100"/>
                <w:kern w:val="2"/>
                <w:sz w:val="21"/>
                <w:szCs w:val="24"/>
                <w:lang w:val="en-US" w:eastAsia="zh-CN" w:bidi="ar-SA"/>
              </w:rPr>
              <w:t>3.</w:t>
            </w:r>
            <w:r>
              <w:rPr>
                <w:rFonts w:ascii="仿宋" w:hAnsi="仿宋" w:eastAsia="仿宋" w:cs="仿宋"/>
                <w:color w:val="auto"/>
                <w:spacing w:val="0"/>
                <w:w w:val="100"/>
                <w:kern w:val="2"/>
                <w:sz w:val="21"/>
                <w:szCs w:val="24"/>
                <w:lang w:val="en-US" w:eastAsia="zh-CN" w:bidi="ar-SA"/>
              </w:rPr>
              <w:t>将受伤人员保护好，如有出血、立即止血包扎；</w:t>
            </w:r>
          </w:p>
          <w:p>
            <w:pPr>
              <w:widowControl w:val="0"/>
              <w:spacing w:before="2" w:line="230" w:lineRule="auto"/>
              <w:ind w:left="102" w:right="101"/>
              <w:jc w:val="both"/>
              <w:rPr>
                <w:rFonts w:ascii="仿宋" w:hAnsi="仿宋" w:eastAsia="仿宋" w:cs="仿宋"/>
                <w:color w:val="auto"/>
                <w:spacing w:val="0"/>
                <w:w w:val="100"/>
                <w:kern w:val="2"/>
                <w:sz w:val="21"/>
                <w:szCs w:val="24"/>
                <w:lang w:val="en-US" w:eastAsia="zh-CN" w:bidi="ar-SA"/>
              </w:rPr>
            </w:pPr>
            <w:r>
              <w:rPr>
                <w:rFonts w:ascii="Times New Roman" w:hAnsi="仿宋" w:eastAsia="Times New Roman" w:cs="仿宋"/>
                <w:color w:val="auto"/>
                <w:spacing w:val="0"/>
                <w:w w:val="100"/>
                <w:kern w:val="2"/>
                <w:sz w:val="21"/>
                <w:szCs w:val="24"/>
                <w:lang w:val="en-US" w:eastAsia="zh-CN" w:bidi="ar-SA"/>
              </w:rPr>
              <w:t>4.</w:t>
            </w:r>
            <w:r>
              <w:rPr>
                <w:rFonts w:ascii="仿宋" w:hAnsi="仿宋" w:eastAsia="仿宋" w:cs="仿宋"/>
                <w:color w:val="auto"/>
                <w:spacing w:val="0"/>
                <w:w w:val="100"/>
                <w:kern w:val="2"/>
                <w:sz w:val="21"/>
                <w:szCs w:val="24"/>
                <w:lang w:val="en-US" w:eastAsia="zh-CN" w:bidi="ar-SA"/>
              </w:rPr>
              <w:t>如须把伤员搬运到安全地带，搬运时要有多人同时搬运，禁止一人抬腿，另一人抬腋下的搬运方法，尽可能使用担架、门板，防止受伤人员加重伤情；</w:t>
            </w:r>
          </w:p>
          <w:p>
            <w:pPr>
              <w:widowControl w:val="0"/>
              <w:spacing w:before="22" w:line="274" w:lineRule="exact"/>
              <w:ind w:left="102" w:leftChars="0" w:right="101" w:rightChars="0"/>
              <w:jc w:val="both"/>
              <w:rPr>
                <w:rFonts w:ascii="仿宋" w:hAnsi="仿宋" w:eastAsia="仿宋" w:cs="仿宋"/>
                <w:color w:val="auto"/>
                <w:spacing w:val="0"/>
                <w:w w:val="100"/>
                <w:kern w:val="2"/>
                <w:sz w:val="21"/>
                <w:szCs w:val="24"/>
                <w:lang w:val="en-US" w:eastAsia="zh-CN" w:bidi="ar-SA"/>
              </w:rPr>
            </w:pPr>
            <w:r>
              <w:rPr>
                <w:rFonts w:ascii="Times New Roman" w:hAnsi="仿宋" w:eastAsia="Times New Roman" w:cs="仿宋"/>
                <w:color w:val="auto"/>
                <w:spacing w:val="0"/>
                <w:w w:val="100"/>
                <w:kern w:val="2"/>
                <w:sz w:val="21"/>
                <w:szCs w:val="24"/>
                <w:lang w:val="en-US" w:eastAsia="zh-CN" w:bidi="ar-SA"/>
              </w:rPr>
              <w:t>5.</w:t>
            </w:r>
            <w:r>
              <w:rPr>
                <w:rFonts w:ascii="仿宋" w:hAnsi="仿宋" w:eastAsia="仿宋" w:cs="仿宋"/>
                <w:color w:val="auto"/>
                <w:spacing w:val="0"/>
                <w:w w:val="100"/>
                <w:kern w:val="2"/>
                <w:sz w:val="21"/>
                <w:szCs w:val="24"/>
                <w:lang w:val="en-US" w:eastAsia="zh-CN" w:bidi="ar-SA"/>
              </w:rPr>
              <w:t>如无能力自救，尽快将受伤人员采取方法，送往医院或等待医务人员救治。协助</w:t>
            </w:r>
            <w:r>
              <w:rPr>
                <w:rFonts w:ascii="Times New Roman" w:hAnsi="仿宋" w:eastAsia="Times New Roman" w:cs="仿宋"/>
                <w:color w:val="auto"/>
                <w:spacing w:val="0"/>
                <w:w w:val="100"/>
                <w:kern w:val="2"/>
                <w:sz w:val="21"/>
                <w:szCs w:val="24"/>
                <w:lang w:val="en-US" w:eastAsia="zh-CN" w:bidi="ar-SA"/>
              </w:rPr>
              <w:t>120</w:t>
            </w:r>
            <w:r>
              <w:rPr>
                <w:rFonts w:ascii="仿宋" w:hAnsi="仿宋" w:eastAsia="仿宋" w:cs="仿宋"/>
                <w:color w:val="auto"/>
                <w:spacing w:val="0"/>
                <w:w w:val="100"/>
                <w:kern w:val="2"/>
                <w:sz w:val="21"/>
                <w:szCs w:val="24"/>
                <w:lang w:val="en-US" w:eastAsia="zh-CN" w:bidi="ar-SA"/>
              </w:rPr>
              <w:t>进行医疗救护。</w:t>
            </w:r>
          </w:p>
        </w:tc>
        <w:tc>
          <w:tcPr>
            <w:tcW w:w="1501" w:type="dxa"/>
            <w:vAlign w:val="center"/>
          </w:tcPr>
          <w:p>
            <w:pPr>
              <w:widowControl w:val="0"/>
              <w:spacing w:before="143"/>
              <w:ind w:left="0" w:lef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当班员工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665" w:type="dxa"/>
            <w:vAlign w:val="center"/>
          </w:tcPr>
          <w:p>
            <w:pPr>
              <w:widowControl w:val="0"/>
              <w:spacing w:before="100"/>
              <w:ind w:left="0" w:lef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接应救援</w:t>
            </w:r>
          </w:p>
        </w:tc>
        <w:tc>
          <w:tcPr>
            <w:tcW w:w="6348" w:type="dxa"/>
            <w:gridSpan w:val="2"/>
            <w:vAlign w:val="top"/>
          </w:tcPr>
          <w:p>
            <w:pPr>
              <w:widowControl w:val="0"/>
              <w:spacing w:line="247" w:lineRule="exact"/>
              <w:ind w:left="102" w:right="-1"/>
              <w:jc w:val="both"/>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必要时，拨打</w:t>
            </w:r>
            <w:r>
              <w:rPr>
                <w:rFonts w:ascii="Times New Roman" w:hAnsi="仿宋" w:eastAsia="Times New Roman" w:cs="仿宋"/>
                <w:color w:val="auto"/>
                <w:spacing w:val="0"/>
                <w:w w:val="100"/>
                <w:kern w:val="2"/>
                <w:sz w:val="21"/>
                <w:szCs w:val="24"/>
                <w:lang w:val="en-US" w:eastAsia="zh-CN" w:bidi="ar-SA"/>
              </w:rPr>
              <w:t>120</w:t>
            </w:r>
            <w:r>
              <w:rPr>
                <w:rFonts w:ascii="仿宋" w:hAnsi="仿宋" w:eastAsia="仿宋" w:cs="仿宋"/>
                <w:color w:val="auto"/>
                <w:spacing w:val="0"/>
                <w:w w:val="100"/>
                <w:kern w:val="2"/>
                <w:sz w:val="21"/>
                <w:szCs w:val="24"/>
                <w:lang w:val="en-US" w:eastAsia="zh-CN" w:bidi="ar-SA"/>
              </w:rPr>
              <w:t>报警，并打开救援通道，派出专人接应医疗救护车辆引导到现场；受伤人员如须转移至医院救治，至少派</w:t>
            </w:r>
            <w:r>
              <w:rPr>
                <w:rFonts w:ascii="Times New Roman" w:hAnsi="仿宋" w:eastAsia="Times New Roman" w:cs="仿宋"/>
                <w:color w:val="auto"/>
                <w:spacing w:val="0"/>
                <w:w w:val="100"/>
                <w:kern w:val="2"/>
                <w:sz w:val="21"/>
                <w:szCs w:val="24"/>
                <w:lang w:val="en-US" w:eastAsia="zh-CN" w:bidi="ar-SA"/>
              </w:rPr>
              <w:t>1</w:t>
            </w:r>
            <w:r>
              <w:rPr>
                <w:rFonts w:ascii="仿宋" w:hAnsi="仿宋" w:eastAsia="仿宋" w:cs="仿宋"/>
                <w:color w:val="auto"/>
                <w:spacing w:val="0"/>
                <w:w w:val="100"/>
                <w:kern w:val="2"/>
                <w:sz w:val="21"/>
                <w:szCs w:val="24"/>
                <w:lang w:val="en-US" w:eastAsia="zh-CN" w:bidi="ar-SA"/>
              </w:rPr>
              <w:t>名员工陪同护理。</w:t>
            </w:r>
          </w:p>
        </w:tc>
        <w:tc>
          <w:tcPr>
            <w:tcW w:w="1501" w:type="dxa"/>
            <w:vAlign w:val="center"/>
          </w:tcPr>
          <w:p>
            <w:pPr>
              <w:widowControl w:val="0"/>
              <w:spacing w:before="100"/>
              <w:ind w:left="0" w:lef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班长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1665" w:type="dxa"/>
            <w:vAlign w:val="center"/>
          </w:tcPr>
          <w:p>
            <w:pPr>
              <w:widowControl w:val="0"/>
              <w:spacing w:before="87"/>
              <w:ind w:left="0" w:lef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应急</w:t>
            </w:r>
            <w:r>
              <w:rPr>
                <w:rFonts w:hint="eastAsia" w:ascii="仿宋" w:hAnsi="仿宋" w:eastAsia="仿宋" w:cs="仿宋"/>
                <w:color w:val="auto"/>
                <w:spacing w:val="0"/>
                <w:w w:val="100"/>
                <w:kern w:val="2"/>
                <w:sz w:val="21"/>
                <w:szCs w:val="24"/>
                <w:lang w:val="en-US" w:eastAsia="zh-CN" w:bidi="ar-SA"/>
              </w:rPr>
              <w:t>外部</w:t>
            </w:r>
            <w:r>
              <w:rPr>
                <w:rFonts w:ascii="仿宋" w:hAnsi="仿宋" w:eastAsia="仿宋" w:cs="仿宋"/>
                <w:color w:val="auto"/>
                <w:spacing w:val="0"/>
                <w:w w:val="100"/>
                <w:kern w:val="2"/>
                <w:sz w:val="21"/>
                <w:szCs w:val="24"/>
                <w:lang w:val="en-US" w:eastAsia="zh-CN" w:bidi="ar-SA"/>
              </w:rPr>
              <w:t>结束</w:t>
            </w:r>
          </w:p>
        </w:tc>
        <w:tc>
          <w:tcPr>
            <w:tcW w:w="6348" w:type="dxa"/>
            <w:gridSpan w:val="2"/>
            <w:vAlign w:val="center"/>
          </w:tcPr>
          <w:p>
            <w:pPr>
              <w:widowControl w:val="0"/>
              <w:spacing w:line="224" w:lineRule="exact"/>
              <w:ind w:left="102"/>
              <w:jc w:val="both"/>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受伤人员得到救治或已送往医疗急救救治，总指挥下达应急响应终止指令</w:t>
            </w:r>
            <w:r>
              <w:rPr>
                <w:rFonts w:hint="eastAsia" w:ascii="仿宋" w:hAnsi="仿宋" w:eastAsia="仿宋" w:cs="仿宋"/>
                <w:color w:val="auto"/>
                <w:spacing w:val="0"/>
                <w:w w:val="100"/>
                <w:kern w:val="2"/>
                <w:sz w:val="21"/>
                <w:szCs w:val="24"/>
                <w:lang w:val="en-US" w:eastAsia="zh-CN" w:bidi="ar-SA"/>
              </w:rPr>
              <w:t>后</w:t>
            </w:r>
            <w:r>
              <w:rPr>
                <w:rFonts w:ascii="仿宋" w:hAnsi="仿宋" w:eastAsia="仿宋" w:cs="仿宋"/>
                <w:color w:val="auto"/>
                <w:spacing w:val="0"/>
                <w:w w:val="100"/>
                <w:kern w:val="2"/>
                <w:sz w:val="21"/>
                <w:szCs w:val="24"/>
                <w:lang w:val="en-US" w:eastAsia="zh-CN" w:bidi="ar-SA"/>
              </w:rPr>
              <w:t>，立即进行后期处置。</w:t>
            </w:r>
          </w:p>
        </w:tc>
        <w:tc>
          <w:tcPr>
            <w:tcW w:w="1501" w:type="dxa"/>
            <w:vAlign w:val="center"/>
          </w:tcPr>
          <w:p>
            <w:pPr>
              <w:widowControl w:val="0"/>
              <w:spacing w:line="224" w:lineRule="exact"/>
              <w:ind w:left="0" w:lef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车间领导、班长、当班员工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trPr>
        <w:tc>
          <w:tcPr>
            <w:tcW w:w="1665" w:type="dxa"/>
            <w:vAlign w:val="center"/>
          </w:tcPr>
          <w:p>
            <w:pPr>
              <w:widowControl w:val="0"/>
              <w:spacing w:before="88"/>
              <w:ind w:left="0" w:lef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现场恢复</w:t>
            </w:r>
          </w:p>
        </w:tc>
        <w:tc>
          <w:tcPr>
            <w:tcW w:w="6348" w:type="dxa"/>
            <w:gridSpan w:val="2"/>
            <w:vAlign w:val="center"/>
          </w:tcPr>
          <w:p>
            <w:pPr>
              <w:widowControl w:val="0"/>
              <w:spacing w:line="228" w:lineRule="exact"/>
              <w:ind w:left="102"/>
              <w:jc w:val="both"/>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针对事故对生产秩序造成的影响应制定方案及时恢复生产，防止同类事故再次发生。</w:t>
            </w:r>
          </w:p>
        </w:tc>
        <w:tc>
          <w:tcPr>
            <w:tcW w:w="1501" w:type="dxa"/>
            <w:vAlign w:val="center"/>
          </w:tcPr>
          <w:p>
            <w:pPr>
              <w:widowControl w:val="0"/>
              <w:spacing w:line="228" w:lineRule="exact"/>
              <w:ind w:left="0" w:lef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班长、车间领导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665" w:type="dxa"/>
            <w:vAlign w:val="center"/>
          </w:tcPr>
          <w:p>
            <w:pPr>
              <w:snapToGrid w:val="0"/>
              <w:spacing w:line="300" w:lineRule="exact"/>
              <w:ind w:firstLine="0" w:firstLineChars="0"/>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注意事项</w:t>
            </w:r>
          </w:p>
        </w:tc>
        <w:tc>
          <w:tcPr>
            <w:tcW w:w="7849" w:type="dxa"/>
            <w:gridSpan w:val="3"/>
            <w:vAlign w:val="center"/>
          </w:tcPr>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（1）佩戴个人防护器具方面的注意事项</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1）参加事故应急救援，应急救援人员进入事故区域时必须配备相应的防护用品及救援器材。</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2）参加救援的人员一定穿戴劳动防护用品，严格遵守安全操作规程，防止二次伤害。</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（2）采取救援对策或措施方面的注意事项</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抢险时应注意观察周边情况，防止对伤员的二次伤害和对救援人员的伤害。</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（3）现场自救和互救注意事项</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1）切忌盲目进入现场，防止二次伤害。</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2）切忌对伤者盲目乱搬摇动。</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（4）现场应急处置能力确认和人员安全防护</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1）事故发生后，应急救援指挥部应根据全公司的应急救援能力评估现场应急处置能力是否满足要求，如果不能满足要求，应急救援人员应撤出事故现场，等待专业救援力量。</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2）应急救援人员必须采取可靠的安全防护措施后方可参加应急救援行动。</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（5）应急救援结束后的注意事项</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险情排除后，应组织人员对现场进行认真的检查，防止遗漏，再次造成事故。同时保护好现场，以便查清事故原因，吸取教训，制定防范措施。</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（6）其他需要特别警示的事项</w:t>
            </w:r>
          </w:p>
          <w:p>
            <w:pPr>
              <w:widowControl/>
              <w:snapToGrid/>
              <w:spacing w:line="300" w:lineRule="exact"/>
              <w:ind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1）事故现场应当开辟应急抢险人员和车辆出入的专用通道和安全通道。</w:t>
            </w:r>
          </w:p>
          <w:p>
            <w:pPr>
              <w:widowControl/>
              <w:snapToGrid/>
              <w:spacing w:line="300" w:lineRule="exact"/>
              <w:ind w:firstLine="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2）人员应定期参加培训、演练，以保证现场处置人员能及时、准确处置事故，人员在配戴防护用品应首先对防护用品可进行检查，以保证防护设施安全使用。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trPr>
        <w:tc>
          <w:tcPr>
            <w:tcW w:w="1665" w:type="dxa"/>
            <w:vAlign w:val="center"/>
          </w:tcPr>
          <w:p>
            <w:pPr>
              <w:widowControl w:val="0"/>
              <w:spacing w:line="244" w:lineRule="auto"/>
              <w:ind w:left="0" w:leftChars="0" w:right="83" w:rightChars="0" w:firstLine="0" w:firstLineChars="0"/>
              <w:jc w:val="center"/>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报警电话及报告内容</w:t>
            </w:r>
          </w:p>
        </w:tc>
        <w:tc>
          <w:tcPr>
            <w:tcW w:w="7849" w:type="dxa"/>
            <w:gridSpan w:val="3"/>
            <w:vAlign w:val="top"/>
          </w:tcPr>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公司报警电话：</w:t>
            </w:r>
            <w:r>
              <w:rPr>
                <w:rFonts w:hint="eastAsia" w:ascii="仿宋" w:hAnsi="仿宋" w:cs="仿宋"/>
                <w:bCs/>
                <w:color w:val="auto"/>
                <w:kern w:val="2"/>
                <w:sz w:val="21"/>
                <w:szCs w:val="21"/>
                <w:highlight w:val="none"/>
                <w:lang w:val="en-US" w:eastAsia="zh-CN" w:bidi="ar-SA"/>
              </w:rPr>
              <w:t>13817821705</w:t>
            </w:r>
            <w:r>
              <w:rPr>
                <w:rFonts w:hint="eastAsia" w:ascii="仿宋" w:hAnsi="仿宋" w:eastAsia="仿宋" w:cs="仿宋"/>
                <w:bCs/>
                <w:color w:val="auto"/>
                <w:kern w:val="2"/>
                <w:sz w:val="21"/>
                <w:szCs w:val="21"/>
                <w:highlight w:val="none"/>
                <w:lang w:val="en-US" w:eastAsia="zh-CN" w:bidi="ar-SA"/>
              </w:rPr>
              <w:t>；</w:t>
            </w:r>
            <w:r>
              <w:rPr>
                <w:rFonts w:hint="eastAsia" w:ascii="仿宋" w:hAnsi="仿宋" w:cs="仿宋"/>
                <w:bCs/>
                <w:color w:val="auto"/>
                <w:kern w:val="2"/>
                <w:sz w:val="21"/>
                <w:szCs w:val="21"/>
                <w:highlight w:val="none"/>
                <w:lang w:val="en-US" w:eastAsia="zh-CN" w:bidi="ar-SA"/>
              </w:rPr>
              <w:t>濉溪经济开发区管委会</w:t>
            </w:r>
            <w:r>
              <w:rPr>
                <w:rFonts w:hint="eastAsia" w:ascii="仿宋" w:hAnsi="仿宋" w:eastAsia="仿宋" w:cs="仿宋"/>
                <w:bCs/>
                <w:color w:val="auto"/>
                <w:kern w:val="2"/>
                <w:sz w:val="21"/>
                <w:szCs w:val="21"/>
                <w:highlight w:val="none"/>
                <w:lang w:val="en-US" w:eastAsia="zh-CN" w:bidi="ar-SA"/>
              </w:rPr>
              <w:t>：0561-</w:t>
            </w:r>
            <w:r>
              <w:rPr>
                <w:rFonts w:hint="eastAsia" w:ascii="仿宋" w:hAnsi="仿宋" w:cs="仿宋"/>
                <w:bCs/>
                <w:color w:val="auto"/>
                <w:kern w:val="2"/>
                <w:sz w:val="21"/>
                <w:szCs w:val="21"/>
                <w:highlight w:val="none"/>
                <w:lang w:val="en-US" w:eastAsia="zh-CN" w:bidi="ar-SA"/>
              </w:rPr>
              <w:t>6061218</w:t>
            </w:r>
            <w:r>
              <w:rPr>
                <w:rFonts w:hint="eastAsia" w:ascii="仿宋" w:hAnsi="仿宋" w:eastAsia="仿宋" w:cs="仿宋"/>
                <w:bCs/>
                <w:color w:val="auto"/>
                <w:kern w:val="2"/>
                <w:sz w:val="21"/>
                <w:szCs w:val="21"/>
                <w:highlight w:val="none"/>
                <w:lang w:val="en-US" w:eastAsia="zh-CN" w:bidi="ar-SA"/>
              </w:rPr>
              <w:t>，濉溪县应急管理局：0561-6888052；濉溪县消防救援大队：119；急救中心：120；</w:t>
            </w:r>
          </w:p>
          <w:p>
            <w:pPr>
              <w:widowControl w:val="0"/>
              <w:spacing w:before="8" w:line="275" w:lineRule="exact"/>
              <w:ind w:left="102"/>
              <w:jc w:val="both"/>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bCs/>
                <w:color w:val="auto"/>
                <w:kern w:val="2"/>
                <w:sz w:val="21"/>
                <w:szCs w:val="21"/>
                <w:highlight w:val="none"/>
                <w:lang w:val="en-US" w:eastAsia="zh-CN" w:bidi="ar-SA"/>
              </w:rPr>
              <w:t>事故报告基本要求和内容：1.单位名称。2.事故发生的时间、地点以及事故现场情况。3.事故的简要经过。4.事故已经造成或者可能造成的伤亡人数(包括下落不明的人)和初步估计的直接经济损失。5.已经采取的措施。</w:t>
            </w:r>
          </w:p>
        </w:tc>
      </w:tr>
      <w:bookmarkEnd w:id="1183"/>
      <w:bookmarkEnd w:id="1184"/>
    </w:tbl>
    <w:p>
      <w:pPr>
        <w:pStyle w:val="9"/>
        <w:rPr>
          <w:rFonts w:hint="eastAsia"/>
          <w:lang w:val="en-US" w:eastAsia="zh-CN"/>
        </w:rPr>
        <w:sectPr>
          <w:pgSz w:w="11906" w:h="16838"/>
          <w:pgMar w:top="1466" w:right="1247" w:bottom="1620" w:left="1417" w:header="851" w:footer="992" w:gutter="0"/>
          <w:pgBorders>
            <w:top w:val="none" w:sz="0" w:space="0"/>
            <w:left w:val="none" w:sz="0" w:space="0"/>
            <w:bottom w:val="none" w:sz="0" w:space="0"/>
            <w:right w:val="none" w:sz="0" w:space="0"/>
          </w:pgBorders>
          <w:pgNumType w:fmt="decimal"/>
          <w:cols w:space="720" w:num="1"/>
          <w:docGrid w:type="lines" w:linePitch="318" w:charSpace="0"/>
        </w:sectPr>
      </w:pPr>
    </w:p>
    <w:p>
      <w:pPr>
        <w:pStyle w:val="3"/>
        <w:keepNext/>
        <w:keepLines/>
        <w:pageBreakBefore w:val="0"/>
        <w:widowControl w:val="0"/>
        <w:kinsoku/>
        <w:wordWrap/>
        <w:overflowPunct/>
        <w:topLinePunct w:val="0"/>
        <w:autoSpaceDE/>
        <w:autoSpaceDN/>
        <w:bidi w:val="0"/>
        <w:adjustRightInd/>
        <w:snapToGrid/>
        <w:spacing w:line="416" w:lineRule="auto"/>
        <w:ind w:firstLine="0" w:firstLineChars="0"/>
        <w:jc w:val="center"/>
        <w:textAlignment w:val="auto"/>
        <w:rPr>
          <w:rFonts w:hint="eastAsia"/>
          <w:lang w:val="en-US" w:eastAsia="zh-CN"/>
        </w:rPr>
      </w:pPr>
      <w:bookmarkStart w:id="1185" w:name="_Toc15666"/>
      <w:bookmarkStart w:id="1186" w:name="_Toc30251"/>
      <w:bookmarkStart w:id="1187" w:name="_Toc24598"/>
      <w:bookmarkStart w:id="1188" w:name="_Toc28195"/>
      <w:bookmarkStart w:id="1189" w:name="_Toc31315"/>
      <w:bookmarkStart w:id="1190" w:name="_Toc26414"/>
      <w:r>
        <w:rPr>
          <w:rFonts w:hint="eastAsia"/>
          <w:lang w:val="en-US" w:eastAsia="zh-CN"/>
        </w:rPr>
        <w:t>七、灼烫现场处置方案</w:t>
      </w:r>
      <w:bookmarkEnd w:id="1185"/>
      <w:bookmarkEnd w:id="1186"/>
      <w:bookmarkEnd w:id="1187"/>
      <w:bookmarkEnd w:id="1188"/>
      <w:bookmarkEnd w:id="1189"/>
      <w:bookmarkEnd w:id="1190"/>
    </w:p>
    <w:tbl>
      <w:tblPr>
        <w:tblStyle w:val="28"/>
        <w:tblW w:w="95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5"/>
        <w:gridCol w:w="489"/>
        <w:gridCol w:w="5859"/>
        <w:gridCol w:w="15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9514" w:type="dxa"/>
            <w:gridSpan w:val="4"/>
          </w:tcPr>
          <w:p>
            <w:pPr>
              <w:keepNext w:val="0"/>
              <w:keepLines w:val="0"/>
              <w:pageBreakBefore w:val="0"/>
              <w:widowControl w:val="0"/>
              <w:kinsoku/>
              <w:wordWrap/>
              <w:overflowPunct/>
              <w:topLinePunct w:val="0"/>
              <w:autoSpaceDE/>
              <w:autoSpaceDN/>
              <w:bidi w:val="0"/>
              <w:adjustRightInd w:val="0"/>
              <w:snapToGrid/>
              <w:spacing w:line="254" w:lineRule="exact"/>
              <w:ind w:right="0"/>
              <w:jc w:val="center"/>
              <w:textAlignment w:val="auto"/>
              <w:rPr>
                <w:rFonts w:ascii="仿宋" w:hAnsi="仿宋" w:eastAsia="仿宋" w:cs="仿宋"/>
                <w:b/>
                <w:color w:val="auto"/>
                <w:spacing w:val="0"/>
                <w:w w:val="100"/>
                <w:kern w:val="2"/>
                <w:sz w:val="21"/>
                <w:szCs w:val="21"/>
                <w:lang w:val="en-US" w:eastAsia="zh-CN" w:bidi="ar-SA"/>
              </w:rPr>
            </w:pPr>
            <w:r>
              <w:rPr>
                <w:rFonts w:ascii="仿宋" w:hAnsi="仿宋" w:eastAsia="仿宋" w:cs="仿宋"/>
                <w:b/>
                <w:color w:val="auto"/>
                <w:spacing w:val="0"/>
                <w:w w:val="100"/>
                <w:kern w:val="2"/>
                <w:sz w:val="21"/>
                <w:szCs w:val="21"/>
                <w:lang w:val="en-US" w:eastAsia="zh-CN" w:bidi="ar-SA"/>
              </w:rPr>
              <w:t>事故风险描述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2154" w:type="dxa"/>
            <w:gridSpan w:val="2"/>
            <w:vAlign w:val="center"/>
          </w:tcPr>
          <w:p>
            <w:pPr>
              <w:widowControl w:val="0"/>
              <w:spacing w:line="254" w:lineRule="exact"/>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事故类型</w:t>
            </w:r>
          </w:p>
        </w:tc>
        <w:tc>
          <w:tcPr>
            <w:tcW w:w="7360" w:type="dxa"/>
            <w:gridSpan w:val="2"/>
            <w:vAlign w:val="top"/>
          </w:tcPr>
          <w:p>
            <w:pPr>
              <w:widowControl w:val="0"/>
              <w:spacing w:line="241" w:lineRule="exact"/>
              <w:ind w:left="103" w:leftChars="0"/>
              <w:jc w:val="both"/>
              <w:rPr>
                <w:rFonts w:hint="eastAsia" w:ascii="仿宋" w:hAnsi="仿宋" w:eastAsia="仿宋" w:cs="仿宋"/>
                <w:color w:val="auto"/>
                <w:spacing w:val="0"/>
                <w:w w:val="100"/>
                <w:kern w:val="2"/>
                <w:sz w:val="21"/>
                <w:szCs w:val="21"/>
                <w:lang w:val="en-US" w:eastAsia="zh-CN" w:bidi="ar-SA"/>
              </w:rPr>
            </w:pPr>
            <w:r>
              <w:rPr>
                <w:rFonts w:hint="eastAsia" w:ascii="仿宋" w:hAnsi="仿宋" w:eastAsia="仿宋" w:cs="仿宋"/>
                <w:color w:val="auto"/>
                <w:spacing w:val="0"/>
                <w:w w:val="100"/>
                <w:kern w:val="2"/>
                <w:sz w:val="21"/>
                <w:szCs w:val="21"/>
                <w:lang w:val="en-US" w:eastAsia="zh-CN" w:bidi="ar-SA"/>
              </w:rPr>
              <w:t>灼烫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2154" w:type="dxa"/>
            <w:gridSpan w:val="2"/>
            <w:vAlign w:val="center"/>
          </w:tcPr>
          <w:p>
            <w:pPr>
              <w:widowControl w:val="0"/>
              <w:spacing w:line="253" w:lineRule="exact"/>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发生的区域、地点或装置的名称</w:t>
            </w:r>
          </w:p>
        </w:tc>
        <w:tc>
          <w:tcPr>
            <w:tcW w:w="7360" w:type="dxa"/>
            <w:gridSpan w:val="2"/>
            <w:vAlign w:val="center"/>
          </w:tcPr>
          <w:p>
            <w:pPr>
              <w:widowControl w:val="0"/>
              <w:spacing w:line="253" w:lineRule="exact"/>
              <w:jc w:val="both"/>
              <w:rPr>
                <w:rFonts w:hint="eastAsia" w:ascii="仿宋" w:hAnsi="仿宋" w:eastAsia="仿宋" w:cs="仿宋"/>
                <w:color w:val="auto"/>
                <w:spacing w:val="0"/>
                <w:w w:val="100"/>
                <w:kern w:val="2"/>
                <w:sz w:val="21"/>
                <w:szCs w:val="21"/>
                <w:lang w:val="en-US" w:eastAsia="zh-CN" w:bidi="ar-SA"/>
              </w:rPr>
            </w:pPr>
            <w:r>
              <w:rPr>
                <w:rFonts w:hint="eastAsia" w:ascii="仿宋" w:hAnsi="仿宋" w:cs="仿宋"/>
                <w:color w:val="auto"/>
                <w:spacing w:val="0"/>
                <w:w w:val="100"/>
                <w:kern w:val="2"/>
                <w:sz w:val="21"/>
                <w:szCs w:val="21"/>
                <w:lang w:val="en-US" w:eastAsia="zh-CN" w:bidi="ar-SA"/>
              </w:rPr>
              <w:t>熔铝炉</w:t>
            </w:r>
            <w:r>
              <w:rPr>
                <w:rFonts w:hint="eastAsia" w:ascii="仿宋" w:hAnsi="仿宋" w:eastAsia="仿宋" w:cs="仿宋"/>
                <w:color w:val="auto"/>
                <w:spacing w:val="0"/>
                <w:w w:val="100"/>
                <w:kern w:val="2"/>
                <w:sz w:val="21"/>
                <w:szCs w:val="21"/>
                <w:lang w:val="en-US" w:eastAsia="zh-CN" w:bidi="ar-SA"/>
              </w:rPr>
              <w:t>易造成人员烫伤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jc w:val="center"/>
        </w:trPr>
        <w:tc>
          <w:tcPr>
            <w:tcW w:w="2154" w:type="dxa"/>
            <w:gridSpan w:val="2"/>
            <w:vAlign w:val="center"/>
          </w:tcPr>
          <w:p>
            <w:pPr>
              <w:widowControl w:val="0"/>
              <w:spacing w:line="253" w:lineRule="exact"/>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事故发生的可能时间</w:t>
            </w:r>
          </w:p>
        </w:tc>
        <w:tc>
          <w:tcPr>
            <w:tcW w:w="7360" w:type="dxa"/>
            <w:gridSpan w:val="2"/>
            <w:vAlign w:val="center"/>
          </w:tcPr>
          <w:p>
            <w:pPr>
              <w:widowControl w:val="0"/>
              <w:spacing w:line="253" w:lineRule="exact"/>
              <w:ind w:left="102"/>
              <w:jc w:val="both"/>
              <w:rPr>
                <w:rFonts w:hint="eastAsia" w:ascii="仿宋" w:hAnsi="仿宋" w:eastAsia="仿宋" w:cs="仿宋"/>
                <w:color w:val="auto"/>
                <w:spacing w:val="0"/>
                <w:w w:val="100"/>
                <w:kern w:val="2"/>
                <w:sz w:val="21"/>
                <w:szCs w:val="21"/>
                <w:lang w:val="en-US" w:eastAsia="zh-CN" w:bidi="ar-SA"/>
              </w:rPr>
            </w:pPr>
            <w:r>
              <w:rPr>
                <w:rFonts w:hint="eastAsia" w:ascii="仿宋" w:hAnsi="仿宋" w:eastAsia="仿宋" w:cs="仿宋"/>
                <w:color w:val="auto"/>
                <w:spacing w:val="0"/>
                <w:w w:val="100"/>
                <w:kern w:val="2"/>
                <w:sz w:val="21"/>
                <w:szCs w:val="21"/>
                <w:lang w:val="en-US" w:eastAsia="zh-CN" w:bidi="ar-SA"/>
              </w:rPr>
              <w:t>四季皆有可能发生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jc w:val="center"/>
        </w:trPr>
        <w:tc>
          <w:tcPr>
            <w:tcW w:w="215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事故的危害严重程度</w:t>
            </w:r>
          </w:p>
        </w:tc>
        <w:tc>
          <w:tcPr>
            <w:tcW w:w="736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仿宋" w:cs="宋体"/>
                <w:color w:val="FF0000"/>
                <w:spacing w:val="0"/>
                <w:kern w:val="2"/>
                <w:sz w:val="24"/>
                <w:szCs w:val="24"/>
                <w:lang w:val="en-US" w:eastAsia="zh-CN" w:bidi="ar-SA"/>
              </w:rPr>
            </w:pPr>
            <w:r>
              <w:rPr>
                <w:rFonts w:hint="eastAsia" w:ascii="仿宋" w:hAnsi="仿宋" w:eastAsia="仿宋" w:cs="仿宋"/>
                <w:color w:val="auto"/>
                <w:spacing w:val="0"/>
                <w:w w:val="100"/>
                <w:kern w:val="2"/>
                <w:sz w:val="21"/>
                <w:szCs w:val="21"/>
                <w:lang w:val="en-US" w:eastAsia="zh-CN" w:bidi="ar-SA"/>
              </w:rPr>
              <w:t>人体接触很容易发生高温烫伤事故，危险程度高，将造成人员伤亡事故和重大财产损失，可影响到周围设施作业人员。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2154" w:type="dxa"/>
            <w:gridSpan w:val="2"/>
            <w:vAlign w:val="center"/>
          </w:tcPr>
          <w:p>
            <w:pPr>
              <w:widowControl w:val="0"/>
              <w:spacing w:line="255" w:lineRule="exact"/>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事故影响范围</w:t>
            </w:r>
          </w:p>
        </w:tc>
        <w:tc>
          <w:tcPr>
            <w:tcW w:w="7360" w:type="dxa"/>
            <w:gridSpan w:val="2"/>
            <w:vAlign w:val="top"/>
          </w:tcPr>
          <w:p>
            <w:pPr>
              <w:widowControl w:val="0"/>
              <w:spacing w:line="238" w:lineRule="exact"/>
              <w:ind w:left="101" w:leftChars="0"/>
              <w:jc w:val="both"/>
              <w:rPr>
                <w:rFonts w:hint="eastAsia" w:ascii="仿宋" w:hAnsi="仿宋" w:eastAsia="仿宋" w:cs="仿宋"/>
                <w:color w:val="auto"/>
                <w:spacing w:val="0"/>
                <w:w w:val="100"/>
                <w:kern w:val="2"/>
                <w:sz w:val="21"/>
                <w:szCs w:val="21"/>
                <w:lang w:val="en-US" w:eastAsia="zh-CN" w:bidi="ar-SA"/>
              </w:rPr>
            </w:pPr>
            <w:r>
              <w:rPr>
                <w:rFonts w:hint="eastAsia" w:ascii="仿宋" w:hAnsi="仿宋" w:eastAsia="仿宋" w:cs="仿宋"/>
                <w:color w:val="auto"/>
                <w:spacing w:val="0"/>
                <w:w w:val="100"/>
                <w:kern w:val="2"/>
                <w:sz w:val="21"/>
                <w:szCs w:val="24"/>
                <w:lang w:val="en-US" w:eastAsia="zh-CN" w:bidi="ar-SA"/>
              </w:rPr>
              <w:t>生产车间</w:t>
            </w:r>
            <w:r>
              <w:rPr>
                <w:rFonts w:ascii="仿宋" w:hAnsi="仿宋" w:eastAsia="仿宋" w:cs="仿宋"/>
                <w:color w:val="auto"/>
                <w:spacing w:val="0"/>
                <w:w w:val="100"/>
                <w:kern w:val="2"/>
                <w:sz w:val="21"/>
                <w:szCs w:val="24"/>
                <w:lang w:val="en-US" w:eastAsia="zh-CN" w:bidi="ar-SA"/>
              </w:rPr>
              <w:t>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2154" w:type="dxa"/>
            <w:gridSpan w:val="2"/>
            <w:vAlign w:val="center"/>
          </w:tcPr>
          <w:p>
            <w:pPr>
              <w:widowControl w:val="0"/>
              <w:spacing w:line="253" w:lineRule="exact"/>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事故前可能出现的征兆</w:t>
            </w:r>
          </w:p>
        </w:tc>
        <w:tc>
          <w:tcPr>
            <w:tcW w:w="736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ascii="仿宋" w:hAnsi="仿宋" w:eastAsia="仿宋" w:cs="仿宋"/>
                <w:color w:val="auto"/>
                <w:spacing w:val="0"/>
                <w:w w:val="100"/>
                <w:kern w:val="2"/>
                <w:sz w:val="21"/>
                <w:szCs w:val="21"/>
                <w:lang w:val="en-US" w:eastAsia="zh-CN" w:bidi="ar-SA"/>
              </w:rPr>
            </w:pPr>
            <w:r>
              <w:rPr>
                <w:rFonts w:hint="eastAsia" w:ascii="仿宋" w:hAnsi="仿宋" w:eastAsia="仿宋" w:cs="仿宋"/>
                <w:color w:val="auto"/>
                <w:spacing w:val="0"/>
                <w:w w:val="100"/>
                <w:kern w:val="2"/>
                <w:sz w:val="21"/>
                <w:szCs w:val="21"/>
                <w:lang w:val="en-US" w:eastAsia="zh-CN" w:bidi="ar-SA"/>
              </w:rPr>
              <w:t>作业人员违反安全操作规程或带病作业。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2154" w:type="dxa"/>
            <w:gridSpan w:val="2"/>
            <w:vAlign w:val="center"/>
          </w:tcPr>
          <w:p>
            <w:pPr>
              <w:widowControl w:val="0"/>
              <w:spacing w:line="254" w:lineRule="exact"/>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事故可能引发的次生、衍生事故</w:t>
            </w:r>
          </w:p>
        </w:tc>
        <w:tc>
          <w:tcPr>
            <w:tcW w:w="736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4"/>
                <w:lang w:val="en-US" w:eastAsia="zh-CN" w:bidi="ar-SA"/>
              </w:rPr>
              <w:t>生产</w:t>
            </w:r>
            <w:r>
              <w:rPr>
                <w:rFonts w:hint="eastAsia" w:ascii="仿宋" w:hAnsi="仿宋" w:eastAsia="仿宋" w:cs="仿宋"/>
                <w:color w:val="auto"/>
                <w:spacing w:val="0"/>
                <w:w w:val="100"/>
                <w:kern w:val="2"/>
                <w:sz w:val="21"/>
                <w:szCs w:val="24"/>
                <w:lang w:val="en-US" w:eastAsia="zh-CN" w:bidi="ar-SA"/>
              </w:rPr>
              <w:t>设备</w:t>
            </w:r>
            <w:r>
              <w:rPr>
                <w:rFonts w:ascii="仿宋" w:hAnsi="仿宋" w:eastAsia="仿宋" w:cs="仿宋"/>
                <w:color w:val="auto"/>
                <w:spacing w:val="0"/>
                <w:w w:val="100"/>
                <w:kern w:val="2"/>
                <w:sz w:val="21"/>
                <w:szCs w:val="24"/>
                <w:lang w:val="en-US" w:eastAsia="zh-CN" w:bidi="ar-SA"/>
              </w:rPr>
              <w:t>紧急停工；人员</w:t>
            </w:r>
            <w:r>
              <w:rPr>
                <w:rFonts w:hint="eastAsia" w:ascii="仿宋" w:hAnsi="仿宋" w:eastAsia="仿宋" w:cs="仿宋"/>
                <w:color w:val="auto"/>
                <w:spacing w:val="0"/>
                <w:w w:val="100"/>
                <w:kern w:val="2"/>
                <w:sz w:val="21"/>
                <w:szCs w:val="24"/>
                <w:lang w:val="en-US" w:eastAsia="zh-CN" w:bidi="ar-SA"/>
              </w:rPr>
              <w:t>伤亡</w:t>
            </w:r>
            <w:r>
              <w:rPr>
                <w:rFonts w:ascii="仿宋" w:hAnsi="仿宋" w:eastAsia="仿宋" w:cs="仿宋"/>
                <w:color w:val="auto"/>
                <w:spacing w:val="0"/>
                <w:w w:val="100"/>
                <w:kern w:val="2"/>
                <w:sz w:val="21"/>
                <w:szCs w:val="24"/>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9514" w:type="dxa"/>
            <w:gridSpan w:val="4"/>
          </w:tcPr>
          <w:p>
            <w:pPr>
              <w:keepNext w:val="0"/>
              <w:keepLines w:val="0"/>
              <w:pageBreakBefore w:val="0"/>
              <w:widowControl w:val="0"/>
              <w:kinsoku/>
              <w:wordWrap/>
              <w:overflowPunct/>
              <w:topLinePunct w:val="0"/>
              <w:autoSpaceDE/>
              <w:autoSpaceDN/>
              <w:bidi w:val="0"/>
              <w:adjustRightInd w:val="0"/>
              <w:snapToGrid/>
              <w:spacing w:line="254" w:lineRule="exact"/>
              <w:ind w:right="0"/>
              <w:jc w:val="center"/>
              <w:textAlignment w:val="auto"/>
              <w:rPr>
                <w:rFonts w:ascii="仿宋" w:hAnsi="仿宋" w:eastAsia="仿宋" w:cs="仿宋"/>
                <w:b/>
                <w:color w:val="auto"/>
                <w:spacing w:val="0"/>
                <w:w w:val="100"/>
                <w:kern w:val="2"/>
                <w:sz w:val="21"/>
                <w:szCs w:val="21"/>
                <w:lang w:val="en-US" w:eastAsia="zh-CN" w:bidi="ar-SA"/>
              </w:rPr>
            </w:pPr>
            <w:r>
              <w:rPr>
                <w:rFonts w:ascii="仿宋" w:hAnsi="仿宋" w:eastAsia="仿宋" w:cs="仿宋"/>
                <w:b/>
                <w:color w:val="auto"/>
                <w:spacing w:val="0"/>
                <w:w w:val="100"/>
                <w:kern w:val="2"/>
                <w:sz w:val="21"/>
                <w:szCs w:val="21"/>
                <w:lang w:val="en-US" w:eastAsia="zh-CN" w:bidi="ar-SA"/>
              </w:rPr>
              <w:t>应急工作职责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1665" w:type="dxa"/>
            <w:vAlign w:val="center"/>
          </w:tcPr>
          <w:p>
            <w:pPr>
              <w:widowControl w:val="0"/>
              <w:ind w:left="0" w:leftChars="0" w:right="1"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应急</w:t>
            </w:r>
            <w:r>
              <w:rPr>
                <w:rFonts w:hint="eastAsia" w:ascii="仿宋" w:hAnsi="仿宋" w:cs="仿宋"/>
                <w:color w:val="auto"/>
                <w:spacing w:val="0"/>
                <w:w w:val="100"/>
                <w:kern w:val="2"/>
                <w:sz w:val="21"/>
                <w:szCs w:val="21"/>
                <w:lang w:val="en-US" w:eastAsia="zh-CN" w:bidi="ar-SA"/>
              </w:rPr>
              <w:t>指挥部</w:t>
            </w:r>
          </w:p>
        </w:tc>
        <w:tc>
          <w:tcPr>
            <w:tcW w:w="7849" w:type="dxa"/>
            <w:gridSpan w:val="3"/>
            <w:vAlign w:val="center"/>
          </w:tcPr>
          <w:p>
            <w:pPr>
              <w:widowControl w:val="0"/>
              <w:spacing w:line="253" w:lineRule="exact"/>
              <w:jc w:val="both"/>
              <w:rPr>
                <w:rFonts w:hint="eastAsia" w:ascii="仿宋" w:hAnsi="仿宋" w:eastAsia="仿宋" w:cs="仿宋"/>
                <w:color w:val="auto"/>
                <w:spacing w:val="0"/>
                <w:w w:val="100"/>
                <w:kern w:val="2"/>
                <w:sz w:val="21"/>
                <w:szCs w:val="21"/>
                <w:highlight w:val="none"/>
                <w:lang w:val="en-US" w:eastAsia="zh-CN" w:bidi="ar-SA"/>
              </w:rPr>
            </w:pPr>
            <w:r>
              <w:rPr>
                <w:rFonts w:hint="eastAsia" w:ascii="仿宋" w:hAnsi="仿宋" w:eastAsia="仿宋" w:cs="仿宋"/>
                <w:color w:val="auto"/>
                <w:spacing w:val="0"/>
                <w:w w:val="100"/>
                <w:kern w:val="2"/>
                <w:sz w:val="21"/>
                <w:szCs w:val="21"/>
                <w:highlight w:val="none"/>
                <w:lang w:val="en-US" w:eastAsia="zh-CN" w:bidi="ar-SA"/>
              </w:rPr>
              <w:t>总指挥：瞿竞成</w:t>
            </w:r>
          </w:p>
          <w:p>
            <w:pPr>
              <w:widowControl w:val="0"/>
              <w:spacing w:line="253" w:lineRule="exact"/>
              <w:jc w:val="both"/>
              <w:rPr>
                <w:rFonts w:hint="eastAsia" w:ascii="仿宋" w:hAnsi="仿宋" w:eastAsia="仿宋" w:cs="仿宋"/>
                <w:color w:val="auto"/>
                <w:spacing w:val="0"/>
                <w:w w:val="100"/>
                <w:kern w:val="2"/>
                <w:sz w:val="21"/>
                <w:szCs w:val="21"/>
                <w:lang w:val="en-US" w:eastAsia="zh-CN" w:bidi="ar-SA"/>
              </w:rPr>
            </w:pPr>
            <w:r>
              <w:rPr>
                <w:rFonts w:hint="eastAsia" w:ascii="仿宋" w:hAnsi="仿宋" w:eastAsia="仿宋" w:cs="仿宋"/>
                <w:color w:val="auto"/>
                <w:spacing w:val="0"/>
                <w:w w:val="100"/>
                <w:kern w:val="2"/>
                <w:sz w:val="21"/>
                <w:szCs w:val="21"/>
                <w:highlight w:val="none"/>
                <w:lang w:val="en-US" w:eastAsia="zh-CN" w:bidi="ar-SA"/>
              </w:rPr>
              <w:t>成</w:t>
            </w:r>
            <w:r>
              <w:rPr>
                <w:rFonts w:hint="eastAsia" w:ascii="仿宋" w:hAnsi="仿宋" w:eastAsia="仿宋" w:cs="仿宋"/>
                <w:color w:val="auto"/>
                <w:spacing w:val="0"/>
                <w:w w:val="100"/>
                <w:kern w:val="2"/>
                <w:sz w:val="21"/>
                <w:szCs w:val="21"/>
                <w:highlight w:val="none"/>
                <w:lang w:val="en-US" w:eastAsia="zh-CN" w:bidi="ar-SA"/>
              </w:rPr>
              <w:tab/>
            </w:r>
            <w:r>
              <w:rPr>
                <w:rFonts w:hint="eastAsia" w:ascii="仿宋" w:hAnsi="仿宋" w:eastAsia="仿宋" w:cs="仿宋"/>
                <w:color w:val="auto"/>
                <w:spacing w:val="0"/>
                <w:w w:val="100"/>
                <w:kern w:val="2"/>
                <w:sz w:val="21"/>
                <w:szCs w:val="21"/>
                <w:highlight w:val="none"/>
                <w:lang w:val="en-US" w:eastAsia="zh-CN" w:bidi="ar-SA"/>
              </w:rPr>
              <w:t>员：陈勇、肖佩及当班员工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2" w:hRule="atLeast"/>
          <w:jc w:val="center"/>
        </w:trPr>
        <w:tc>
          <w:tcPr>
            <w:tcW w:w="1665" w:type="dxa"/>
            <w:vAlign w:val="center"/>
          </w:tcPr>
          <w:p>
            <w:pPr>
              <w:widowControl w:val="0"/>
              <w:ind w:left="0" w:leftChars="0" w:right="1"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各岗位职责</w:t>
            </w:r>
          </w:p>
        </w:tc>
        <w:tc>
          <w:tcPr>
            <w:tcW w:w="7849" w:type="dxa"/>
            <w:gridSpan w:val="3"/>
          </w:tcPr>
          <w:p>
            <w:pPr>
              <w:widowControl w:val="0"/>
              <w:spacing w:line="264" w:lineRule="exact"/>
              <w:ind w:left="102"/>
              <w:jc w:val="both"/>
              <w:rPr>
                <w:rFonts w:ascii="仿宋" w:hAnsi="仿宋" w:eastAsia="仿宋" w:cs="仿宋"/>
                <w:color w:val="auto"/>
                <w:spacing w:val="0"/>
                <w:w w:val="100"/>
                <w:kern w:val="2"/>
                <w:sz w:val="21"/>
                <w:szCs w:val="21"/>
                <w:lang w:val="en-US" w:eastAsia="zh-CN" w:bidi="ar-SA"/>
              </w:rPr>
            </w:pPr>
            <w:r>
              <w:rPr>
                <w:rFonts w:ascii="Times New Roman" w:hAnsi="仿宋" w:eastAsia="Times New Roman" w:cs="仿宋"/>
                <w:color w:val="auto"/>
                <w:spacing w:val="0"/>
                <w:w w:val="100"/>
                <w:kern w:val="2"/>
                <w:sz w:val="21"/>
                <w:szCs w:val="21"/>
                <w:lang w:val="en-US" w:eastAsia="zh-CN" w:bidi="ar-SA"/>
              </w:rPr>
              <w:t>1.</w:t>
            </w:r>
            <w:r>
              <w:rPr>
                <w:rFonts w:ascii="仿宋" w:hAnsi="仿宋" w:eastAsia="仿宋" w:cs="仿宋"/>
                <w:color w:val="auto"/>
                <w:spacing w:val="0"/>
                <w:w w:val="100"/>
                <w:kern w:val="2"/>
                <w:sz w:val="21"/>
                <w:szCs w:val="21"/>
                <w:lang w:val="en-US" w:eastAsia="zh-CN" w:bidi="ar-SA"/>
              </w:rPr>
              <w:t>总指挥：协调相关单位调用应急物资，根据事态发展趋势下达事故扩大、终止等指令。</w:t>
            </w:r>
          </w:p>
          <w:p>
            <w:pPr>
              <w:widowControl w:val="0"/>
              <w:spacing w:before="14" w:line="232" w:lineRule="auto"/>
              <w:ind w:left="102"/>
              <w:jc w:val="both"/>
              <w:rPr>
                <w:rFonts w:hint="eastAsia" w:ascii="仿宋" w:hAnsi="仿宋" w:eastAsia="仿宋" w:cs="仿宋"/>
                <w:color w:val="auto"/>
                <w:spacing w:val="0"/>
                <w:w w:val="100"/>
                <w:kern w:val="2"/>
                <w:sz w:val="21"/>
                <w:szCs w:val="21"/>
                <w:lang w:val="en-US" w:eastAsia="zh-CN" w:bidi="ar-SA"/>
              </w:rPr>
            </w:pPr>
            <w:r>
              <w:rPr>
                <w:rFonts w:ascii="Times New Roman" w:hAnsi="仿宋" w:eastAsia="Times New Roman" w:cs="仿宋"/>
                <w:color w:val="auto"/>
                <w:spacing w:val="0"/>
                <w:w w:val="100"/>
                <w:kern w:val="2"/>
                <w:sz w:val="21"/>
                <w:szCs w:val="21"/>
                <w:lang w:val="en-US" w:eastAsia="zh-CN" w:bidi="ar-SA"/>
              </w:rPr>
              <w:t>2.</w:t>
            </w:r>
            <w:r>
              <w:rPr>
                <w:rFonts w:hint="eastAsia" w:ascii="仿宋" w:hAnsi="仿宋" w:eastAsia="仿宋" w:cs="仿宋"/>
                <w:color w:val="auto"/>
                <w:spacing w:val="0"/>
                <w:w w:val="100"/>
                <w:kern w:val="2"/>
                <w:sz w:val="21"/>
                <w:szCs w:val="21"/>
                <w:lang w:val="en-US" w:eastAsia="zh-CN" w:bidi="ar-SA"/>
              </w:rPr>
              <w:t>成员</w:t>
            </w:r>
            <w:r>
              <w:rPr>
                <w:rFonts w:ascii="仿宋" w:hAnsi="仿宋" w:eastAsia="仿宋" w:cs="仿宋"/>
                <w:color w:val="auto"/>
                <w:spacing w:val="0"/>
                <w:w w:val="100"/>
                <w:kern w:val="2"/>
                <w:sz w:val="21"/>
                <w:szCs w:val="21"/>
                <w:lang w:val="en-US" w:eastAsia="zh-CN" w:bidi="ar-SA"/>
              </w:rPr>
              <w:t>：</w:t>
            </w:r>
            <w:r>
              <w:rPr>
                <w:rFonts w:hint="eastAsia" w:ascii="仿宋" w:hAnsi="仿宋" w:eastAsia="仿宋" w:cs="仿宋"/>
                <w:color w:val="auto"/>
                <w:spacing w:val="0"/>
                <w:w w:val="100"/>
                <w:kern w:val="2"/>
                <w:sz w:val="21"/>
                <w:szCs w:val="21"/>
                <w:lang w:val="en-US" w:eastAsia="zh-CN" w:bidi="ar-SA"/>
              </w:rPr>
              <w:t>①</w:t>
            </w:r>
            <w:r>
              <w:rPr>
                <w:rFonts w:ascii="仿宋" w:hAnsi="仿宋" w:eastAsia="仿宋" w:cs="仿宋"/>
                <w:color w:val="auto"/>
                <w:spacing w:val="0"/>
                <w:w w:val="100"/>
                <w:kern w:val="2"/>
                <w:sz w:val="21"/>
                <w:szCs w:val="21"/>
                <w:lang w:val="en-US" w:eastAsia="zh-CN" w:bidi="ar-SA"/>
              </w:rPr>
              <w:t>协助总指挥制定应急方案措施制定，负责生产及救援方面的协调组织工作，及时向总指挥汇报现场处置情况</w:t>
            </w:r>
            <w:r>
              <w:rPr>
                <w:rFonts w:hint="eastAsia" w:ascii="仿宋" w:hAnsi="仿宋" w:eastAsia="仿宋" w:cs="仿宋"/>
                <w:color w:val="auto"/>
                <w:spacing w:val="0"/>
                <w:w w:val="100"/>
                <w:kern w:val="2"/>
                <w:sz w:val="21"/>
                <w:szCs w:val="21"/>
                <w:lang w:val="en-US" w:eastAsia="zh-CN" w:bidi="ar-SA"/>
              </w:rPr>
              <w:t>；</w:t>
            </w:r>
          </w:p>
          <w:p>
            <w:pPr>
              <w:widowControl w:val="0"/>
              <w:spacing w:before="14" w:line="232" w:lineRule="auto"/>
              <w:ind w:left="102"/>
              <w:jc w:val="both"/>
              <w:rPr>
                <w:rFonts w:ascii="仿宋" w:hAnsi="仿宋" w:eastAsia="仿宋" w:cs="仿宋"/>
                <w:color w:val="auto"/>
                <w:spacing w:val="0"/>
                <w:w w:val="100"/>
                <w:kern w:val="2"/>
                <w:sz w:val="21"/>
                <w:szCs w:val="21"/>
                <w:lang w:val="en-US" w:eastAsia="zh-CN" w:bidi="ar-SA"/>
              </w:rPr>
            </w:pPr>
            <w:r>
              <w:rPr>
                <w:rFonts w:hint="eastAsia" w:ascii="仿宋" w:hAnsi="仿宋" w:eastAsia="仿宋" w:cs="仿宋"/>
                <w:color w:val="auto"/>
                <w:spacing w:val="0"/>
                <w:w w:val="100"/>
                <w:kern w:val="2"/>
                <w:sz w:val="21"/>
                <w:szCs w:val="21"/>
                <w:lang w:val="en-US" w:eastAsia="zh-CN" w:bidi="ar-SA"/>
              </w:rPr>
              <w:t>②</w:t>
            </w:r>
            <w:r>
              <w:rPr>
                <w:rFonts w:ascii="仿宋" w:hAnsi="仿宋" w:eastAsia="仿宋" w:cs="仿宋"/>
                <w:color w:val="auto"/>
                <w:spacing w:val="0"/>
                <w:w w:val="100"/>
                <w:kern w:val="2"/>
                <w:sz w:val="21"/>
                <w:szCs w:val="21"/>
                <w:lang w:val="en-US" w:eastAsia="zh-CN" w:bidi="ar-SA"/>
              </w:rPr>
              <w:t>参与事故的应急救援，及时向总指挥汇报现场处置应急情况，参与制定应急处置方案及措施并负责落实，负责观察事态变化，出现异常情况及时引导人员撤离到安全地带。组织开展工艺应急，在总指挥不在现场时，行使总指挥职责，组织现场初期应急工作。</w:t>
            </w:r>
          </w:p>
          <w:p>
            <w:pPr>
              <w:widowControl w:val="0"/>
              <w:spacing w:line="276" w:lineRule="exact"/>
              <w:ind w:left="102"/>
              <w:jc w:val="both"/>
              <w:rPr>
                <w:rFonts w:hint="default" w:ascii="仿宋" w:hAnsi="仿宋" w:eastAsia="仿宋" w:cs="仿宋"/>
                <w:color w:val="auto"/>
                <w:spacing w:val="0"/>
                <w:w w:val="100"/>
                <w:kern w:val="2"/>
                <w:sz w:val="21"/>
                <w:szCs w:val="21"/>
                <w:lang w:val="en-US" w:eastAsia="zh-CN" w:bidi="ar-SA"/>
              </w:rPr>
            </w:pPr>
            <w:r>
              <w:rPr>
                <w:rFonts w:hint="eastAsia" w:ascii="Times New Roman" w:hAnsi="仿宋" w:eastAsia="宋体" w:cs="仿宋"/>
                <w:color w:val="auto"/>
                <w:spacing w:val="0"/>
                <w:w w:val="100"/>
                <w:kern w:val="2"/>
                <w:sz w:val="21"/>
                <w:szCs w:val="21"/>
                <w:lang w:val="en-US" w:eastAsia="zh-CN" w:bidi="ar-SA"/>
              </w:rPr>
              <w:t>③</w:t>
            </w:r>
            <w:r>
              <w:rPr>
                <w:rFonts w:ascii="仿宋" w:hAnsi="仿宋" w:eastAsia="仿宋" w:cs="仿宋"/>
                <w:color w:val="auto"/>
                <w:spacing w:val="0"/>
                <w:w w:val="100"/>
                <w:kern w:val="2"/>
                <w:sz w:val="21"/>
                <w:szCs w:val="21"/>
                <w:lang w:val="en-US" w:eastAsia="zh-CN" w:bidi="ar-SA"/>
              </w:rPr>
              <w:t>落实现场的具体工艺应急操作、抢险救援。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9514" w:type="dxa"/>
            <w:gridSpan w:val="4"/>
            <w:vAlign w:val="center"/>
          </w:tcPr>
          <w:p>
            <w:pPr>
              <w:keepNext w:val="0"/>
              <w:keepLines w:val="0"/>
              <w:pageBreakBefore w:val="0"/>
              <w:widowControl w:val="0"/>
              <w:kinsoku/>
              <w:wordWrap/>
              <w:overflowPunct/>
              <w:topLinePunct w:val="0"/>
              <w:autoSpaceDE/>
              <w:autoSpaceDN/>
              <w:bidi w:val="0"/>
              <w:adjustRightInd w:val="0"/>
              <w:snapToGrid/>
              <w:spacing w:line="254" w:lineRule="exact"/>
              <w:ind w:right="0"/>
              <w:jc w:val="center"/>
              <w:textAlignment w:val="auto"/>
              <w:rPr>
                <w:rFonts w:ascii="仿宋" w:hAnsi="仿宋" w:eastAsia="仿宋" w:cs="仿宋"/>
                <w:b/>
                <w:color w:val="auto"/>
                <w:spacing w:val="0"/>
                <w:w w:val="100"/>
                <w:kern w:val="2"/>
                <w:sz w:val="21"/>
                <w:szCs w:val="21"/>
                <w:lang w:val="en-US" w:eastAsia="zh-CN" w:bidi="ar-SA"/>
              </w:rPr>
            </w:pPr>
            <w:r>
              <w:rPr>
                <w:rFonts w:ascii="仿宋" w:hAnsi="仿宋" w:eastAsia="仿宋" w:cs="仿宋"/>
                <w:b/>
                <w:color w:val="auto"/>
                <w:spacing w:val="0"/>
                <w:w w:val="100"/>
                <w:kern w:val="2"/>
                <w:sz w:val="21"/>
                <w:szCs w:val="21"/>
                <w:lang w:val="en-US" w:eastAsia="zh-CN" w:bidi="ar-SA"/>
              </w:rPr>
              <w:t>应急处置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665" w:type="dxa"/>
            <w:vAlign w:val="center"/>
          </w:tcPr>
          <w:p>
            <w:pPr>
              <w:widowControl w:val="0"/>
              <w:tabs>
                <w:tab w:val="left" w:pos="419"/>
              </w:tabs>
              <w:spacing w:line="253" w:lineRule="exact"/>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步</w:t>
            </w:r>
            <w:r>
              <w:rPr>
                <w:rFonts w:ascii="仿宋" w:hAnsi="仿宋" w:eastAsia="仿宋" w:cs="仿宋"/>
                <w:color w:val="auto"/>
                <w:spacing w:val="0"/>
                <w:w w:val="100"/>
                <w:kern w:val="2"/>
                <w:sz w:val="21"/>
                <w:szCs w:val="21"/>
                <w:lang w:val="en-US" w:eastAsia="zh-CN" w:bidi="ar-SA"/>
              </w:rPr>
              <w:tab/>
            </w:r>
            <w:r>
              <w:rPr>
                <w:rFonts w:ascii="仿宋" w:hAnsi="仿宋" w:eastAsia="仿宋" w:cs="仿宋"/>
                <w:color w:val="auto"/>
                <w:spacing w:val="0"/>
                <w:w w:val="100"/>
                <w:kern w:val="2"/>
                <w:sz w:val="21"/>
                <w:szCs w:val="21"/>
                <w:lang w:val="en-US" w:eastAsia="zh-CN" w:bidi="ar-SA"/>
              </w:rPr>
              <w:t>骤</w:t>
            </w:r>
          </w:p>
        </w:tc>
        <w:tc>
          <w:tcPr>
            <w:tcW w:w="6348" w:type="dxa"/>
            <w:gridSpan w:val="2"/>
          </w:tcPr>
          <w:p>
            <w:pPr>
              <w:keepNext w:val="0"/>
              <w:keepLines w:val="0"/>
              <w:pageBreakBefore w:val="0"/>
              <w:widowControl w:val="0"/>
              <w:kinsoku/>
              <w:wordWrap/>
              <w:overflowPunct/>
              <w:topLinePunct w:val="0"/>
              <w:autoSpaceDE/>
              <w:autoSpaceDN/>
              <w:bidi w:val="0"/>
              <w:adjustRightInd w:val="0"/>
              <w:snapToGrid/>
              <w:spacing w:line="253" w:lineRule="exact"/>
              <w:ind w:left="0" w:right="0"/>
              <w:jc w:val="center"/>
              <w:textAlignment w:val="auto"/>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具体内容</w:t>
            </w:r>
          </w:p>
        </w:tc>
        <w:tc>
          <w:tcPr>
            <w:tcW w:w="1501" w:type="dxa"/>
            <w:vAlign w:val="center"/>
          </w:tcPr>
          <w:p>
            <w:pPr>
              <w:widowControl w:val="0"/>
              <w:spacing w:line="253" w:lineRule="exact"/>
              <w:ind w:left="0" w:leftChars="0" w:firstLine="0" w:firstLineChars="0"/>
              <w:jc w:val="center"/>
              <w:rPr>
                <w:rFonts w:ascii="仿宋" w:hAnsi="仿宋" w:eastAsia="仿宋" w:cs="仿宋"/>
                <w:color w:val="auto"/>
                <w:spacing w:val="0"/>
                <w:w w:val="100"/>
                <w:kern w:val="2"/>
                <w:sz w:val="21"/>
                <w:szCs w:val="21"/>
                <w:lang w:val="en-US" w:eastAsia="zh-CN" w:bidi="ar-SA"/>
              </w:rPr>
            </w:pPr>
            <w:r>
              <w:rPr>
                <w:rFonts w:ascii="仿宋" w:hAnsi="仿宋" w:eastAsia="仿宋" w:cs="仿宋"/>
                <w:color w:val="auto"/>
                <w:spacing w:val="0"/>
                <w:w w:val="100"/>
                <w:kern w:val="2"/>
                <w:sz w:val="21"/>
                <w:szCs w:val="21"/>
                <w:lang w:val="en-US" w:eastAsia="zh-CN" w:bidi="ar-SA"/>
              </w:rPr>
              <w:t>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665" w:type="dxa"/>
            <w:vAlign w:val="center"/>
          </w:tcPr>
          <w:p>
            <w:pPr>
              <w:widowControl w:val="0"/>
              <w:spacing w:line="240" w:lineRule="exact"/>
              <w:ind w:left="0" w:lef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发现异常</w:t>
            </w:r>
          </w:p>
        </w:tc>
        <w:tc>
          <w:tcPr>
            <w:tcW w:w="6348" w:type="dxa"/>
            <w:gridSpan w:val="2"/>
            <w:vAlign w:val="top"/>
          </w:tcPr>
          <w:p>
            <w:pPr>
              <w:widowControl w:val="0"/>
              <w:spacing w:line="240" w:lineRule="exact"/>
              <w:ind w:left="103" w:leftChars="0"/>
              <w:jc w:val="both"/>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发现现场有人发生</w:t>
            </w:r>
            <w:r>
              <w:rPr>
                <w:rFonts w:hint="eastAsia" w:ascii="仿宋" w:hAnsi="仿宋" w:eastAsia="仿宋" w:cs="仿宋"/>
                <w:color w:val="auto"/>
                <w:spacing w:val="0"/>
                <w:w w:val="100"/>
                <w:kern w:val="2"/>
                <w:sz w:val="21"/>
                <w:szCs w:val="24"/>
                <w:lang w:val="en-US" w:eastAsia="zh-CN" w:bidi="ar-SA"/>
              </w:rPr>
              <w:t>高温烫伤</w:t>
            </w:r>
            <w:r>
              <w:rPr>
                <w:rFonts w:ascii="仿宋" w:hAnsi="仿宋" w:eastAsia="仿宋" w:cs="仿宋"/>
                <w:color w:val="auto"/>
                <w:spacing w:val="0"/>
                <w:w w:val="100"/>
                <w:kern w:val="2"/>
                <w:sz w:val="21"/>
                <w:szCs w:val="24"/>
                <w:lang w:val="en-US" w:eastAsia="zh-CN" w:bidi="ar-SA"/>
              </w:rPr>
              <w:t>事故。</w:t>
            </w:r>
          </w:p>
        </w:tc>
        <w:tc>
          <w:tcPr>
            <w:tcW w:w="1501" w:type="dxa"/>
            <w:vAlign w:val="center"/>
          </w:tcPr>
          <w:p>
            <w:pPr>
              <w:widowControl w:val="0"/>
              <w:spacing w:line="240" w:lineRule="exact"/>
              <w:ind w:left="0" w:lef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第一发现人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665" w:type="dxa"/>
            <w:vAlign w:val="center"/>
          </w:tcPr>
          <w:p>
            <w:pPr>
              <w:widowControl w:val="0"/>
              <w:tabs>
                <w:tab w:val="left" w:pos="525"/>
              </w:tabs>
              <w:spacing w:line="241" w:lineRule="exact"/>
              <w:ind w:left="0" w:leftChars="0" w:right="1" w:righ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报</w:t>
            </w:r>
            <w:r>
              <w:rPr>
                <w:rFonts w:ascii="仿宋" w:hAnsi="仿宋" w:eastAsia="仿宋" w:cs="仿宋"/>
                <w:color w:val="auto"/>
                <w:spacing w:val="0"/>
                <w:w w:val="100"/>
                <w:kern w:val="2"/>
                <w:sz w:val="21"/>
                <w:szCs w:val="24"/>
                <w:lang w:val="en-US" w:eastAsia="zh-CN" w:bidi="ar-SA"/>
              </w:rPr>
              <w:tab/>
            </w:r>
            <w:r>
              <w:rPr>
                <w:rFonts w:ascii="仿宋" w:hAnsi="仿宋" w:eastAsia="仿宋" w:cs="仿宋"/>
                <w:color w:val="auto"/>
                <w:spacing w:val="0"/>
                <w:w w:val="100"/>
                <w:kern w:val="2"/>
                <w:sz w:val="21"/>
                <w:szCs w:val="24"/>
                <w:lang w:val="en-US" w:eastAsia="zh-CN" w:bidi="ar-SA"/>
              </w:rPr>
              <w:t>告</w:t>
            </w:r>
          </w:p>
        </w:tc>
        <w:tc>
          <w:tcPr>
            <w:tcW w:w="6348" w:type="dxa"/>
            <w:gridSpan w:val="2"/>
            <w:vAlign w:val="top"/>
          </w:tcPr>
          <w:p>
            <w:pPr>
              <w:widowControl w:val="0"/>
              <w:spacing w:line="241" w:lineRule="exact"/>
              <w:ind w:left="103" w:leftChars="0"/>
              <w:jc w:val="both"/>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立即将情况报告班长；班长立刻向车间领导或带班领导报告。</w:t>
            </w:r>
          </w:p>
        </w:tc>
        <w:tc>
          <w:tcPr>
            <w:tcW w:w="1501" w:type="dxa"/>
            <w:vAlign w:val="center"/>
          </w:tcPr>
          <w:p>
            <w:pPr>
              <w:widowControl w:val="0"/>
              <w:spacing w:line="241" w:lineRule="exact"/>
              <w:ind w:left="0" w:leftChars="0" w:firstLine="0" w:firstLineChars="0"/>
              <w:jc w:val="center"/>
              <w:rPr>
                <w:rFonts w:hint="eastAsia"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操作工、班长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665" w:type="dxa"/>
            <w:vAlign w:val="center"/>
          </w:tcPr>
          <w:p>
            <w:pPr>
              <w:widowControl w:val="0"/>
              <w:tabs>
                <w:tab w:val="left" w:pos="525"/>
              </w:tabs>
              <w:spacing w:line="254" w:lineRule="exact"/>
              <w:ind w:left="0" w:leftChars="0" w:right="1" w:righ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报</w:t>
            </w:r>
            <w:r>
              <w:rPr>
                <w:rFonts w:ascii="仿宋" w:hAnsi="仿宋" w:eastAsia="仿宋" w:cs="仿宋"/>
                <w:color w:val="auto"/>
                <w:spacing w:val="0"/>
                <w:w w:val="100"/>
                <w:kern w:val="2"/>
                <w:sz w:val="21"/>
                <w:szCs w:val="24"/>
                <w:lang w:val="en-US" w:eastAsia="zh-CN" w:bidi="ar-SA"/>
              </w:rPr>
              <w:tab/>
            </w:r>
            <w:r>
              <w:rPr>
                <w:rFonts w:ascii="仿宋" w:hAnsi="仿宋" w:eastAsia="仿宋" w:cs="仿宋"/>
                <w:color w:val="auto"/>
                <w:spacing w:val="0"/>
                <w:w w:val="100"/>
                <w:kern w:val="2"/>
                <w:sz w:val="21"/>
                <w:szCs w:val="24"/>
                <w:lang w:val="en-US" w:eastAsia="zh-CN" w:bidi="ar-SA"/>
              </w:rPr>
              <w:t>警</w:t>
            </w:r>
          </w:p>
        </w:tc>
        <w:tc>
          <w:tcPr>
            <w:tcW w:w="6348" w:type="dxa"/>
            <w:gridSpan w:val="2"/>
            <w:vAlign w:val="top"/>
          </w:tcPr>
          <w:p>
            <w:pPr>
              <w:widowControl w:val="0"/>
              <w:spacing w:line="260" w:lineRule="exact"/>
              <w:ind w:left="103" w:leftChars="0"/>
              <w:jc w:val="both"/>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根据事态发展，及时拨打</w:t>
            </w:r>
            <w:r>
              <w:rPr>
                <w:rFonts w:ascii="Times New Roman" w:hAnsi="仿宋" w:eastAsia="Times New Roman" w:cs="仿宋"/>
                <w:color w:val="auto"/>
                <w:spacing w:val="0"/>
                <w:w w:val="100"/>
                <w:kern w:val="2"/>
                <w:sz w:val="21"/>
                <w:szCs w:val="24"/>
                <w:lang w:val="en-US" w:eastAsia="zh-CN" w:bidi="ar-SA"/>
              </w:rPr>
              <w:t>119</w:t>
            </w:r>
            <w:r>
              <w:rPr>
                <w:rFonts w:ascii="仿宋" w:hAnsi="仿宋" w:eastAsia="仿宋" w:cs="仿宋"/>
                <w:color w:val="auto"/>
                <w:spacing w:val="0"/>
                <w:w w:val="100"/>
                <w:kern w:val="2"/>
                <w:sz w:val="21"/>
                <w:szCs w:val="24"/>
                <w:lang w:val="en-US" w:eastAsia="zh-CN" w:bidi="ar-SA"/>
              </w:rPr>
              <w:t>、</w:t>
            </w:r>
            <w:r>
              <w:rPr>
                <w:rFonts w:ascii="Times New Roman" w:hAnsi="仿宋" w:eastAsia="Times New Roman" w:cs="仿宋"/>
                <w:color w:val="auto"/>
                <w:spacing w:val="0"/>
                <w:w w:val="100"/>
                <w:kern w:val="2"/>
                <w:sz w:val="21"/>
                <w:szCs w:val="24"/>
                <w:lang w:val="en-US" w:eastAsia="zh-CN" w:bidi="ar-SA"/>
              </w:rPr>
              <w:t>120</w:t>
            </w:r>
            <w:r>
              <w:rPr>
                <w:rFonts w:ascii="仿宋" w:hAnsi="仿宋" w:eastAsia="仿宋" w:cs="仿宋"/>
                <w:color w:val="auto"/>
                <w:spacing w:val="0"/>
                <w:w w:val="100"/>
                <w:kern w:val="2"/>
                <w:sz w:val="21"/>
                <w:szCs w:val="24"/>
                <w:lang w:val="en-US" w:eastAsia="zh-CN" w:bidi="ar-SA"/>
              </w:rPr>
              <w:t>报警增援</w:t>
            </w:r>
          </w:p>
        </w:tc>
        <w:tc>
          <w:tcPr>
            <w:tcW w:w="1501" w:type="dxa"/>
            <w:vAlign w:val="center"/>
          </w:tcPr>
          <w:p>
            <w:pPr>
              <w:widowControl w:val="0"/>
              <w:spacing w:line="254" w:lineRule="exact"/>
              <w:ind w:left="0" w:lef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车间领导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665" w:type="dxa"/>
            <w:vAlign w:val="center"/>
          </w:tcPr>
          <w:p>
            <w:pPr>
              <w:widowControl w:val="0"/>
              <w:spacing w:before="118"/>
              <w:ind w:left="0" w:leftChars="0" w:right="1" w:righ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应急程序启动</w:t>
            </w:r>
          </w:p>
        </w:tc>
        <w:tc>
          <w:tcPr>
            <w:tcW w:w="6348" w:type="dxa"/>
            <w:gridSpan w:val="2"/>
            <w:vAlign w:val="top"/>
          </w:tcPr>
          <w:p>
            <w:pPr>
              <w:widowControl w:val="0"/>
              <w:spacing w:before="2" w:line="278" w:lineRule="exact"/>
              <w:ind w:left="103" w:leftChars="0" w:right="226" w:rightChars="0"/>
              <w:jc w:val="both"/>
              <w:rPr>
                <w:rFonts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安全部部长</w:t>
            </w:r>
            <w:r>
              <w:rPr>
                <w:rFonts w:ascii="仿宋" w:hAnsi="仿宋" w:eastAsia="仿宋" w:cs="仿宋"/>
                <w:color w:val="auto"/>
                <w:spacing w:val="0"/>
                <w:w w:val="100"/>
                <w:kern w:val="2"/>
                <w:sz w:val="21"/>
                <w:szCs w:val="24"/>
                <w:lang w:val="en-US" w:eastAsia="zh-CN" w:bidi="ar-SA"/>
              </w:rPr>
              <w:t>等领导未到达事故现场前（特别是夜班），班长为现场应急指挥，下达启动相应处置程序指令。</w:t>
            </w:r>
          </w:p>
        </w:tc>
        <w:tc>
          <w:tcPr>
            <w:tcW w:w="1501" w:type="dxa"/>
            <w:vAlign w:val="center"/>
          </w:tcPr>
          <w:p>
            <w:pPr>
              <w:widowControl w:val="0"/>
              <w:spacing w:before="2" w:line="278" w:lineRule="exact"/>
              <w:ind w:left="0" w:lef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班长、车间领导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665" w:type="dxa"/>
            <w:vAlign w:val="center"/>
          </w:tcPr>
          <w:p>
            <w:pPr>
              <w:widowControl w:val="0"/>
              <w:spacing w:before="136"/>
              <w:ind w:left="0" w:lef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警戒和疏散</w:t>
            </w:r>
          </w:p>
        </w:tc>
        <w:tc>
          <w:tcPr>
            <w:tcW w:w="6348" w:type="dxa"/>
            <w:gridSpan w:val="2"/>
            <w:vAlign w:val="top"/>
          </w:tcPr>
          <w:p>
            <w:pPr>
              <w:widowControl w:val="0"/>
              <w:spacing w:line="264" w:lineRule="exact"/>
              <w:ind w:left="103"/>
              <w:jc w:val="both"/>
              <w:rPr>
                <w:rFonts w:ascii="仿宋" w:hAnsi="仿宋" w:eastAsia="仿宋" w:cs="仿宋"/>
                <w:color w:val="auto"/>
                <w:spacing w:val="0"/>
                <w:w w:val="100"/>
                <w:kern w:val="2"/>
                <w:sz w:val="21"/>
                <w:szCs w:val="24"/>
                <w:lang w:val="en-US" w:eastAsia="zh-CN" w:bidi="ar-SA"/>
              </w:rPr>
            </w:pPr>
            <w:r>
              <w:rPr>
                <w:rFonts w:ascii="Times New Roman" w:hAnsi="仿宋" w:eastAsia="Times New Roman" w:cs="仿宋"/>
                <w:color w:val="auto"/>
                <w:spacing w:val="0"/>
                <w:w w:val="100"/>
                <w:kern w:val="2"/>
                <w:sz w:val="21"/>
                <w:szCs w:val="24"/>
                <w:lang w:val="en-US" w:eastAsia="zh-CN" w:bidi="ar-SA"/>
              </w:rPr>
              <w:t>1.</w:t>
            </w:r>
            <w:r>
              <w:rPr>
                <w:rFonts w:ascii="仿宋" w:hAnsi="仿宋" w:eastAsia="仿宋" w:cs="仿宋"/>
                <w:color w:val="auto"/>
                <w:spacing w:val="0"/>
                <w:w w:val="100"/>
                <w:kern w:val="2"/>
                <w:sz w:val="21"/>
                <w:szCs w:val="24"/>
                <w:lang w:val="en-US" w:eastAsia="zh-CN" w:bidi="ar-SA"/>
              </w:rPr>
              <w:t>根据事故影响范围，划定警戒范围，设立明显警戒标志，并有专人负责警戒；</w:t>
            </w:r>
          </w:p>
          <w:p>
            <w:pPr>
              <w:widowControl w:val="0"/>
              <w:spacing w:before="17" w:line="230" w:lineRule="auto"/>
              <w:ind w:left="103" w:leftChars="0" w:right="226" w:rightChars="0"/>
              <w:jc w:val="both"/>
              <w:rPr>
                <w:rFonts w:ascii="仿宋" w:hAnsi="仿宋" w:eastAsia="仿宋" w:cs="仿宋"/>
                <w:color w:val="auto"/>
                <w:spacing w:val="0"/>
                <w:w w:val="100"/>
                <w:kern w:val="2"/>
                <w:sz w:val="21"/>
                <w:szCs w:val="24"/>
                <w:lang w:val="en-US" w:eastAsia="zh-CN" w:bidi="ar-SA"/>
              </w:rPr>
            </w:pPr>
            <w:r>
              <w:rPr>
                <w:rFonts w:ascii="Times New Roman" w:hAnsi="仿宋" w:eastAsia="Times New Roman" w:cs="仿宋"/>
                <w:color w:val="auto"/>
                <w:spacing w:val="0"/>
                <w:w w:val="100"/>
                <w:kern w:val="2"/>
                <w:sz w:val="21"/>
                <w:szCs w:val="24"/>
                <w:lang w:val="en-US" w:eastAsia="zh-CN" w:bidi="ar-SA"/>
              </w:rPr>
              <w:t>2.</w:t>
            </w:r>
            <w:r>
              <w:rPr>
                <w:rFonts w:ascii="仿宋" w:hAnsi="仿宋" w:eastAsia="仿宋" w:cs="仿宋"/>
                <w:color w:val="auto"/>
                <w:spacing w:val="0"/>
                <w:w w:val="100"/>
                <w:kern w:val="2"/>
                <w:sz w:val="21"/>
                <w:szCs w:val="24"/>
                <w:lang w:val="en-US" w:eastAsia="zh-CN" w:bidi="ar-SA"/>
              </w:rPr>
              <w:t>组织现场与抢险无关（包括承包商）的人员疏散至紧急集合点，并反复清点人数。</w:t>
            </w:r>
          </w:p>
        </w:tc>
        <w:tc>
          <w:tcPr>
            <w:tcW w:w="1501" w:type="dxa"/>
            <w:vAlign w:val="center"/>
          </w:tcPr>
          <w:p>
            <w:pPr>
              <w:widowControl w:val="0"/>
              <w:spacing w:before="136"/>
              <w:ind w:left="0" w:leftChars="0" w:firstLine="0" w:firstLineChars="0"/>
              <w:jc w:val="center"/>
              <w:rPr>
                <w:rFonts w:ascii="仿宋" w:hAnsi="仿宋" w:eastAsia="仿宋" w:cs="仿宋"/>
                <w:color w:val="auto"/>
                <w:spacing w:val="0"/>
                <w:w w:val="100"/>
                <w:kern w:val="2"/>
                <w:sz w:val="21"/>
                <w:szCs w:val="24"/>
                <w:lang w:val="en-US" w:eastAsia="zh-CN" w:bidi="ar-SA"/>
              </w:rPr>
            </w:pPr>
            <w:r>
              <w:rPr>
                <w:rFonts w:ascii="仿宋" w:hAnsi="仿宋" w:eastAsia="仿宋" w:cs="仿宋"/>
                <w:color w:val="auto"/>
                <w:spacing w:val="0"/>
                <w:w w:val="100"/>
                <w:kern w:val="2"/>
                <w:sz w:val="21"/>
                <w:szCs w:val="24"/>
                <w:lang w:val="en-US" w:eastAsia="zh-CN" w:bidi="ar-SA"/>
              </w:rPr>
              <w:t>当班员工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665" w:type="dxa"/>
            <w:vAlign w:val="center"/>
          </w:tcPr>
          <w:p>
            <w:pPr>
              <w:widowControl w:val="0"/>
              <w:spacing w:before="1"/>
              <w:ind w:left="0" w:leftChars="0" w:firstLine="0" w:firstLineChars="0"/>
              <w:jc w:val="center"/>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现场处置</w:t>
            </w:r>
          </w:p>
        </w:tc>
        <w:tc>
          <w:tcPr>
            <w:tcW w:w="6348" w:type="dxa"/>
            <w:gridSpan w:val="2"/>
            <w:vAlign w:val="top"/>
          </w:tcPr>
          <w:p>
            <w:pPr>
              <w:keepNext w:val="0"/>
              <w:keepLines w:val="0"/>
              <w:pageBreakBefore w:val="0"/>
              <w:widowControl w:val="0"/>
              <w:kinsoku/>
              <w:wordWrap/>
              <w:overflowPunct/>
              <w:topLinePunct w:val="0"/>
              <w:autoSpaceDE/>
              <w:autoSpaceDN/>
              <w:bidi w:val="0"/>
              <w:adjustRightInd/>
              <w:snapToGrid w:val="0"/>
              <w:spacing w:line="3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当发生灼烫事故时，应急指挥领导小组启动灼烫应急现场处置方案，抢险组将遇险人员迅速撤离危险地点，根据现场情况，适时调整并调集人员、设备和物资救助遇险人员。</w:t>
            </w:r>
          </w:p>
          <w:p>
            <w:pPr>
              <w:keepNext w:val="0"/>
              <w:keepLines w:val="0"/>
              <w:pageBreakBefore w:val="0"/>
              <w:widowControl w:val="0"/>
              <w:kinsoku/>
              <w:wordWrap/>
              <w:overflowPunct/>
              <w:topLinePunct w:val="0"/>
              <w:autoSpaceDE/>
              <w:autoSpaceDN/>
              <w:bidi w:val="0"/>
              <w:adjustRightInd/>
              <w:snapToGrid w:val="0"/>
              <w:spacing w:line="3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疏导组负责维护现场，将获救人员转至安全地带；对危险区域进行有效的隔离。</w:t>
            </w:r>
          </w:p>
          <w:p>
            <w:pPr>
              <w:keepNext w:val="0"/>
              <w:keepLines w:val="0"/>
              <w:pageBreakBefore w:val="0"/>
              <w:widowControl w:val="0"/>
              <w:kinsoku/>
              <w:wordWrap/>
              <w:overflowPunct/>
              <w:topLinePunct w:val="0"/>
              <w:autoSpaceDE/>
              <w:autoSpaceDN/>
              <w:bidi w:val="0"/>
              <w:adjustRightInd/>
              <w:snapToGrid w:val="0"/>
              <w:spacing w:line="3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救护组负责现场伤员的医疗抢救工作，根据伤员受伤程度做好转运工作。立即对抢救出的人员进行紧急处理，然后送往就近医院救治。</w:t>
            </w:r>
          </w:p>
          <w:p>
            <w:pPr>
              <w:keepNext w:val="0"/>
              <w:keepLines w:val="0"/>
              <w:pageBreakBefore w:val="0"/>
              <w:widowControl w:val="0"/>
              <w:kinsoku/>
              <w:wordWrap/>
              <w:overflowPunct/>
              <w:topLinePunct w:val="0"/>
              <w:autoSpaceDE/>
              <w:autoSpaceDN/>
              <w:bidi w:val="0"/>
              <w:adjustRightInd/>
              <w:spacing w:before="7" w:line="230" w:lineRule="auto"/>
              <w:ind w:right="35" w:rightChars="0" w:firstLine="420" w:firstLineChars="200"/>
              <w:jc w:val="both"/>
              <w:textAlignment w:val="auto"/>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kern w:val="2"/>
                <w:sz w:val="21"/>
                <w:szCs w:val="21"/>
                <w:highlight w:val="none"/>
                <w:lang w:val="en-US" w:eastAsia="zh-CN" w:bidi="ar-SA"/>
              </w:rPr>
              <w:t>4.保障组负责应急救援方案的制订，并保证应急处置的通讯、物资、设备和资金及时到位及后勤保障。</w:t>
            </w:r>
          </w:p>
        </w:tc>
        <w:tc>
          <w:tcPr>
            <w:tcW w:w="1501" w:type="dxa"/>
            <w:vAlign w:val="center"/>
          </w:tcPr>
          <w:p>
            <w:pPr>
              <w:widowControl w:val="0"/>
              <w:spacing w:before="1"/>
              <w:ind w:left="0" w:leftChars="0" w:firstLine="0" w:firstLineChars="0"/>
              <w:jc w:val="center"/>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当班员工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665" w:type="dxa"/>
            <w:vAlign w:val="center"/>
          </w:tcPr>
          <w:p>
            <w:pPr>
              <w:widowControl w:val="0"/>
              <w:spacing w:before="1"/>
              <w:ind w:left="0" w:leftChars="0" w:firstLine="0" w:firstLineChars="0"/>
              <w:jc w:val="center"/>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接应外部救援</w:t>
            </w:r>
          </w:p>
        </w:tc>
        <w:tc>
          <w:tcPr>
            <w:tcW w:w="6348" w:type="dxa"/>
            <w:gridSpan w:val="2"/>
            <w:vAlign w:val="top"/>
          </w:tcPr>
          <w:p>
            <w:pPr>
              <w:widowControl w:val="0"/>
              <w:spacing w:line="254" w:lineRule="exact"/>
              <w:ind w:left="103"/>
              <w:jc w:val="both"/>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必要时，拨打119、120报警，并打开消防通道，派出专人接应医疗救护、消防车辆及外部救援力量引导到现场；受伤人员如须转移至医院救治，至少派1名员工陪同护理。</w:t>
            </w:r>
          </w:p>
        </w:tc>
        <w:tc>
          <w:tcPr>
            <w:tcW w:w="1501" w:type="dxa"/>
            <w:vAlign w:val="center"/>
          </w:tcPr>
          <w:p>
            <w:pPr>
              <w:widowControl w:val="0"/>
              <w:spacing w:before="1"/>
              <w:ind w:left="0" w:leftChars="0" w:firstLine="0" w:firstLineChars="0"/>
              <w:jc w:val="center"/>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班长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1665" w:type="dxa"/>
            <w:vAlign w:val="center"/>
          </w:tcPr>
          <w:p>
            <w:pPr>
              <w:widowControl w:val="0"/>
              <w:spacing w:before="91"/>
              <w:ind w:left="0" w:leftChars="0" w:firstLine="0" w:firstLineChars="0"/>
              <w:jc w:val="center"/>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应急结束</w:t>
            </w:r>
          </w:p>
        </w:tc>
        <w:tc>
          <w:tcPr>
            <w:tcW w:w="6348" w:type="dxa"/>
            <w:gridSpan w:val="2"/>
            <w:vAlign w:val="top"/>
          </w:tcPr>
          <w:p>
            <w:pPr>
              <w:widowControl w:val="0"/>
              <w:spacing w:line="230" w:lineRule="exact"/>
              <w:ind w:left="103"/>
              <w:jc w:val="both"/>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受伤人员得到救治或已送往医疗急救救治，总指挥下达应急响应终止指令后，立即进行后期处置。</w:t>
            </w:r>
          </w:p>
        </w:tc>
        <w:tc>
          <w:tcPr>
            <w:tcW w:w="1501" w:type="dxa"/>
            <w:vAlign w:val="center"/>
          </w:tcPr>
          <w:p>
            <w:pPr>
              <w:widowControl w:val="0"/>
              <w:spacing w:line="230" w:lineRule="exact"/>
              <w:ind w:left="0" w:leftChars="0" w:firstLine="0" w:firstLineChars="0"/>
              <w:jc w:val="center"/>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车间领导、班长、当班员工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1665" w:type="dxa"/>
            <w:vAlign w:val="center"/>
          </w:tcPr>
          <w:p>
            <w:pPr>
              <w:widowControl w:val="0"/>
              <w:spacing w:before="90"/>
              <w:ind w:left="0" w:leftChars="0" w:firstLine="0" w:firstLineChars="0"/>
              <w:jc w:val="center"/>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现场恢复</w:t>
            </w:r>
          </w:p>
        </w:tc>
        <w:tc>
          <w:tcPr>
            <w:tcW w:w="6348" w:type="dxa"/>
            <w:gridSpan w:val="2"/>
            <w:vAlign w:val="top"/>
          </w:tcPr>
          <w:p>
            <w:pPr>
              <w:widowControl w:val="0"/>
              <w:spacing w:line="228" w:lineRule="exact"/>
              <w:ind w:left="103"/>
              <w:jc w:val="both"/>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针对事故对生产秩序造成的影响应制定方案及时恢复生产，防止同类事故再次发生。</w:t>
            </w:r>
          </w:p>
        </w:tc>
        <w:tc>
          <w:tcPr>
            <w:tcW w:w="1501" w:type="dxa"/>
            <w:vAlign w:val="center"/>
          </w:tcPr>
          <w:p>
            <w:pPr>
              <w:widowControl w:val="0"/>
              <w:spacing w:line="228" w:lineRule="exact"/>
              <w:ind w:left="0" w:leftChars="0" w:firstLine="0" w:firstLineChars="0"/>
              <w:jc w:val="center"/>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班长、车间领导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1665" w:type="dxa"/>
            <w:vAlign w:val="center"/>
          </w:tcPr>
          <w:p>
            <w:pPr>
              <w:snapToGrid w:val="0"/>
              <w:spacing w:line="300" w:lineRule="exact"/>
              <w:ind w:firstLine="0" w:firstLineChars="0"/>
              <w:jc w:val="center"/>
              <w:rPr>
                <w:rFonts w:hint="eastAsia" w:ascii="仿宋" w:hAnsi="仿宋" w:eastAsia="仿宋" w:cs="仿宋"/>
                <w:color w:val="auto"/>
                <w:spacing w:val="0"/>
                <w:w w:val="100"/>
                <w:sz w:val="21"/>
              </w:rPr>
            </w:pPr>
            <w:r>
              <w:rPr>
                <w:rFonts w:hint="eastAsia" w:ascii="仿宋" w:hAnsi="仿宋" w:eastAsia="仿宋" w:cs="仿宋"/>
                <w:color w:val="auto"/>
                <w:sz w:val="21"/>
                <w:szCs w:val="21"/>
                <w:highlight w:val="none"/>
              </w:rPr>
              <w:t>注意事项</w:t>
            </w:r>
          </w:p>
        </w:tc>
        <w:tc>
          <w:tcPr>
            <w:tcW w:w="7849" w:type="dxa"/>
            <w:gridSpan w:val="3"/>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cs="仿宋"/>
                <w:color w:val="auto"/>
                <w:sz w:val="21"/>
                <w:szCs w:val="21"/>
                <w:highlight w:val="none"/>
                <w:lang w:val="en-US" w:eastAsia="zh-CN"/>
              </w:rPr>
              <w:t>.</w:t>
            </w:r>
            <w:r>
              <w:rPr>
                <w:rFonts w:hint="eastAsia" w:ascii="仿宋" w:hAnsi="仿宋" w:eastAsia="仿宋" w:cs="仿宋"/>
                <w:color w:val="auto"/>
                <w:sz w:val="21"/>
                <w:szCs w:val="21"/>
                <w:highlight w:val="none"/>
              </w:rPr>
              <w:t>保证救援人员自身安全和防止次生事故发生；</w:t>
            </w:r>
          </w:p>
          <w:p>
            <w:pPr>
              <w:keepNext w:val="0"/>
              <w:keepLines w:val="0"/>
              <w:pageBreakBefore w:val="0"/>
              <w:widowControl w:val="0"/>
              <w:kinsoku/>
              <w:wordWrap/>
              <w:overflowPunct/>
              <w:topLinePunct w:val="0"/>
              <w:autoSpaceDE/>
              <w:autoSpaceDN/>
              <w:bidi w:val="0"/>
              <w:adjustRightInd/>
              <w:snapToGrid w:val="0"/>
              <w:spacing w:line="3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cs="仿宋"/>
                <w:color w:val="auto"/>
                <w:sz w:val="21"/>
                <w:szCs w:val="21"/>
                <w:highlight w:val="none"/>
                <w:lang w:val="en-US" w:eastAsia="zh-CN"/>
              </w:rPr>
              <w:t>.</w:t>
            </w:r>
            <w:r>
              <w:rPr>
                <w:rFonts w:hint="eastAsia" w:ascii="仿宋" w:hAnsi="仿宋" w:eastAsia="仿宋" w:cs="仿宋"/>
                <w:color w:val="auto"/>
                <w:sz w:val="21"/>
                <w:szCs w:val="21"/>
                <w:highlight w:val="none"/>
              </w:rPr>
              <w:t>在就近安全地带紧急抢救受伤人员，必要时及时转送医院救治；</w:t>
            </w:r>
          </w:p>
          <w:p>
            <w:pPr>
              <w:keepNext w:val="0"/>
              <w:keepLines w:val="0"/>
              <w:pageBreakBefore w:val="0"/>
              <w:widowControl w:val="0"/>
              <w:kinsoku/>
              <w:wordWrap/>
              <w:overflowPunct/>
              <w:topLinePunct w:val="0"/>
              <w:autoSpaceDE/>
              <w:autoSpaceDN/>
              <w:bidi w:val="0"/>
              <w:adjustRightInd/>
              <w:snapToGrid w:val="0"/>
              <w:spacing w:line="3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r>
              <w:rPr>
                <w:rFonts w:hint="eastAsia" w:ascii="仿宋" w:hAnsi="仿宋" w:cs="仿宋"/>
                <w:color w:val="auto"/>
                <w:sz w:val="21"/>
                <w:szCs w:val="21"/>
                <w:highlight w:val="none"/>
                <w:lang w:val="en-US" w:eastAsia="zh-CN"/>
              </w:rPr>
              <w:t>.</w:t>
            </w:r>
            <w:r>
              <w:rPr>
                <w:rFonts w:hint="eastAsia" w:ascii="仿宋" w:hAnsi="仿宋" w:eastAsia="仿宋" w:cs="仿宋"/>
                <w:color w:val="auto"/>
                <w:sz w:val="21"/>
                <w:szCs w:val="21"/>
                <w:highlight w:val="none"/>
              </w:rPr>
              <w:t>险情发生至现场恢复期间，应封锁现场，防止无关人员进入现场发生意外。</w:t>
            </w:r>
          </w:p>
          <w:p>
            <w:pPr>
              <w:keepNext w:val="0"/>
              <w:keepLines w:val="0"/>
              <w:pageBreakBefore w:val="0"/>
              <w:widowControl w:val="0"/>
              <w:kinsoku/>
              <w:wordWrap/>
              <w:overflowPunct/>
              <w:topLinePunct w:val="0"/>
              <w:autoSpaceDE/>
              <w:autoSpaceDN/>
              <w:bidi w:val="0"/>
              <w:adjustRightInd/>
              <w:spacing w:line="274" w:lineRule="exact"/>
              <w:ind w:firstLine="420" w:firstLineChars="200"/>
              <w:jc w:val="both"/>
              <w:textAlignment w:val="auto"/>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kern w:val="2"/>
                <w:sz w:val="21"/>
                <w:szCs w:val="21"/>
                <w:highlight w:val="none"/>
                <w:lang w:val="en-US" w:eastAsia="zh-CN" w:bidi="ar-SA"/>
              </w:rPr>
              <w:t>4</w:t>
            </w:r>
            <w:r>
              <w:rPr>
                <w:rFonts w:hint="eastAsia" w:ascii="仿宋" w:hAnsi="仿宋" w:cs="仿宋"/>
                <w:color w:val="auto"/>
                <w:kern w:val="2"/>
                <w:sz w:val="21"/>
                <w:szCs w:val="21"/>
                <w:highlight w:val="none"/>
                <w:lang w:val="en-US" w:eastAsia="zh-CN" w:bidi="ar-SA"/>
              </w:rPr>
              <w:t>.</w:t>
            </w:r>
            <w:r>
              <w:rPr>
                <w:rFonts w:hint="eastAsia" w:ascii="仿宋" w:hAnsi="仿宋" w:eastAsia="仿宋" w:cs="仿宋"/>
                <w:color w:val="auto"/>
                <w:kern w:val="2"/>
                <w:sz w:val="21"/>
                <w:szCs w:val="21"/>
                <w:highlight w:val="none"/>
                <w:lang w:val="en-US" w:eastAsia="zh-CN" w:bidi="ar-SA"/>
              </w:rPr>
              <w:t>救助人员要服从指挥，统一行动。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665" w:type="dxa"/>
            <w:vAlign w:val="center"/>
          </w:tcPr>
          <w:p>
            <w:pPr>
              <w:widowControl w:val="0"/>
              <w:spacing w:line="244" w:lineRule="auto"/>
              <w:ind w:left="0" w:leftChars="0" w:right="83" w:rightChars="0" w:firstLine="0" w:firstLineChars="0"/>
              <w:jc w:val="center"/>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color w:val="auto"/>
                <w:spacing w:val="0"/>
                <w:w w:val="100"/>
                <w:kern w:val="2"/>
                <w:sz w:val="21"/>
                <w:szCs w:val="24"/>
                <w:lang w:val="en-US" w:eastAsia="zh-CN" w:bidi="ar-SA"/>
              </w:rPr>
              <w:t>报警电话及报告内容</w:t>
            </w:r>
          </w:p>
        </w:tc>
        <w:tc>
          <w:tcPr>
            <w:tcW w:w="7849" w:type="dxa"/>
            <w:gridSpan w:val="3"/>
            <w:vAlign w:val="top"/>
          </w:tcPr>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公司报警电话：</w:t>
            </w:r>
            <w:r>
              <w:rPr>
                <w:rFonts w:hint="eastAsia" w:ascii="仿宋" w:hAnsi="仿宋" w:cs="仿宋"/>
                <w:bCs/>
                <w:color w:val="auto"/>
                <w:kern w:val="2"/>
                <w:sz w:val="21"/>
                <w:szCs w:val="21"/>
                <w:highlight w:val="none"/>
                <w:lang w:val="en-US" w:eastAsia="zh-CN" w:bidi="ar-SA"/>
              </w:rPr>
              <w:t>13817821705</w:t>
            </w:r>
            <w:r>
              <w:rPr>
                <w:rFonts w:hint="eastAsia" w:ascii="仿宋" w:hAnsi="仿宋" w:eastAsia="仿宋" w:cs="仿宋"/>
                <w:bCs/>
                <w:color w:val="auto"/>
                <w:kern w:val="2"/>
                <w:sz w:val="21"/>
                <w:szCs w:val="21"/>
                <w:highlight w:val="none"/>
                <w:lang w:val="en-US" w:eastAsia="zh-CN" w:bidi="ar-SA"/>
              </w:rPr>
              <w:t>；</w:t>
            </w:r>
            <w:r>
              <w:rPr>
                <w:rFonts w:hint="eastAsia" w:ascii="仿宋" w:hAnsi="仿宋" w:cs="仿宋"/>
                <w:bCs/>
                <w:color w:val="auto"/>
                <w:kern w:val="2"/>
                <w:sz w:val="21"/>
                <w:szCs w:val="21"/>
                <w:highlight w:val="none"/>
                <w:lang w:val="en-US" w:eastAsia="zh-CN" w:bidi="ar-SA"/>
              </w:rPr>
              <w:t>濉溪经济开发区管委会</w:t>
            </w:r>
            <w:r>
              <w:rPr>
                <w:rFonts w:hint="eastAsia" w:ascii="仿宋" w:hAnsi="仿宋" w:eastAsia="仿宋" w:cs="仿宋"/>
                <w:bCs/>
                <w:color w:val="auto"/>
                <w:kern w:val="2"/>
                <w:sz w:val="21"/>
                <w:szCs w:val="21"/>
                <w:highlight w:val="none"/>
                <w:lang w:val="en-US" w:eastAsia="zh-CN" w:bidi="ar-SA"/>
              </w:rPr>
              <w:t>：0561-</w:t>
            </w:r>
            <w:r>
              <w:rPr>
                <w:rFonts w:hint="eastAsia" w:ascii="仿宋" w:hAnsi="仿宋" w:cs="仿宋"/>
                <w:bCs/>
                <w:color w:val="auto"/>
                <w:kern w:val="2"/>
                <w:sz w:val="21"/>
                <w:szCs w:val="21"/>
                <w:highlight w:val="none"/>
                <w:lang w:val="en-US" w:eastAsia="zh-CN" w:bidi="ar-SA"/>
              </w:rPr>
              <w:t>6061218</w:t>
            </w:r>
            <w:r>
              <w:rPr>
                <w:rFonts w:hint="eastAsia" w:ascii="仿宋" w:hAnsi="仿宋" w:eastAsia="仿宋" w:cs="仿宋"/>
                <w:bCs/>
                <w:color w:val="auto"/>
                <w:kern w:val="2"/>
                <w:sz w:val="21"/>
                <w:szCs w:val="21"/>
                <w:highlight w:val="none"/>
                <w:lang w:val="en-US" w:eastAsia="zh-CN" w:bidi="ar-SA"/>
              </w:rPr>
              <w:t>，濉溪县应急管理局：0561-6888052；濉溪县消防救援大队：119；急救中心：120；</w:t>
            </w:r>
          </w:p>
          <w:p>
            <w:pPr>
              <w:widowControl w:val="0"/>
              <w:spacing w:before="8" w:line="275" w:lineRule="exact"/>
              <w:ind w:left="102"/>
              <w:jc w:val="both"/>
              <w:rPr>
                <w:rFonts w:hint="eastAsia" w:ascii="仿宋" w:hAnsi="仿宋" w:eastAsia="仿宋" w:cs="仿宋"/>
                <w:color w:val="auto"/>
                <w:spacing w:val="0"/>
                <w:w w:val="100"/>
                <w:kern w:val="2"/>
                <w:sz w:val="21"/>
                <w:szCs w:val="24"/>
                <w:lang w:val="en-US" w:eastAsia="zh-CN" w:bidi="ar-SA"/>
              </w:rPr>
            </w:pPr>
            <w:r>
              <w:rPr>
                <w:rFonts w:hint="eastAsia" w:ascii="仿宋" w:hAnsi="仿宋" w:eastAsia="仿宋" w:cs="仿宋"/>
                <w:bCs/>
                <w:color w:val="auto"/>
                <w:kern w:val="2"/>
                <w:sz w:val="21"/>
                <w:szCs w:val="21"/>
                <w:highlight w:val="none"/>
                <w:lang w:val="en-US" w:eastAsia="zh-CN" w:bidi="ar-SA"/>
              </w:rPr>
              <w:t>事故报告基本要求和内容：1.单位名称。2.事故发生的时间、地点以及事故现场情况。3.事故的简要经过。4.事故已经造成或者可能造成的伤亡人数(包括下落不明的人)和初步估计的直接经济损失。5.已经采取的措施。</w:t>
            </w:r>
          </w:p>
        </w:tc>
      </w:tr>
    </w:tbl>
    <w:p>
      <w:pPr>
        <w:pStyle w:val="9"/>
        <w:rPr>
          <w:rFonts w:hint="eastAsia"/>
          <w:lang w:val="en-US" w:eastAsia="zh-CN"/>
        </w:rPr>
        <w:sectPr>
          <w:pgSz w:w="11906" w:h="16838"/>
          <w:pgMar w:top="1466" w:right="1247" w:bottom="1620" w:left="1417" w:header="851" w:footer="992" w:gutter="0"/>
          <w:pgBorders>
            <w:top w:val="none" w:sz="0" w:space="0"/>
            <w:left w:val="none" w:sz="0" w:space="0"/>
            <w:bottom w:val="none" w:sz="0" w:space="0"/>
            <w:right w:val="none" w:sz="0" w:space="0"/>
          </w:pgBorders>
          <w:pgNumType w:fmt="decimal"/>
          <w:cols w:space="720" w:num="1"/>
          <w:docGrid w:type="lines" w:linePitch="318" w:charSpace="0"/>
        </w:sectPr>
      </w:pPr>
    </w:p>
    <w:p>
      <w:pPr>
        <w:pStyle w:val="3"/>
        <w:keepNext/>
        <w:keepLines/>
        <w:pageBreakBefore w:val="0"/>
        <w:widowControl w:val="0"/>
        <w:kinsoku/>
        <w:wordWrap/>
        <w:overflowPunct/>
        <w:topLinePunct w:val="0"/>
        <w:autoSpaceDE/>
        <w:autoSpaceDN/>
        <w:bidi w:val="0"/>
        <w:adjustRightInd/>
        <w:snapToGrid/>
        <w:spacing w:line="416" w:lineRule="auto"/>
        <w:ind w:firstLine="0" w:firstLineChars="0"/>
        <w:jc w:val="center"/>
        <w:textAlignment w:val="auto"/>
        <w:rPr>
          <w:lang w:val="en-US" w:eastAsia="zh-CN"/>
        </w:rPr>
      </w:pPr>
      <w:bookmarkStart w:id="1191" w:name="_bookmark94"/>
      <w:bookmarkEnd w:id="1191"/>
      <w:bookmarkStart w:id="1192" w:name="附件一 生产经营单位概况"/>
      <w:bookmarkEnd w:id="1192"/>
      <w:bookmarkStart w:id="1193" w:name="_Toc22750"/>
      <w:bookmarkStart w:id="1194" w:name="_Toc26013"/>
      <w:bookmarkStart w:id="1195" w:name="_Toc32582"/>
      <w:bookmarkStart w:id="1196" w:name="_Toc22244"/>
      <w:bookmarkStart w:id="1197" w:name="_Toc26453"/>
      <w:bookmarkStart w:id="1198" w:name="_Toc26515"/>
      <w:r>
        <w:rPr>
          <w:rFonts w:hint="eastAsia"/>
          <w:lang w:val="en-US" w:eastAsia="zh-CN"/>
        </w:rPr>
        <w:t>八、压力容器爆炸事故现场处置方案</w:t>
      </w:r>
      <w:bookmarkEnd w:id="1193"/>
      <w:bookmarkEnd w:id="1194"/>
      <w:bookmarkEnd w:id="1195"/>
    </w:p>
    <w:tbl>
      <w:tblPr>
        <w:tblStyle w:val="28"/>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912"/>
        <w:gridCol w:w="5607"/>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22" w:type="dxa"/>
            <w:vMerge w:val="restart"/>
            <w:vAlign w:val="center"/>
          </w:tcPr>
          <w:p>
            <w:pPr>
              <w:spacing w:line="300" w:lineRule="exact"/>
              <w:ind w:firstLine="0" w:firstLineChars="0"/>
              <w:jc w:val="center"/>
              <w:rPr>
                <w:rFonts w:hint="eastAsia" w:ascii="仿宋" w:hAnsi="仿宋" w:eastAsia="仿宋" w:cs="仿宋"/>
                <w:sz w:val="21"/>
                <w:szCs w:val="21"/>
              </w:rPr>
            </w:pPr>
            <w:r>
              <w:rPr>
                <w:rFonts w:hint="eastAsia" w:ascii="仿宋" w:hAnsi="仿宋" w:eastAsia="仿宋" w:cs="仿宋"/>
                <w:sz w:val="21"/>
                <w:szCs w:val="21"/>
              </w:rPr>
              <w:t>事故风险分析</w:t>
            </w:r>
          </w:p>
        </w:tc>
        <w:tc>
          <w:tcPr>
            <w:tcW w:w="1912" w:type="dxa"/>
            <w:vAlign w:val="center"/>
          </w:tcPr>
          <w:p>
            <w:pPr>
              <w:spacing w:line="300" w:lineRule="exact"/>
              <w:ind w:firstLine="0" w:firstLineChars="0"/>
              <w:jc w:val="center"/>
              <w:rPr>
                <w:rFonts w:hint="eastAsia" w:ascii="仿宋" w:hAnsi="仿宋" w:eastAsia="仿宋" w:cs="仿宋"/>
                <w:sz w:val="21"/>
                <w:szCs w:val="21"/>
              </w:rPr>
            </w:pPr>
            <w:r>
              <w:rPr>
                <w:rFonts w:hint="eastAsia" w:ascii="仿宋" w:hAnsi="仿宋" w:eastAsia="仿宋" w:cs="仿宋"/>
                <w:sz w:val="21"/>
                <w:szCs w:val="21"/>
              </w:rPr>
              <w:t>事故类型</w:t>
            </w:r>
          </w:p>
        </w:tc>
        <w:tc>
          <w:tcPr>
            <w:tcW w:w="6787" w:type="dxa"/>
            <w:gridSpan w:val="2"/>
            <w:vAlign w:val="center"/>
          </w:tcPr>
          <w:p>
            <w:pPr>
              <w:spacing w:line="300" w:lineRule="exact"/>
              <w:ind w:firstLine="0"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压力容器爆炸事故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22" w:type="dxa"/>
            <w:vMerge w:val="continue"/>
            <w:vAlign w:val="center"/>
          </w:tcPr>
          <w:p>
            <w:pPr>
              <w:spacing w:line="300" w:lineRule="exact"/>
              <w:ind w:firstLine="0" w:firstLineChars="0"/>
              <w:rPr>
                <w:rFonts w:hint="eastAsia" w:ascii="仿宋" w:hAnsi="仿宋" w:eastAsia="仿宋" w:cs="仿宋"/>
                <w:sz w:val="21"/>
                <w:szCs w:val="21"/>
              </w:rPr>
            </w:pPr>
          </w:p>
        </w:tc>
        <w:tc>
          <w:tcPr>
            <w:tcW w:w="1912" w:type="dxa"/>
            <w:vAlign w:val="center"/>
          </w:tcPr>
          <w:p>
            <w:pPr>
              <w:spacing w:line="300" w:lineRule="exact"/>
              <w:ind w:firstLine="0" w:firstLineChars="0"/>
              <w:jc w:val="center"/>
              <w:rPr>
                <w:rFonts w:hint="eastAsia" w:ascii="仿宋" w:hAnsi="仿宋" w:eastAsia="仿宋" w:cs="仿宋"/>
                <w:sz w:val="21"/>
                <w:szCs w:val="21"/>
              </w:rPr>
            </w:pPr>
            <w:r>
              <w:rPr>
                <w:rFonts w:hint="eastAsia" w:ascii="仿宋" w:hAnsi="仿宋" w:eastAsia="仿宋" w:cs="仿宋"/>
                <w:sz w:val="21"/>
                <w:szCs w:val="21"/>
              </w:rPr>
              <w:t>事故类型和事故的危害严重程度及其影响范围</w:t>
            </w:r>
          </w:p>
        </w:tc>
        <w:tc>
          <w:tcPr>
            <w:tcW w:w="6787" w:type="dxa"/>
            <w:gridSpan w:val="2"/>
            <w:vAlign w:val="center"/>
          </w:tcPr>
          <w:p>
            <w:pPr>
              <w:spacing w:line="300" w:lineRule="exact"/>
              <w:ind w:firstLine="0" w:firstLineChars="0"/>
              <w:rPr>
                <w:rFonts w:hint="eastAsia" w:ascii="仿宋" w:hAnsi="仿宋" w:eastAsia="仿宋" w:cs="仿宋"/>
                <w:sz w:val="21"/>
                <w:szCs w:val="21"/>
              </w:rPr>
            </w:pPr>
            <w:r>
              <w:rPr>
                <w:rFonts w:hint="eastAsia" w:ascii="仿宋" w:hAnsi="仿宋" w:eastAsia="仿宋" w:cs="仿宋"/>
                <w:sz w:val="21"/>
                <w:szCs w:val="21"/>
                <w:lang w:eastAsia="zh-CN"/>
              </w:rPr>
              <w:t>压力容器爆炸事故</w:t>
            </w:r>
            <w:r>
              <w:rPr>
                <w:rFonts w:hint="eastAsia" w:ascii="仿宋" w:hAnsi="仿宋" w:eastAsia="仿宋" w:cs="仿宋"/>
                <w:sz w:val="21"/>
                <w:szCs w:val="21"/>
              </w:rPr>
              <w:t>危险程度高，造成人员伤害。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22" w:type="dxa"/>
            <w:vMerge w:val="continue"/>
            <w:vAlign w:val="center"/>
          </w:tcPr>
          <w:p>
            <w:pPr>
              <w:spacing w:line="300" w:lineRule="exact"/>
              <w:ind w:firstLine="0" w:firstLineChars="0"/>
              <w:rPr>
                <w:rFonts w:hint="eastAsia" w:ascii="仿宋" w:hAnsi="仿宋" w:eastAsia="仿宋" w:cs="仿宋"/>
                <w:sz w:val="21"/>
                <w:szCs w:val="21"/>
              </w:rPr>
            </w:pPr>
          </w:p>
        </w:tc>
        <w:tc>
          <w:tcPr>
            <w:tcW w:w="1912" w:type="dxa"/>
            <w:vAlign w:val="center"/>
          </w:tcPr>
          <w:p>
            <w:pPr>
              <w:spacing w:line="300" w:lineRule="exact"/>
              <w:ind w:firstLine="0" w:firstLineChars="0"/>
              <w:jc w:val="center"/>
              <w:rPr>
                <w:rFonts w:hint="eastAsia" w:ascii="仿宋" w:hAnsi="仿宋" w:eastAsia="仿宋" w:cs="仿宋"/>
                <w:sz w:val="21"/>
                <w:szCs w:val="21"/>
              </w:rPr>
            </w:pPr>
            <w:r>
              <w:rPr>
                <w:rFonts w:hint="eastAsia" w:ascii="仿宋" w:hAnsi="仿宋" w:eastAsia="仿宋" w:cs="仿宋"/>
                <w:sz w:val="21"/>
                <w:szCs w:val="21"/>
              </w:rPr>
              <w:t>事故发生区域</w:t>
            </w:r>
          </w:p>
        </w:tc>
        <w:tc>
          <w:tcPr>
            <w:tcW w:w="6787" w:type="dxa"/>
            <w:gridSpan w:val="2"/>
            <w:vAlign w:val="center"/>
          </w:tcPr>
          <w:p>
            <w:pPr>
              <w:spacing w:line="300" w:lineRule="exact"/>
              <w:ind w:firstLine="0"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储气罐</w:t>
            </w:r>
            <w:r>
              <w:rPr>
                <w:rFonts w:hint="eastAsia" w:ascii="仿宋" w:hAnsi="仿宋" w:eastAsia="仿宋" w:cs="仿宋"/>
                <w:sz w:val="21"/>
                <w:szCs w:val="21"/>
                <w:lang w:val="en-US" w:eastAsia="zh-CN"/>
              </w:rPr>
              <w:t>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22" w:type="dxa"/>
            <w:vMerge w:val="continue"/>
            <w:vAlign w:val="center"/>
          </w:tcPr>
          <w:p>
            <w:pPr>
              <w:spacing w:line="300" w:lineRule="exact"/>
              <w:ind w:firstLine="0" w:firstLineChars="0"/>
              <w:rPr>
                <w:rFonts w:hint="eastAsia" w:ascii="仿宋" w:hAnsi="仿宋" w:eastAsia="仿宋" w:cs="仿宋"/>
                <w:sz w:val="21"/>
                <w:szCs w:val="21"/>
              </w:rPr>
            </w:pPr>
          </w:p>
        </w:tc>
        <w:tc>
          <w:tcPr>
            <w:tcW w:w="1912" w:type="dxa"/>
            <w:vAlign w:val="center"/>
          </w:tcPr>
          <w:p>
            <w:pPr>
              <w:spacing w:line="300" w:lineRule="exact"/>
              <w:ind w:firstLine="0" w:firstLineChars="0"/>
              <w:jc w:val="center"/>
              <w:rPr>
                <w:rFonts w:hint="eastAsia" w:ascii="仿宋" w:hAnsi="仿宋" w:eastAsia="仿宋" w:cs="仿宋"/>
                <w:sz w:val="21"/>
                <w:szCs w:val="21"/>
              </w:rPr>
            </w:pPr>
            <w:r>
              <w:rPr>
                <w:rFonts w:hint="eastAsia" w:ascii="仿宋" w:hAnsi="仿宋" w:eastAsia="仿宋" w:cs="仿宋"/>
                <w:sz w:val="21"/>
                <w:szCs w:val="21"/>
              </w:rPr>
              <w:t>事故发生岗位</w:t>
            </w:r>
          </w:p>
        </w:tc>
        <w:tc>
          <w:tcPr>
            <w:tcW w:w="6787" w:type="dxa"/>
            <w:gridSpan w:val="2"/>
            <w:vAlign w:val="center"/>
          </w:tcPr>
          <w:p>
            <w:pPr>
              <w:spacing w:line="300" w:lineRule="exact"/>
              <w:ind w:firstLine="0" w:firstLineChars="0"/>
              <w:rPr>
                <w:rFonts w:hint="eastAsia" w:ascii="仿宋" w:hAnsi="仿宋" w:eastAsia="仿宋" w:cs="仿宋"/>
                <w:sz w:val="21"/>
                <w:szCs w:val="21"/>
              </w:rPr>
            </w:pPr>
            <w:r>
              <w:rPr>
                <w:rFonts w:hint="eastAsia" w:ascii="仿宋" w:hAnsi="仿宋" w:eastAsia="仿宋" w:cs="仿宋"/>
                <w:sz w:val="21"/>
                <w:szCs w:val="21"/>
              </w:rPr>
              <w:t>生产岗位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22" w:type="dxa"/>
            <w:vMerge w:val="continue"/>
            <w:vAlign w:val="center"/>
          </w:tcPr>
          <w:p>
            <w:pPr>
              <w:spacing w:line="300" w:lineRule="exact"/>
              <w:ind w:firstLine="0" w:firstLineChars="0"/>
              <w:rPr>
                <w:rFonts w:hint="eastAsia" w:ascii="仿宋" w:hAnsi="仿宋" w:eastAsia="仿宋" w:cs="仿宋"/>
                <w:sz w:val="21"/>
                <w:szCs w:val="21"/>
              </w:rPr>
            </w:pPr>
          </w:p>
        </w:tc>
        <w:tc>
          <w:tcPr>
            <w:tcW w:w="1912" w:type="dxa"/>
            <w:vAlign w:val="center"/>
          </w:tcPr>
          <w:p>
            <w:pPr>
              <w:spacing w:line="300" w:lineRule="exact"/>
              <w:ind w:firstLine="0" w:firstLineChars="0"/>
              <w:jc w:val="center"/>
              <w:rPr>
                <w:rFonts w:hint="eastAsia" w:ascii="仿宋" w:hAnsi="仿宋" w:eastAsia="仿宋" w:cs="仿宋"/>
                <w:sz w:val="21"/>
                <w:szCs w:val="21"/>
              </w:rPr>
            </w:pPr>
            <w:r>
              <w:rPr>
                <w:rFonts w:hint="eastAsia" w:ascii="仿宋" w:hAnsi="仿宋" w:eastAsia="仿宋" w:cs="仿宋"/>
                <w:sz w:val="21"/>
                <w:szCs w:val="21"/>
              </w:rPr>
              <w:t>事故可能发生时间</w:t>
            </w:r>
          </w:p>
        </w:tc>
        <w:tc>
          <w:tcPr>
            <w:tcW w:w="6787" w:type="dxa"/>
            <w:gridSpan w:val="2"/>
            <w:vAlign w:val="center"/>
          </w:tcPr>
          <w:p>
            <w:pPr>
              <w:spacing w:line="300" w:lineRule="exact"/>
              <w:ind w:firstLine="0" w:firstLineChars="0"/>
              <w:rPr>
                <w:rFonts w:hint="eastAsia" w:ascii="仿宋" w:hAnsi="仿宋" w:eastAsia="仿宋" w:cs="仿宋"/>
                <w:sz w:val="21"/>
                <w:szCs w:val="21"/>
              </w:rPr>
            </w:pPr>
            <w:r>
              <w:rPr>
                <w:rFonts w:hint="eastAsia" w:ascii="仿宋" w:hAnsi="仿宋" w:eastAsia="仿宋" w:cs="仿宋"/>
                <w:sz w:val="21"/>
                <w:szCs w:val="21"/>
              </w:rPr>
              <w:t>无季节性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22" w:type="dxa"/>
            <w:vMerge w:val="continue"/>
            <w:vAlign w:val="center"/>
          </w:tcPr>
          <w:p>
            <w:pPr>
              <w:snapToGrid w:val="0"/>
              <w:spacing w:line="300" w:lineRule="exact"/>
              <w:ind w:firstLine="0" w:firstLineChars="0"/>
              <w:jc w:val="center"/>
              <w:rPr>
                <w:rFonts w:hint="eastAsia" w:ascii="仿宋" w:hAnsi="仿宋" w:eastAsia="仿宋" w:cs="仿宋"/>
                <w:sz w:val="21"/>
                <w:szCs w:val="21"/>
              </w:rPr>
            </w:pPr>
          </w:p>
        </w:tc>
        <w:tc>
          <w:tcPr>
            <w:tcW w:w="1912" w:type="dxa"/>
            <w:vAlign w:val="center"/>
          </w:tcPr>
          <w:p>
            <w:pPr>
              <w:snapToGrid w:val="0"/>
              <w:spacing w:line="300" w:lineRule="exact"/>
              <w:ind w:firstLine="0" w:firstLineChars="0"/>
              <w:jc w:val="center"/>
              <w:rPr>
                <w:rFonts w:hint="eastAsia" w:ascii="仿宋" w:hAnsi="仿宋" w:eastAsia="仿宋" w:cs="仿宋"/>
                <w:sz w:val="21"/>
                <w:szCs w:val="21"/>
              </w:rPr>
            </w:pPr>
            <w:r>
              <w:rPr>
                <w:rFonts w:hint="eastAsia" w:ascii="仿宋" w:hAnsi="仿宋" w:eastAsia="仿宋" w:cs="仿宋"/>
                <w:sz w:val="21"/>
                <w:szCs w:val="21"/>
              </w:rPr>
              <w:t>可能引发的次生、衍生事故</w:t>
            </w:r>
          </w:p>
        </w:tc>
        <w:tc>
          <w:tcPr>
            <w:tcW w:w="6787" w:type="dxa"/>
            <w:gridSpan w:val="2"/>
            <w:vAlign w:val="center"/>
          </w:tcPr>
          <w:p>
            <w:pPr>
              <w:snapToGrid w:val="0"/>
              <w:spacing w:line="300" w:lineRule="exact"/>
              <w:ind w:firstLine="0" w:firstLineChars="0"/>
              <w:rPr>
                <w:rFonts w:hint="eastAsia" w:ascii="仿宋" w:hAnsi="仿宋" w:eastAsia="仿宋" w:cs="仿宋"/>
                <w:sz w:val="21"/>
                <w:szCs w:val="21"/>
                <w:lang w:eastAsia="zh-CN"/>
              </w:rPr>
            </w:pPr>
            <w:r>
              <w:rPr>
                <w:rFonts w:hint="eastAsia" w:ascii="仿宋" w:hAnsi="仿宋" w:eastAsia="仿宋" w:cs="仿宋"/>
                <w:sz w:val="21"/>
                <w:szCs w:val="21"/>
              </w:rPr>
              <w:t>事故可造成人员</w:t>
            </w:r>
            <w:r>
              <w:rPr>
                <w:rFonts w:hint="eastAsia" w:ascii="仿宋" w:hAnsi="仿宋" w:eastAsia="仿宋" w:cs="仿宋"/>
                <w:sz w:val="21"/>
                <w:szCs w:val="21"/>
                <w:lang w:eastAsia="zh-CN"/>
              </w:rPr>
              <w:t>伤亡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2" w:type="dxa"/>
            <w:vMerge w:val="restart"/>
            <w:vAlign w:val="center"/>
          </w:tcPr>
          <w:p>
            <w:pPr>
              <w:widowControl w:val="0"/>
              <w:spacing w:line="253" w:lineRule="exact"/>
              <w:ind w:left="0" w:leftChars="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应急组织与职责</w:t>
            </w:r>
          </w:p>
        </w:tc>
        <w:tc>
          <w:tcPr>
            <w:tcW w:w="7519" w:type="dxa"/>
            <w:gridSpan w:val="2"/>
            <w:vAlign w:val="center"/>
          </w:tcPr>
          <w:p>
            <w:pPr>
              <w:widowControl w:val="0"/>
              <w:spacing w:line="253" w:lineRule="exact"/>
              <w:jc w:val="both"/>
              <w:rPr>
                <w:rFonts w:hint="eastAsia" w:ascii="仿宋" w:hAnsi="仿宋" w:eastAsia="仿宋" w:cs="仿宋"/>
                <w:color w:val="auto"/>
                <w:spacing w:val="0"/>
                <w:w w:val="100"/>
                <w:kern w:val="2"/>
                <w:sz w:val="21"/>
                <w:szCs w:val="21"/>
                <w:highlight w:val="none"/>
                <w:lang w:val="en-US" w:eastAsia="zh-CN" w:bidi="ar-SA"/>
              </w:rPr>
            </w:pPr>
            <w:r>
              <w:rPr>
                <w:rFonts w:hint="eastAsia" w:ascii="仿宋" w:hAnsi="仿宋" w:eastAsia="仿宋" w:cs="仿宋"/>
                <w:color w:val="auto"/>
                <w:spacing w:val="0"/>
                <w:w w:val="100"/>
                <w:kern w:val="2"/>
                <w:sz w:val="21"/>
                <w:szCs w:val="21"/>
                <w:highlight w:val="none"/>
                <w:lang w:val="en-US" w:eastAsia="zh-CN" w:bidi="ar-SA"/>
              </w:rPr>
              <w:t>总指挥：瞿竞成</w:t>
            </w:r>
          </w:p>
          <w:p>
            <w:pPr>
              <w:widowControl w:val="0"/>
              <w:spacing w:line="253" w:lineRule="exact"/>
              <w:jc w:val="both"/>
              <w:rPr>
                <w:rFonts w:hint="eastAsia" w:ascii="仿宋" w:hAnsi="仿宋" w:eastAsia="仿宋" w:cs="仿宋"/>
                <w:kern w:val="2"/>
                <w:sz w:val="21"/>
                <w:szCs w:val="21"/>
                <w:lang w:val="en-US" w:eastAsia="zh-CN" w:bidi="ar-SA"/>
              </w:rPr>
            </w:pPr>
            <w:r>
              <w:rPr>
                <w:rFonts w:hint="eastAsia" w:ascii="仿宋" w:hAnsi="仿宋" w:eastAsia="仿宋" w:cs="仿宋"/>
                <w:color w:val="auto"/>
                <w:spacing w:val="0"/>
                <w:w w:val="100"/>
                <w:kern w:val="2"/>
                <w:sz w:val="21"/>
                <w:szCs w:val="21"/>
                <w:highlight w:val="none"/>
                <w:lang w:val="en-US" w:eastAsia="zh-CN" w:bidi="ar-SA"/>
              </w:rPr>
              <w:t>成</w:t>
            </w:r>
            <w:r>
              <w:rPr>
                <w:rFonts w:hint="eastAsia" w:ascii="仿宋" w:hAnsi="仿宋" w:eastAsia="仿宋" w:cs="仿宋"/>
                <w:color w:val="auto"/>
                <w:spacing w:val="0"/>
                <w:w w:val="100"/>
                <w:kern w:val="2"/>
                <w:sz w:val="21"/>
                <w:szCs w:val="21"/>
                <w:highlight w:val="none"/>
                <w:lang w:val="en-US" w:eastAsia="zh-CN" w:bidi="ar-SA"/>
              </w:rPr>
              <w:tab/>
            </w:r>
            <w:r>
              <w:rPr>
                <w:rFonts w:hint="eastAsia" w:ascii="仿宋" w:hAnsi="仿宋" w:eastAsia="仿宋" w:cs="仿宋"/>
                <w:color w:val="auto"/>
                <w:spacing w:val="0"/>
                <w:w w:val="100"/>
                <w:kern w:val="2"/>
                <w:sz w:val="21"/>
                <w:szCs w:val="21"/>
                <w:highlight w:val="none"/>
                <w:lang w:val="en-US" w:eastAsia="zh-CN" w:bidi="ar-SA"/>
              </w:rPr>
              <w:t>员：陈勇、肖佩及当班员工</w:t>
            </w:r>
          </w:p>
        </w:tc>
        <w:tc>
          <w:tcPr>
            <w:tcW w:w="1180" w:type="dxa"/>
            <w:vAlign w:val="center"/>
          </w:tcPr>
          <w:p>
            <w:pPr>
              <w:spacing w:line="300" w:lineRule="exact"/>
              <w:ind w:firstLine="0" w:firstLineChars="0"/>
              <w:jc w:val="center"/>
              <w:rPr>
                <w:rFonts w:hint="eastAsia" w:ascii="仿宋" w:hAnsi="仿宋" w:eastAsia="仿宋" w:cs="仿宋"/>
                <w:kern w:val="0"/>
                <w:sz w:val="21"/>
                <w:szCs w:val="21"/>
              </w:rPr>
            </w:pPr>
            <w:r>
              <w:rPr>
                <w:rFonts w:hint="eastAsia" w:ascii="仿宋" w:hAnsi="仿宋" w:eastAsia="仿宋" w:cs="仿宋"/>
                <w:sz w:val="21"/>
                <w:szCs w:val="21"/>
              </w:rPr>
              <w:t>应急小组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722" w:type="dxa"/>
            <w:vMerge w:val="continue"/>
            <w:vAlign w:val="center"/>
          </w:tcPr>
          <w:p>
            <w:pPr>
              <w:spacing w:line="300" w:lineRule="exact"/>
              <w:ind w:firstLine="0" w:firstLineChars="0"/>
              <w:rPr>
                <w:rFonts w:hint="eastAsia" w:ascii="仿宋" w:hAnsi="仿宋" w:eastAsia="仿宋" w:cs="仿宋"/>
                <w:sz w:val="21"/>
                <w:szCs w:val="21"/>
              </w:rPr>
            </w:pPr>
          </w:p>
        </w:tc>
        <w:tc>
          <w:tcPr>
            <w:tcW w:w="7519"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r>
              <w:rPr>
                <w:rFonts w:hint="eastAsia" w:ascii="仿宋" w:hAnsi="仿宋" w:cs="仿宋"/>
                <w:kern w:val="0"/>
                <w:sz w:val="21"/>
                <w:szCs w:val="21"/>
                <w:lang w:val="en-US" w:eastAsia="zh-CN"/>
              </w:rPr>
              <w:t>.</w:t>
            </w:r>
            <w:r>
              <w:rPr>
                <w:rFonts w:hint="eastAsia" w:ascii="仿宋" w:hAnsi="仿宋" w:eastAsia="仿宋" w:cs="仿宋"/>
                <w:kern w:val="0"/>
                <w:sz w:val="21"/>
                <w:szCs w:val="21"/>
              </w:rPr>
              <w:t>专业教育、日常培训。</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r>
              <w:rPr>
                <w:rFonts w:hint="eastAsia" w:ascii="仿宋" w:hAnsi="仿宋" w:cs="仿宋"/>
                <w:kern w:val="0"/>
                <w:sz w:val="21"/>
                <w:szCs w:val="21"/>
                <w:lang w:val="en-US" w:eastAsia="zh-CN"/>
              </w:rPr>
              <w:t>.</w:t>
            </w:r>
            <w:r>
              <w:rPr>
                <w:rFonts w:hint="eastAsia" w:ascii="仿宋" w:hAnsi="仿宋" w:eastAsia="仿宋" w:cs="仿宋"/>
                <w:kern w:val="0"/>
                <w:sz w:val="21"/>
                <w:szCs w:val="21"/>
              </w:rPr>
              <w:t>组织指挥实施自救行动。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sz w:val="21"/>
                <w:szCs w:val="21"/>
              </w:rPr>
            </w:pPr>
            <w:r>
              <w:rPr>
                <w:rFonts w:hint="eastAsia" w:ascii="仿宋" w:hAnsi="仿宋" w:eastAsia="仿宋" w:cs="仿宋"/>
                <w:kern w:val="0"/>
                <w:sz w:val="21"/>
                <w:szCs w:val="21"/>
              </w:rPr>
              <w:t>3</w:t>
            </w:r>
            <w:r>
              <w:rPr>
                <w:rFonts w:hint="eastAsia" w:ascii="仿宋" w:hAnsi="仿宋" w:cs="仿宋"/>
                <w:kern w:val="0"/>
                <w:sz w:val="21"/>
                <w:szCs w:val="21"/>
                <w:lang w:val="en-US" w:eastAsia="zh-CN"/>
              </w:rPr>
              <w:t>.</w:t>
            </w:r>
            <w:r>
              <w:rPr>
                <w:rFonts w:hint="eastAsia" w:ascii="仿宋" w:hAnsi="仿宋" w:eastAsia="仿宋" w:cs="仿宋"/>
                <w:kern w:val="0"/>
                <w:sz w:val="21"/>
                <w:szCs w:val="21"/>
              </w:rPr>
              <w:t>向上级汇报事故情况，发出救援请求。</w:t>
            </w:r>
          </w:p>
        </w:tc>
        <w:tc>
          <w:tcPr>
            <w:tcW w:w="1180" w:type="dxa"/>
            <w:vAlign w:val="center"/>
          </w:tcPr>
          <w:p>
            <w:pPr>
              <w:spacing w:line="300" w:lineRule="exact"/>
              <w:ind w:firstLine="0" w:firstLineChars="0"/>
              <w:jc w:val="center"/>
              <w:rPr>
                <w:rFonts w:hint="eastAsia" w:ascii="仿宋" w:hAnsi="仿宋" w:eastAsia="仿宋" w:cs="仿宋"/>
                <w:sz w:val="21"/>
                <w:szCs w:val="21"/>
              </w:rPr>
            </w:pPr>
            <w:r>
              <w:rPr>
                <w:rFonts w:hint="eastAsia" w:ascii="仿宋" w:hAnsi="仿宋" w:eastAsia="仿宋" w:cs="仿宋"/>
                <w:sz w:val="21"/>
                <w:szCs w:val="21"/>
              </w:rPr>
              <w:t>应急小组职责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2" w:type="dxa"/>
            <w:vMerge w:val="continue"/>
            <w:vAlign w:val="center"/>
          </w:tcPr>
          <w:p>
            <w:pPr>
              <w:spacing w:line="300" w:lineRule="exact"/>
              <w:ind w:firstLine="0" w:firstLineChars="0"/>
              <w:rPr>
                <w:rFonts w:hint="eastAsia" w:ascii="仿宋" w:hAnsi="仿宋" w:eastAsia="仿宋" w:cs="仿宋"/>
                <w:sz w:val="21"/>
                <w:szCs w:val="21"/>
              </w:rPr>
            </w:pPr>
          </w:p>
        </w:tc>
        <w:tc>
          <w:tcPr>
            <w:tcW w:w="7519"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r>
              <w:rPr>
                <w:rFonts w:hint="eastAsia" w:ascii="仿宋" w:hAnsi="仿宋" w:cs="仿宋"/>
                <w:kern w:val="0"/>
                <w:sz w:val="21"/>
                <w:szCs w:val="21"/>
                <w:lang w:val="en-US" w:eastAsia="zh-CN"/>
              </w:rPr>
              <w:t>.</w:t>
            </w:r>
            <w:r>
              <w:rPr>
                <w:rFonts w:hint="eastAsia" w:ascii="仿宋" w:hAnsi="仿宋" w:eastAsia="仿宋" w:cs="仿宋"/>
                <w:kern w:val="0"/>
                <w:sz w:val="21"/>
                <w:szCs w:val="21"/>
              </w:rPr>
              <w:t>组长负责全面协调指挥工作。</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r>
              <w:rPr>
                <w:rFonts w:hint="eastAsia" w:ascii="仿宋" w:hAnsi="仿宋" w:cs="仿宋"/>
                <w:kern w:val="0"/>
                <w:sz w:val="21"/>
                <w:szCs w:val="21"/>
                <w:lang w:val="en-US" w:eastAsia="zh-CN"/>
              </w:rPr>
              <w:t>.</w:t>
            </w:r>
            <w:r>
              <w:rPr>
                <w:rFonts w:hint="eastAsia" w:ascii="仿宋" w:hAnsi="仿宋" w:eastAsia="仿宋" w:cs="仿宋"/>
                <w:kern w:val="0"/>
                <w:sz w:val="21"/>
                <w:szCs w:val="21"/>
              </w:rPr>
              <w:t>根据分工进行抢险、自救和避灾。</w:t>
            </w:r>
          </w:p>
        </w:tc>
        <w:tc>
          <w:tcPr>
            <w:tcW w:w="1180" w:type="dxa"/>
            <w:vAlign w:val="center"/>
          </w:tcPr>
          <w:p>
            <w:pPr>
              <w:spacing w:line="300" w:lineRule="exact"/>
              <w:ind w:firstLine="0" w:firstLineChars="0"/>
              <w:jc w:val="center"/>
              <w:rPr>
                <w:rFonts w:hint="eastAsia" w:ascii="仿宋" w:hAnsi="仿宋" w:eastAsia="仿宋" w:cs="仿宋"/>
                <w:sz w:val="21"/>
                <w:szCs w:val="21"/>
              </w:rPr>
            </w:pPr>
            <w:r>
              <w:rPr>
                <w:rFonts w:hint="eastAsia" w:ascii="仿宋" w:hAnsi="仿宋" w:eastAsia="仿宋" w:cs="仿宋"/>
                <w:sz w:val="21"/>
                <w:szCs w:val="21"/>
              </w:rPr>
              <w:t>应急小组成员职责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22" w:type="dxa"/>
            <w:vMerge w:val="continue"/>
            <w:vAlign w:val="center"/>
          </w:tcPr>
          <w:p>
            <w:pPr>
              <w:spacing w:line="300" w:lineRule="exact"/>
              <w:ind w:firstLine="0" w:firstLineChars="0"/>
              <w:jc w:val="center"/>
              <w:rPr>
                <w:rFonts w:hint="eastAsia" w:ascii="仿宋" w:hAnsi="仿宋" w:eastAsia="仿宋" w:cs="仿宋"/>
                <w:sz w:val="21"/>
                <w:szCs w:val="21"/>
              </w:rPr>
            </w:pPr>
          </w:p>
        </w:tc>
        <w:tc>
          <w:tcPr>
            <w:tcW w:w="7519"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sz w:val="21"/>
                <w:szCs w:val="21"/>
                <w:lang w:eastAsia="zh-CN"/>
              </w:rPr>
            </w:pPr>
            <w:r>
              <w:rPr>
                <w:rFonts w:hint="eastAsia" w:ascii="仿宋" w:hAnsi="仿宋" w:eastAsia="仿宋" w:cs="仿宋"/>
                <w:sz w:val="21"/>
                <w:szCs w:val="21"/>
              </w:rPr>
              <w:t>报警：①立即报告班长、车间主任。②立即向公司综合办报警</w:t>
            </w:r>
            <w:r>
              <w:rPr>
                <w:rFonts w:hint="eastAsia" w:ascii="仿宋" w:hAnsi="仿宋" w:eastAsia="仿宋" w:cs="仿宋"/>
                <w:sz w:val="21"/>
                <w:szCs w:val="21"/>
                <w:lang w:eastAsia="zh-CN"/>
              </w:rPr>
              <w:t>。</w:t>
            </w:r>
          </w:p>
        </w:tc>
        <w:tc>
          <w:tcPr>
            <w:tcW w:w="1180" w:type="dxa"/>
            <w:vAlign w:val="center"/>
          </w:tcPr>
          <w:p>
            <w:pPr>
              <w:spacing w:line="300" w:lineRule="exact"/>
              <w:ind w:firstLine="0" w:firstLineChars="0"/>
              <w:jc w:val="center"/>
              <w:rPr>
                <w:rFonts w:hint="eastAsia" w:ascii="仿宋" w:hAnsi="仿宋" w:eastAsia="仿宋" w:cs="仿宋"/>
                <w:sz w:val="21"/>
                <w:szCs w:val="21"/>
              </w:rPr>
            </w:pPr>
            <w:r>
              <w:rPr>
                <w:rFonts w:hint="eastAsia" w:ascii="仿宋" w:hAnsi="仿宋" w:eastAsia="仿宋" w:cs="仿宋"/>
                <w:sz w:val="21"/>
                <w:szCs w:val="21"/>
              </w:rPr>
              <w:t>在岗人员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22" w:type="dxa"/>
            <w:vMerge w:val="continue"/>
            <w:vAlign w:val="center"/>
          </w:tcPr>
          <w:p>
            <w:pPr>
              <w:spacing w:line="300" w:lineRule="exact"/>
              <w:ind w:firstLine="0" w:firstLineChars="0"/>
              <w:jc w:val="center"/>
              <w:rPr>
                <w:rFonts w:hint="eastAsia" w:ascii="仿宋" w:hAnsi="仿宋" w:eastAsia="仿宋" w:cs="仿宋"/>
                <w:sz w:val="21"/>
                <w:szCs w:val="21"/>
              </w:rPr>
            </w:pPr>
          </w:p>
        </w:tc>
        <w:tc>
          <w:tcPr>
            <w:tcW w:w="7519"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w:t>
            </w:r>
            <w:r>
              <w:rPr>
                <w:rFonts w:hint="eastAsia" w:ascii="仿宋" w:hAnsi="仿宋" w:cs="仿宋"/>
                <w:kern w:val="0"/>
                <w:sz w:val="21"/>
                <w:szCs w:val="21"/>
                <w:lang w:val="en-US" w:eastAsia="zh-CN"/>
              </w:rPr>
              <w:t>.</w:t>
            </w:r>
            <w:r>
              <w:rPr>
                <w:rFonts w:hint="eastAsia" w:ascii="仿宋" w:hAnsi="仿宋" w:eastAsia="仿宋" w:cs="仿宋"/>
                <w:kern w:val="0"/>
                <w:sz w:val="21"/>
                <w:szCs w:val="21"/>
                <w:lang w:val="en-US" w:eastAsia="zh-CN"/>
              </w:rPr>
              <w:t>现场一旦有压力容器爆炸，现场第一发现者应立即将现场情况报告应急救援工作组组长及安全专员，组长及安全专员立即赶赴现场，并查明险情，确定是否还有危险源。</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w:t>
            </w:r>
            <w:r>
              <w:rPr>
                <w:rFonts w:hint="eastAsia" w:ascii="仿宋" w:hAnsi="仿宋" w:cs="仿宋"/>
                <w:kern w:val="0"/>
                <w:sz w:val="21"/>
                <w:szCs w:val="21"/>
                <w:lang w:val="en-US" w:eastAsia="zh-CN"/>
              </w:rPr>
              <w:t>.</w:t>
            </w:r>
            <w:r>
              <w:rPr>
                <w:rFonts w:hint="eastAsia" w:ascii="仿宋" w:hAnsi="仿宋" w:eastAsia="仿宋" w:cs="仿宋"/>
                <w:kern w:val="0"/>
                <w:sz w:val="21"/>
                <w:szCs w:val="21"/>
                <w:lang w:val="en-US" w:eastAsia="zh-CN"/>
              </w:rPr>
              <w:t>组长启动本处置方案，并召集工作组其他人员到现场，应急救援工作组组长确定抢救方案，并随时向公司安全生产领导请示汇报与组织实施。</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w:t>
            </w:r>
            <w:r>
              <w:rPr>
                <w:rFonts w:hint="eastAsia" w:ascii="仿宋" w:hAnsi="仿宋" w:cs="仿宋"/>
                <w:kern w:val="0"/>
                <w:sz w:val="21"/>
                <w:szCs w:val="21"/>
                <w:lang w:val="en-US" w:eastAsia="zh-CN"/>
              </w:rPr>
              <w:t>.</w:t>
            </w:r>
            <w:r>
              <w:rPr>
                <w:rFonts w:hint="eastAsia" w:ascii="仿宋" w:hAnsi="仿宋" w:eastAsia="仿宋" w:cs="仿宋"/>
                <w:kern w:val="0"/>
                <w:sz w:val="21"/>
                <w:szCs w:val="21"/>
                <w:lang w:val="en-US" w:eastAsia="zh-CN"/>
              </w:rPr>
              <w:t>应急救援工作组成员对现场、物资、设备、人员等进行抢救。</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w:t>
            </w:r>
            <w:r>
              <w:rPr>
                <w:rFonts w:hint="eastAsia" w:ascii="仿宋" w:hAnsi="仿宋" w:cs="仿宋"/>
                <w:kern w:val="0"/>
                <w:sz w:val="21"/>
                <w:szCs w:val="21"/>
                <w:lang w:val="en-US" w:eastAsia="zh-CN"/>
              </w:rPr>
              <w:t>.</w:t>
            </w:r>
            <w:r>
              <w:rPr>
                <w:rFonts w:hint="eastAsia" w:ascii="仿宋" w:hAnsi="仿宋" w:eastAsia="仿宋" w:cs="仿宋"/>
                <w:kern w:val="0"/>
                <w:sz w:val="21"/>
                <w:szCs w:val="21"/>
                <w:lang w:val="en-US" w:eastAsia="zh-CN"/>
              </w:rPr>
              <w:t>当储气罐、空压机发生爆炸，应立即断电机电源，当压力管道发生爆炸，应立即切断上端进口阀。</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5</w:t>
            </w:r>
            <w:r>
              <w:rPr>
                <w:rFonts w:hint="eastAsia" w:ascii="仿宋" w:hAnsi="仿宋" w:cs="仿宋"/>
                <w:kern w:val="0"/>
                <w:sz w:val="21"/>
                <w:szCs w:val="21"/>
                <w:lang w:val="en-US" w:eastAsia="zh-CN"/>
              </w:rPr>
              <w:t>.</w:t>
            </w:r>
            <w:r>
              <w:rPr>
                <w:rFonts w:hint="eastAsia" w:ascii="仿宋" w:hAnsi="仿宋" w:eastAsia="仿宋" w:cs="仿宋"/>
                <w:kern w:val="0"/>
                <w:sz w:val="21"/>
                <w:szCs w:val="21"/>
                <w:lang w:val="en-US" w:eastAsia="zh-CN"/>
              </w:rPr>
              <w:t>当有易燃气体泄漏，可能发生火灾时，应立即切断气阀，疏散周围人员，今日停止周边一切明火作业，建立隔离区，实施隔离区管制，同时根据上级预案的要求，由公司相关负责人启动天然气泄漏、火灾等相关预案。安全专员将事故实时情况向管理总部安全环保部汇报。</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6</w:t>
            </w:r>
            <w:r>
              <w:rPr>
                <w:rFonts w:hint="eastAsia" w:ascii="仿宋" w:hAnsi="仿宋" w:cs="仿宋"/>
                <w:kern w:val="0"/>
                <w:sz w:val="21"/>
                <w:szCs w:val="21"/>
                <w:lang w:val="en-US" w:eastAsia="zh-CN"/>
              </w:rPr>
              <w:t>.</w:t>
            </w:r>
            <w:r>
              <w:rPr>
                <w:rFonts w:hint="eastAsia" w:ascii="仿宋" w:hAnsi="仿宋" w:eastAsia="仿宋" w:cs="仿宋"/>
                <w:kern w:val="0"/>
                <w:sz w:val="21"/>
                <w:szCs w:val="21"/>
                <w:lang w:val="en-US" w:eastAsia="zh-CN"/>
              </w:rPr>
              <w:t>当有因爆炸而导致建筑物、设备、管道有崩塌危险时，由公司负责向外界政府单位求助，公司工作人员严禁进入相关区域，如应紧急情况确需进入现场的，应佩戴完好防护用品。</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7</w:t>
            </w:r>
            <w:r>
              <w:rPr>
                <w:rFonts w:hint="eastAsia" w:ascii="仿宋" w:hAnsi="仿宋" w:cs="仿宋"/>
                <w:kern w:val="0"/>
                <w:sz w:val="21"/>
                <w:szCs w:val="21"/>
                <w:lang w:val="en-US" w:eastAsia="zh-CN"/>
              </w:rPr>
              <w:t>.</w:t>
            </w:r>
            <w:r>
              <w:rPr>
                <w:rFonts w:hint="eastAsia" w:ascii="仿宋" w:hAnsi="仿宋" w:eastAsia="仿宋" w:cs="仿宋"/>
                <w:kern w:val="0"/>
                <w:sz w:val="21"/>
                <w:szCs w:val="21"/>
                <w:lang w:val="en-US" w:eastAsia="zh-CN"/>
              </w:rPr>
              <w:t>当有人员受伤。根据其受伤程度，决定采取合适的救治方法，按《现场急救处理程序》进行救治，同时用电话等快捷方式向当地的120抢救中心求救，并派人等候在交叉路口处，指引救护车迅速赶到事故现场，争取医务人员接替救治，在医务人员未接替救治前，现场人员应及时组织现场抢救。</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8</w:t>
            </w:r>
            <w:r>
              <w:rPr>
                <w:rFonts w:hint="eastAsia" w:ascii="仿宋" w:hAnsi="仿宋" w:cs="仿宋"/>
                <w:kern w:val="0"/>
                <w:sz w:val="21"/>
                <w:szCs w:val="21"/>
                <w:lang w:val="en-US" w:eastAsia="zh-CN"/>
              </w:rPr>
              <w:t>.</w:t>
            </w:r>
            <w:r>
              <w:rPr>
                <w:rFonts w:hint="eastAsia" w:ascii="仿宋" w:hAnsi="仿宋" w:eastAsia="仿宋" w:cs="仿宋"/>
                <w:kern w:val="0"/>
                <w:sz w:val="21"/>
                <w:szCs w:val="21"/>
                <w:lang w:val="en-US" w:eastAsia="zh-CN"/>
              </w:rPr>
              <w:t>当因爆炸，导致发生其他本处置方案不能处理的情况时，由公司相关负责人启动其他相关预案。</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9</w:t>
            </w:r>
            <w:r>
              <w:rPr>
                <w:rFonts w:hint="eastAsia" w:ascii="仿宋" w:hAnsi="仿宋" w:cs="仿宋"/>
                <w:kern w:val="0"/>
                <w:sz w:val="21"/>
                <w:szCs w:val="21"/>
                <w:lang w:val="en-US" w:eastAsia="zh-CN"/>
              </w:rPr>
              <w:t>.</w:t>
            </w:r>
            <w:r>
              <w:rPr>
                <w:rFonts w:hint="eastAsia" w:ascii="仿宋" w:hAnsi="仿宋" w:eastAsia="仿宋" w:cs="仿宋"/>
                <w:kern w:val="0"/>
                <w:sz w:val="21"/>
                <w:szCs w:val="21"/>
                <w:lang w:val="en-US" w:eastAsia="zh-CN"/>
              </w:rPr>
              <w:t>事故处理完结后，由安全专员，汇总各项资料编制总结报告，上报公司应急领导小组及管理总部安全环保部。</w:t>
            </w:r>
          </w:p>
        </w:tc>
        <w:tc>
          <w:tcPr>
            <w:tcW w:w="1180" w:type="dxa"/>
            <w:vAlign w:val="center"/>
          </w:tcPr>
          <w:p>
            <w:pPr>
              <w:spacing w:line="300" w:lineRule="exact"/>
              <w:ind w:firstLine="0" w:firstLineChars="0"/>
              <w:jc w:val="center"/>
              <w:rPr>
                <w:rFonts w:hint="eastAsia" w:ascii="仿宋" w:hAnsi="仿宋" w:eastAsia="仿宋" w:cs="仿宋"/>
                <w:sz w:val="21"/>
                <w:szCs w:val="21"/>
              </w:rPr>
            </w:pPr>
            <w:r>
              <w:rPr>
                <w:rFonts w:hint="eastAsia" w:ascii="仿宋" w:hAnsi="仿宋" w:eastAsia="仿宋" w:cs="仿宋"/>
                <w:sz w:val="21"/>
                <w:szCs w:val="21"/>
              </w:rPr>
              <w:t>应急小组成员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22" w:type="dxa"/>
            <w:vMerge w:val="continue"/>
            <w:vAlign w:val="center"/>
          </w:tcPr>
          <w:p>
            <w:pPr>
              <w:spacing w:line="300" w:lineRule="exact"/>
              <w:ind w:firstLine="0" w:firstLineChars="0"/>
              <w:jc w:val="center"/>
              <w:rPr>
                <w:rFonts w:hint="eastAsia" w:ascii="仿宋" w:hAnsi="仿宋" w:eastAsia="仿宋" w:cs="仿宋"/>
                <w:sz w:val="21"/>
                <w:szCs w:val="21"/>
              </w:rPr>
            </w:pPr>
          </w:p>
        </w:tc>
        <w:tc>
          <w:tcPr>
            <w:tcW w:w="7519"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控制事故区域场所，设置安全警戒线，恢复生产前，应搞好安全确认。</w:t>
            </w:r>
          </w:p>
        </w:tc>
        <w:tc>
          <w:tcPr>
            <w:tcW w:w="1180" w:type="dxa"/>
            <w:vAlign w:val="center"/>
          </w:tcPr>
          <w:p>
            <w:pPr>
              <w:spacing w:line="300" w:lineRule="exact"/>
              <w:ind w:firstLine="0" w:firstLineChars="0"/>
              <w:jc w:val="center"/>
              <w:rPr>
                <w:rFonts w:hint="eastAsia" w:ascii="仿宋" w:hAnsi="仿宋" w:eastAsia="仿宋" w:cs="仿宋"/>
                <w:sz w:val="21"/>
                <w:szCs w:val="21"/>
              </w:rPr>
            </w:pPr>
            <w:r>
              <w:rPr>
                <w:rFonts w:hint="eastAsia" w:ascii="仿宋" w:hAnsi="仿宋" w:eastAsia="仿宋" w:cs="仿宋"/>
                <w:sz w:val="21"/>
                <w:szCs w:val="21"/>
              </w:rPr>
              <w:t>应急小组组长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22" w:type="dxa"/>
            <w:tcBorders>
              <w:left w:val="single" w:color="auto" w:sz="4" w:space="0"/>
            </w:tcBorders>
            <w:vAlign w:val="center"/>
          </w:tcPr>
          <w:p>
            <w:pPr>
              <w:spacing w:line="300" w:lineRule="exact"/>
              <w:ind w:firstLine="0" w:firstLineChars="0"/>
              <w:jc w:val="center"/>
              <w:rPr>
                <w:rFonts w:hint="eastAsia" w:ascii="仿宋" w:hAnsi="仿宋" w:eastAsia="仿宋" w:cs="仿宋"/>
                <w:sz w:val="21"/>
                <w:szCs w:val="21"/>
              </w:rPr>
            </w:pPr>
            <w:r>
              <w:rPr>
                <w:rFonts w:hint="eastAsia" w:ascii="仿宋" w:hAnsi="仿宋" w:eastAsia="仿宋" w:cs="仿宋"/>
                <w:sz w:val="21"/>
                <w:szCs w:val="21"/>
              </w:rPr>
              <w:t>注意事项</w:t>
            </w:r>
          </w:p>
        </w:tc>
        <w:tc>
          <w:tcPr>
            <w:tcW w:w="8699"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（1）采取救援对策或措施方面的注意事项</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1）如采用二氧化碳灭火时，必须迅速撤离现场，并待空气充分流通后，进行现场，防止二氧化碳中毒。</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2）当易燃易爆挥发性气体泄露，在关闭电源时，禁止用打火机照明，不能把打火机带入现场。</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3）采用照火灯时，不能在现场区域开启或关闭。</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sz w:val="21"/>
                <w:lang w:val="en-US" w:eastAsia="zh-CN"/>
              </w:rPr>
            </w:pPr>
            <w:r>
              <w:rPr>
                <w:rFonts w:hint="eastAsia" w:ascii="仿宋" w:hAnsi="仿宋" w:eastAsia="仿宋" w:cs="仿宋"/>
                <w:kern w:val="0"/>
                <w:sz w:val="21"/>
                <w:szCs w:val="21"/>
                <w:lang w:val="en-US" w:eastAsia="zh-CN"/>
              </w:rPr>
              <w:t>4）现场处置必须是一年以上员工，避免新员工直接参与。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22" w:type="dxa"/>
            <w:tcBorders>
              <w:left w:val="single" w:color="auto" w:sz="4" w:space="0"/>
            </w:tcBorders>
            <w:vAlign w:val="center"/>
          </w:tcPr>
          <w:p>
            <w:pPr>
              <w:spacing w:line="300" w:lineRule="exact"/>
              <w:ind w:firstLine="0" w:firstLineChars="0"/>
              <w:jc w:val="center"/>
              <w:rPr>
                <w:rFonts w:hint="eastAsia" w:ascii="仿宋" w:hAnsi="仿宋" w:eastAsia="仿宋" w:cs="仿宋"/>
                <w:sz w:val="21"/>
                <w:szCs w:val="21"/>
              </w:rPr>
            </w:pPr>
            <w:r>
              <w:rPr>
                <w:rFonts w:hint="eastAsia" w:ascii="仿宋" w:hAnsi="仿宋" w:eastAsia="仿宋" w:cs="仿宋"/>
                <w:sz w:val="21"/>
                <w:szCs w:val="21"/>
              </w:rPr>
              <w:t>报警电话及报告内容</w:t>
            </w:r>
          </w:p>
        </w:tc>
        <w:tc>
          <w:tcPr>
            <w:tcW w:w="8699" w:type="dxa"/>
            <w:gridSpan w:val="3"/>
            <w:vAlign w:val="center"/>
          </w:tcPr>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公司报警电话：</w:t>
            </w:r>
            <w:r>
              <w:rPr>
                <w:rFonts w:hint="eastAsia" w:ascii="仿宋" w:hAnsi="仿宋" w:cs="仿宋"/>
                <w:bCs/>
                <w:color w:val="auto"/>
                <w:kern w:val="2"/>
                <w:sz w:val="21"/>
                <w:szCs w:val="21"/>
                <w:highlight w:val="none"/>
                <w:lang w:val="en-US" w:eastAsia="zh-CN" w:bidi="ar-SA"/>
              </w:rPr>
              <w:t>13817821705</w:t>
            </w:r>
            <w:r>
              <w:rPr>
                <w:rFonts w:hint="eastAsia" w:ascii="仿宋" w:hAnsi="仿宋" w:eastAsia="仿宋" w:cs="仿宋"/>
                <w:bCs/>
                <w:color w:val="auto"/>
                <w:kern w:val="2"/>
                <w:sz w:val="21"/>
                <w:szCs w:val="21"/>
                <w:highlight w:val="none"/>
                <w:lang w:val="en-US" w:eastAsia="zh-CN" w:bidi="ar-SA"/>
              </w:rPr>
              <w:t>；</w:t>
            </w:r>
            <w:r>
              <w:rPr>
                <w:rFonts w:hint="eastAsia" w:ascii="仿宋" w:hAnsi="仿宋" w:cs="仿宋"/>
                <w:bCs/>
                <w:color w:val="auto"/>
                <w:kern w:val="2"/>
                <w:sz w:val="21"/>
                <w:szCs w:val="21"/>
                <w:highlight w:val="none"/>
                <w:lang w:val="en-US" w:eastAsia="zh-CN" w:bidi="ar-SA"/>
              </w:rPr>
              <w:t>濉溪经济开发区管委会</w:t>
            </w:r>
            <w:r>
              <w:rPr>
                <w:rFonts w:hint="eastAsia" w:ascii="仿宋" w:hAnsi="仿宋" w:eastAsia="仿宋" w:cs="仿宋"/>
                <w:bCs/>
                <w:color w:val="auto"/>
                <w:kern w:val="2"/>
                <w:sz w:val="21"/>
                <w:szCs w:val="21"/>
                <w:highlight w:val="none"/>
                <w:lang w:val="en-US" w:eastAsia="zh-CN" w:bidi="ar-SA"/>
              </w:rPr>
              <w:t>：0561-</w:t>
            </w:r>
            <w:r>
              <w:rPr>
                <w:rFonts w:hint="eastAsia" w:ascii="仿宋" w:hAnsi="仿宋" w:cs="仿宋"/>
                <w:bCs/>
                <w:color w:val="auto"/>
                <w:kern w:val="2"/>
                <w:sz w:val="21"/>
                <w:szCs w:val="21"/>
                <w:highlight w:val="none"/>
                <w:lang w:val="en-US" w:eastAsia="zh-CN" w:bidi="ar-SA"/>
              </w:rPr>
              <w:t>6061218</w:t>
            </w:r>
            <w:r>
              <w:rPr>
                <w:rFonts w:hint="eastAsia" w:ascii="仿宋" w:hAnsi="仿宋" w:eastAsia="仿宋" w:cs="仿宋"/>
                <w:bCs/>
                <w:color w:val="auto"/>
                <w:kern w:val="2"/>
                <w:sz w:val="21"/>
                <w:szCs w:val="21"/>
                <w:highlight w:val="none"/>
                <w:lang w:val="en-US" w:eastAsia="zh-CN" w:bidi="ar-SA"/>
              </w:rPr>
              <w:t>，濉溪县应急管理局：0561-6888052；濉溪县消防救援大队：119；急救中心：120；</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事故报告基本要求和内容：1.单位名称。2.事故发生的时间、地点以及事故现场情况。</w:t>
            </w:r>
          </w:p>
          <w:p>
            <w:pPr>
              <w:spacing w:line="300" w:lineRule="exact"/>
              <w:ind w:firstLine="0" w:firstLineChars="0"/>
              <w:rPr>
                <w:rFonts w:hint="eastAsia" w:ascii="仿宋" w:hAnsi="仿宋" w:eastAsia="仿宋" w:cs="仿宋"/>
                <w:sz w:val="21"/>
                <w:szCs w:val="21"/>
              </w:rPr>
            </w:pPr>
            <w:r>
              <w:rPr>
                <w:rFonts w:hint="eastAsia" w:ascii="仿宋" w:hAnsi="仿宋" w:eastAsia="仿宋" w:cs="仿宋"/>
                <w:bCs/>
                <w:color w:val="auto"/>
                <w:kern w:val="2"/>
                <w:sz w:val="21"/>
                <w:szCs w:val="21"/>
                <w:highlight w:val="none"/>
                <w:lang w:val="en-US" w:eastAsia="zh-CN" w:bidi="ar-SA"/>
              </w:rPr>
              <w:t>3.事故的简要经过。4.事故已经造成或者可能造成的伤亡人数(包括下落不明的人)和初步估计的直接经济损失。5.已经采取的措施。</w:t>
            </w:r>
          </w:p>
        </w:tc>
      </w:tr>
    </w:tbl>
    <w:p>
      <w:pPr>
        <w:pStyle w:val="3"/>
        <w:keepNext/>
        <w:keepLines/>
        <w:pageBreakBefore w:val="0"/>
        <w:widowControl w:val="0"/>
        <w:kinsoku/>
        <w:wordWrap/>
        <w:overflowPunct/>
        <w:topLinePunct w:val="0"/>
        <w:autoSpaceDE/>
        <w:autoSpaceDN/>
        <w:bidi w:val="0"/>
        <w:adjustRightInd/>
        <w:snapToGrid/>
        <w:spacing w:line="416" w:lineRule="auto"/>
        <w:ind w:firstLine="0" w:firstLineChars="0"/>
        <w:jc w:val="center"/>
        <w:textAlignment w:val="auto"/>
        <w:rPr>
          <w:rFonts w:hint="eastAsia"/>
          <w:lang w:val="en-US" w:eastAsia="en-US"/>
        </w:rPr>
        <w:sectPr>
          <w:pgSz w:w="11906" w:h="16838"/>
          <w:pgMar w:top="1466" w:right="1247" w:bottom="1620" w:left="1417" w:header="851" w:footer="992" w:gutter="0"/>
          <w:pgBorders>
            <w:top w:val="none" w:sz="0" w:space="0"/>
            <w:left w:val="none" w:sz="0" w:space="0"/>
            <w:bottom w:val="none" w:sz="0" w:space="0"/>
            <w:right w:val="none" w:sz="0" w:space="0"/>
          </w:pgBorders>
          <w:pgNumType w:fmt="decimal"/>
          <w:cols w:space="720" w:num="1"/>
          <w:docGrid w:type="lines" w:linePitch="318" w:charSpace="0"/>
        </w:sectPr>
      </w:pPr>
    </w:p>
    <w:p>
      <w:pPr>
        <w:pStyle w:val="3"/>
        <w:jc w:val="center"/>
        <w:rPr>
          <w:rFonts w:hint="eastAsia"/>
          <w:lang w:val="en-US" w:eastAsia="zh-CN"/>
        </w:rPr>
      </w:pPr>
      <w:bookmarkStart w:id="1199" w:name="_Toc12416"/>
      <w:r>
        <w:rPr>
          <w:rFonts w:hint="eastAsia"/>
          <w:lang w:val="en-US" w:eastAsia="zh-CN"/>
        </w:rPr>
        <w:t>九、</w:t>
      </w:r>
      <w:bookmarkStart w:id="1200" w:name="_Toc140956256"/>
      <w:r>
        <w:rPr>
          <w:rFonts w:hint="eastAsia"/>
          <w:lang w:val="en-US" w:eastAsia="zh-CN"/>
        </w:rPr>
        <w:t>起重伤害现场处置方案</w:t>
      </w:r>
      <w:bookmarkEnd w:id="1199"/>
    </w:p>
    <w:tbl>
      <w:tblPr>
        <w:tblStyle w:val="28"/>
        <w:tblpPr w:leftFromText="180" w:rightFromText="180" w:vertAnchor="text" w:tblpX="108" w:tblpY="1"/>
        <w:tblOverlap w:val="neve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226"/>
        <w:gridCol w:w="6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2"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事故风险分析征</w:t>
            </w:r>
          </w:p>
        </w:tc>
        <w:tc>
          <w:tcPr>
            <w:tcW w:w="222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事故类型</w:t>
            </w:r>
          </w:p>
        </w:tc>
        <w:tc>
          <w:tcPr>
            <w:tcW w:w="6402"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起重伤害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p>
        </w:tc>
        <w:tc>
          <w:tcPr>
            <w:tcW w:w="2226"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事故类型和事故的危害严重程度及其影响范围</w:t>
            </w:r>
          </w:p>
        </w:tc>
        <w:tc>
          <w:tcPr>
            <w:tcW w:w="640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事故类型为起吊方式不当，造成脱钩或起重物摆则唤动伤人</w:t>
            </w:r>
            <w:r>
              <w:rPr>
                <w:rFonts w:hint="eastAsia" w:ascii="仿宋" w:hAnsi="仿宋" w:cs="仿宋"/>
                <w:kern w:val="0"/>
                <w:sz w:val="21"/>
                <w:szCs w:val="21"/>
                <w:lang w:val="en-US" w:eastAsia="zh-CN"/>
              </w:rPr>
              <w:t>、</w:t>
            </w:r>
            <w:r>
              <w:rPr>
                <w:rFonts w:hint="eastAsia" w:ascii="仿宋" w:hAnsi="仿宋" w:eastAsia="仿宋" w:cs="仿宋"/>
                <w:kern w:val="0"/>
                <w:sz w:val="21"/>
                <w:szCs w:val="21"/>
                <w:lang w:val="en-US" w:eastAsia="zh-CN"/>
              </w:rPr>
              <w:t>违反桥式起重机操作规程，如超载起重，或人处于危险区工作</w:t>
            </w:r>
            <w:r>
              <w:rPr>
                <w:rFonts w:hint="eastAsia" w:ascii="仿宋" w:hAnsi="仿宋" w:cs="仿宋"/>
                <w:kern w:val="0"/>
                <w:sz w:val="21"/>
                <w:szCs w:val="21"/>
                <w:lang w:val="en-US" w:eastAsia="zh-CN"/>
              </w:rPr>
              <w:t>、</w:t>
            </w:r>
            <w:r>
              <w:rPr>
                <w:rFonts w:hint="eastAsia" w:ascii="仿宋" w:hAnsi="仿宋" w:eastAsia="仿宋" w:cs="仿宋"/>
                <w:kern w:val="0"/>
                <w:sz w:val="21"/>
                <w:szCs w:val="21"/>
                <w:lang w:val="en-US" w:eastAsia="zh-CN"/>
              </w:rPr>
              <w:t>指挥不当，动作不协调等。危险程度：中，可造成人员伤亡，对周边设施和人员也会产生一定影响。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p>
        </w:tc>
        <w:tc>
          <w:tcPr>
            <w:tcW w:w="2226"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事故征兆和因素</w:t>
            </w:r>
          </w:p>
        </w:tc>
        <w:tc>
          <w:tcPr>
            <w:tcW w:w="640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起吊方式不当，造成脱钩或起重物摆则唤动伤人、违反桥式起重机操作规程，如超载起重，或人处于危险区工作、指挥不当，动作不协调等。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p>
        </w:tc>
        <w:tc>
          <w:tcPr>
            <w:tcW w:w="2226"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事故发生区域</w:t>
            </w:r>
          </w:p>
        </w:tc>
        <w:tc>
          <w:tcPr>
            <w:tcW w:w="640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p>
        </w:tc>
        <w:tc>
          <w:tcPr>
            <w:tcW w:w="2226"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事故可能发生时间</w:t>
            </w:r>
          </w:p>
        </w:tc>
        <w:tc>
          <w:tcPr>
            <w:tcW w:w="640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无明显季节特征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p>
        </w:tc>
        <w:tc>
          <w:tcPr>
            <w:tcW w:w="2226"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可能引发的次生、衍生事故</w:t>
            </w:r>
          </w:p>
        </w:tc>
        <w:tc>
          <w:tcPr>
            <w:tcW w:w="640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仿宋" w:hAnsi="仿宋" w:eastAsia="仿宋" w:cs="仿宋"/>
                <w:kern w:val="0"/>
                <w:sz w:val="21"/>
                <w:szCs w:val="21"/>
                <w:lang w:val="en-US" w:eastAsia="zh-CN"/>
              </w:rPr>
            </w:pPr>
            <w:r>
              <w:rPr>
                <w:rFonts w:hint="eastAsia" w:ascii="仿宋" w:hAnsi="仿宋" w:cs="仿宋"/>
                <w:kern w:val="0"/>
                <w:sz w:val="21"/>
                <w:szCs w:val="21"/>
                <w:lang w:val="en-US" w:eastAsia="zh-CN"/>
              </w:rPr>
              <w:t>起重</w:t>
            </w:r>
            <w:r>
              <w:rPr>
                <w:rFonts w:hint="eastAsia" w:ascii="仿宋" w:hAnsi="仿宋" w:eastAsia="仿宋" w:cs="仿宋"/>
                <w:kern w:val="0"/>
                <w:sz w:val="21"/>
                <w:szCs w:val="21"/>
                <w:lang w:val="en-US" w:eastAsia="zh-CN"/>
              </w:rPr>
              <w:t>伤害事故可造成人员伤亡等次生、衍生事故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2" w:type="dxa"/>
            <w:vMerge w:val="restart"/>
            <w:vAlign w:val="center"/>
          </w:tcPr>
          <w:p>
            <w:pPr>
              <w:widowControl w:val="0"/>
              <w:spacing w:before="8" w:line="275" w:lineRule="exact"/>
              <w:ind w:left="0" w:leftChars="0" w:firstLine="0" w:firstLineChars="0"/>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应急组织与职责</w:t>
            </w:r>
          </w:p>
        </w:tc>
        <w:tc>
          <w:tcPr>
            <w:tcW w:w="2226" w:type="dxa"/>
            <w:vAlign w:val="center"/>
          </w:tcPr>
          <w:p>
            <w:pPr>
              <w:widowControl w:val="0"/>
              <w:spacing w:before="8" w:line="275" w:lineRule="exact"/>
              <w:ind w:left="0" w:leftChars="0" w:firstLine="0" w:firstLineChars="0"/>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应急小组</w:t>
            </w:r>
          </w:p>
        </w:tc>
        <w:tc>
          <w:tcPr>
            <w:tcW w:w="6402" w:type="dxa"/>
            <w:vAlign w:val="center"/>
          </w:tcPr>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总指挥：瞿竞成</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成</w:t>
            </w:r>
            <w:r>
              <w:rPr>
                <w:rFonts w:hint="eastAsia" w:ascii="仿宋" w:hAnsi="仿宋" w:eastAsia="仿宋" w:cs="仿宋"/>
                <w:bCs/>
                <w:color w:val="auto"/>
                <w:kern w:val="2"/>
                <w:sz w:val="21"/>
                <w:szCs w:val="21"/>
                <w:highlight w:val="none"/>
                <w:lang w:val="en-US" w:eastAsia="zh-CN" w:bidi="ar-SA"/>
              </w:rPr>
              <w:tab/>
            </w:r>
            <w:r>
              <w:rPr>
                <w:rFonts w:hint="eastAsia" w:ascii="仿宋" w:hAnsi="仿宋" w:eastAsia="仿宋" w:cs="仿宋"/>
                <w:bCs/>
                <w:color w:val="auto"/>
                <w:kern w:val="2"/>
                <w:sz w:val="21"/>
                <w:szCs w:val="21"/>
                <w:highlight w:val="none"/>
                <w:lang w:val="en-US" w:eastAsia="zh-CN" w:bidi="ar-SA"/>
              </w:rPr>
              <w:t>员：陈勇、肖佩及当班员工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32" w:type="dxa"/>
            <w:vMerge w:val="continue"/>
            <w:vAlign w:val="center"/>
          </w:tcPr>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p>
        </w:tc>
        <w:tc>
          <w:tcPr>
            <w:tcW w:w="2226" w:type="dxa"/>
            <w:vAlign w:val="center"/>
          </w:tcPr>
          <w:p>
            <w:pPr>
              <w:widowControl w:val="0"/>
              <w:spacing w:before="8" w:line="275" w:lineRule="exact"/>
              <w:ind w:left="0" w:leftChars="0" w:firstLine="0" w:firstLineChars="0"/>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应急小组职责</w:t>
            </w:r>
          </w:p>
        </w:tc>
        <w:tc>
          <w:tcPr>
            <w:tcW w:w="6402" w:type="dxa"/>
            <w:vAlign w:val="center"/>
          </w:tcPr>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1</w:t>
            </w:r>
            <w:r>
              <w:rPr>
                <w:rFonts w:hint="eastAsia" w:ascii="仿宋" w:hAnsi="仿宋" w:cs="仿宋"/>
                <w:bCs/>
                <w:color w:val="auto"/>
                <w:kern w:val="2"/>
                <w:sz w:val="21"/>
                <w:szCs w:val="21"/>
                <w:highlight w:val="none"/>
                <w:lang w:val="en-US" w:eastAsia="zh-CN" w:bidi="ar-SA"/>
              </w:rPr>
              <w:t>.</w:t>
            </w:r>
            <w:r>
              <w:rPr>
                <w:rFonts w:hint="eastAsia" w:ascii="仿宋" w:hAnsi="仿宋" w:eastAsia="仿宋" w:cs="仿宋"/>
                <w:bCs/>
                <w:color w:val="auto"/>
                <w:kern w:val="2"/>
                <w:sz w:val="21"/>
                <w:szCs w:val="21"/>
                <w:highlight w:val="none"/>
                <w:lang w:val="en-US" w:eastAsia="zh-CN" w:bidi="ar-SA"/>
              </w:rPr>
              <w:t>专业教育、日常培训。</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2</w:t>
            </w:r>
            <w:r>
              <w:rPr>
                <w:rFonts w:hint="eastAsia" w:ascii="仿宋" w:hAnsi="仿宋" w:cs="仿宋"/>
                <w:bCs/>
                <w:color w:val="auto"/>
                <w:kern w:val="2"/>
                <w:sz w:val="21"/>
                <w:szCs w:val="21"/>
                <w:highlight w:val="none"/>
                <w:lang w:val="en-US" w:eastAsia="zh-CN" w:bidi="ar-SA"/>
              </w:rPr>
              <w:t>.</w:t>
            </w:r>
            <w:r>
              <w:rPr>
                <w:rFonts w:hint="eastAsia" w:ascii="仿宋" w:hAnsi="仿宋" w:eastAsia="仿宋" w:cs="仿宋"/>
                <w:bCs/>
                <w:color w:val="auto"/>
                <w:kern w:val="2"/>
                <w:sz w:val="21"/>
                <w:szCs w:val="21"/>
                <w:highlight w:val="none"/>
                <w:lang w:val="en-US" w:eastAsia="zh-CN" w:bidi="ar-SA"/>
              </w:rPr>
              <w:t>组织指挥实施自救行动。</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3</w:t>
            </w:r>
            <w:r>
              <w:rPr>
                <w:rFonts w:hint="eastAsia" w:ascii="仿宋" w:hAnsi="仿宋" w:cs="仿宋"/>
                <w:bCs/>
                <w:color w:val="auto"/>
                <w:kern w:val="2"/>
                <w:sz w:val="21"/>
                <w:szCs w:val="21"/>
                <w:highlight w:val="none"/>
                <w:lang w:val="en-US" w:eastAsia="zh-CN" w:bidi="ar-SA"/>
              </w:rPr>
              <w:t>.</w:t>
            </w:r>
            <w:r>
              <w:rPr>
                <w:rFonts w:hint="eastAsia" w:ascii="仿宋" w:hAnsi="仿宋" w:eastAsia="仿宋" w:cs="仿宋"/>
                <w:bCs/>
                <w:color w:val="auto"/>
                <w:kern w:val="2"/>
                <w:sz w:val="21"/>
                <w:szCs w:val="21"/>
                <w:highlight w:val="none"/>
                <w:lang w:val="en-US" w:eastAsia="zh-CN" w:bidi="ar-SA"/>
              </w:rPr>
              <w:t>向上级汇报事故情况，发出救援请求。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32" w:type="dxa"/>
            <w:vMerge w:val="continue"/>
            <w:vAlign w:val="center"/>
          </w:tcPr>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p>
        </w:tc>
        <w:tc>
          <w:tcPr>
            <w:tcW w:w="2226" w:type="dxa"/>
            <w:vAlign w:val="center"/>
          </w:tcPr>
          <w:p>
            <w:pPr>
              <w:widowControl w:val="0"/>
              <w:spacing w:before="8" w:line="275" w:lineRule="exact"/>
              <w:ind w:left="0" w:leftChars="0" w:firstLine="0" w:firstLineChars="0"/>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应急小组成员职责</w:t>
            </w:r>
          </w:p>
        </w:tc>
        <w:tc>
          <w:tcPr>
            <w:tcW w:w="6402" w:type="dxa"/>
            <w:vAlign w:val="center"/>
          </w:tcPr>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1</w:t>
            </w:r>
            <w:r>
              <w:rPr>
                <w:rFonts w:hint="eastAsia" w:ascii="仿宋" w:hAnsi="仿宋" w:cs="仿宋"/>
                <w:bCs/>
                <w:color w:val="auto"/>
                <w:kern w:val="2"/>
                <w:sz w:val="21"/>
                <w:szCs w:val="21"/>
                <w:highlight w:val="none"/>
                <w:lang w:val="en-US" w:eastAsia="zh-CN" w:bidi="ar-SA"/>
              </w:rPr>
              <w:t>.</w:t>
            </w:r>
            <w:r>
              <w:rPr>
                <w:rFonts w:hint="eastAsia" w:ascii="仿宋" w:hAnsi="仿宋" w:eastAsia="仿宋" w:cs="仿宋"/>
                <w:bCs/>
                <w:color w:val="auto"/>
                <w:kern w:val="2"/>
                <w:sz w:val="21"/>
                <w:szCs w:val="21"/>
                <w:highlight w:val="none"/>
                <w:lang w:val="en-US" w:eastAsia="zh-CN" w:bidi="ar-SA"/>
              </w:rPr>
              <w:t>组长负责全面协调指挥工作，负责,事故和营救方案的制定工作。</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2</w:t>
            </w:r>
            <w:r>
              <w:rPr>
                <w:rFonts w:hint="eastAsia" w:ascii="仿宋" w:hAnsi="仿宋" w:cs="仿宋"/>
                <w:bCs/>
                <w:color w:val="auto"/>
                <w:kern w:val="2"/>
                <w:sz w:val="21"/>
                <w:szCs w:val="21"/>
                <w:highlight w:val="none"/>
                <w:lang w:val="en-US" w:eastAsia="zh-CN" w:bidi="ar-SA"/>
              </w:rPr>
              <w:t>.</w:t>
            </w:r>
            <w:r>
              <w:rPr>
                <w:rFonts w:hint="eastAsia" w:ascii="仿宋" w:hAnsi="仿宋" w:eastAsia="仿宋" w:cs="仿宋"/>
                <w:bCs/>
                <w:color w:val="auto"/>
                <w:kern w:val="2"/>
                <w:sz w:val="21"/>
                <w:szCs w:val="21"/>
                <w:highlight w:val="none"/>
                <w:lang w:val="en-US" w:eastAsia="zh-CN" w:bidi="ar-SA"/>
              </w:rPr>
              <w:t>各成员根据分工进行抢险、自救和避灾。负责协助组长做好事故报警及事故处置工作，负责现场通讯联络及对外联系，负责现场救援及医疗救护工作，负责抢险救援物资和运输工作等。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732" w:type="dxa"/>
            <w:vAlign w:val="center"/>
          </w:tcPr>
          <w:p>
            <w:pPr>
              <w:widowControl w:val="0"/>
              <w:spacing w:before="8" w:line="275" w:lineRule="exact"/>
              <w:ind w:left="0" w:leftChars="0" w:firstLine="0" w:firstLineChars="0"/>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应</w:t>
            </w:r>
          </w:p>
          <w:p>
            <w:pPr>
              <w:widowControl w:val="0"/>
              <w:spacing w:before="8" w:line="275" w:lineRule="exact"/>
              <w:ind w:left="0" w:leftChars="0" w:firstLine="0" w:firstLineChars="0"/>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急</w:t>
            </w:r>
          </w:p>
          <w:p>
            <w:pPr>
              <w:widowControl w:val="0"/>
              <w:spacing w:before="8" w:line="275" w:lineRule="exact"/>
              <w:ind w:left="0" w:leftChars="0" w:firstLine="0" w:firstLineChars="0"/>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处</w:t>
            </w:r>
          </w:p>
          <w:p>
            <w:pPr>
              <w:widowControl w:val="0"/>
              <w:spacing w:before="8" w:line="275" w:lineRule="exact"/>
              <w:ind w:left="0" w:leftChars="0" w:firstLine="0" w:firstLineChars="0"/>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置</w:t>
            </w:r>
          </w:p>
        </w:tc>
        <w:tc>
          <w:tcPr>
            <w:tcW w:w="8628" w:type="dxa"/>
            <w:gridSpan w:val="2"/>
            <w:vAlign w:val="center"/>
          </w:tcPr>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1）厂区、道路等发生起重机伤害事故时，车辆应立即熄火、制动或采取其他措施对制动失效的车辆进行制动、防止再次滑行。应及时通知应急救援指挥部组织救援人员到达现场，进行施救。</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1）当有人员被压埋在倾倒起重机下面或驾驶室内时，应立即采取千斤顶、起吊设备、切割等措施，将被压人员救出，在实施处置时，必须指定1名有经验的人员进行现场指挥，并采取警戒措施，防止起重机倾倒、挤压事故的再次发生。</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（2）迅速将伤员脱离危险场地，移至安全地带。受伤人员如有骨折和开放性伤口与出血，应先止血和包扎伤口，再用夹板对骨折部位进行固定，然后送往医院。</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（3）若伤员有断肢情况发生，应尽量用干净的干布（灭菌敷料）包裹装入塑料袋内，随伤员一起转送。</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2）发生厂内起重机火灾事故时，应立即组织人员灭火，在可能的情况下卸下车上货物，并及时通知应急救援指挥部组织救援人员到达现场，进行施救。</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（1）建立警戒区，划出警戒线，设立明显标志，以各种方式和手段通知警戒区内和周边人员迅速撤离，禁止一切车辆和无关人员进入警戒区。疏通事故现场道路，保证救援工作顺利进行，疏散人群至安全地带。</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（2）在急救过程中，遇有威胁人身安全的情况时，应首先确保人身安全，迅速组织脱离危险区域，然后再采取急救措施。</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（3）应采取措施抢救被困在车厢内或驾驶室内无法逃生的人员，并应立即使机车熄火，防止电气火灾的蔓延扩大。为防止车辆爆炸，被困人员除自救外，还应向消防部门求援，尽快扑灭火情。</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3）在事故现场救援行动中，同时安排人员做好事故调查取证工作，以利于事故处理，防止证据遗失。</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4）在救助行动中，救助人员应严格执行安全操作规程，配齐安全设施和防护工具，加强自我保护，确保抢救行动中的人身安全和财产安全。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732" w:type="dxa"/>
            <w:vAlign w:val="center"/>
          </w:tcPr>
          <w:p>
            <w:pPr>
              <w:widowControl w:val="0"/>
              <w:spacing w:before="8" w:line="275" w:lineRule="exact"/>
              <w:ind w:left="0" w:leftChars="0" w:firstLine="0" w:firstLineChars="0"/>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注</w:t>
            </w:r>
          </w:p>
          <w:p>
            <w:pPr>
              <w:widowControl w:val="0"/>
              <w:spacing w:before="8" w:line="275" w:lineRule="exact"/>
              <w:ind w:left="0" w:leftChars="0" w:firstLine="0" w:firstLineChars="0"/>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意</w:t>
            </w:r>
          </w:p>
          <w:p>
            <w:pPr>
              <w:widowControl w:val="0"/>
              <w:spacing w:before="8" w:line="275" w:lineRule="exact"/>
              <w:ind w:left="0" w:leftChars="0" w:firstLine="0" w:firstLineChars="0"/>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事</w:t>
            </w:r>
          </w:p>
          <w:p>
            <w:pPr>
              <w:widowControl w:val="0"/>
              <w:spacing w:before="8" w:line="275" w:lineRule="exact"/>
              <w:ind w:left="0" w:leftChars="0" w:firstLine="0" w:firstLineChars="0"/>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项</w:t>
            </w:r>
          </w:p>
        </w:tc>
        <w:tc>
          <w:tcPr>
            <w:tcW w:w="8628" w:type="dxa"/>
            <w:gridSpan w:val="2"/>
            <w:vAlign w:val="center"/>
          </w:tcPr>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（1）佩戴个人防护器具方面的注意事项</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1）参加事故应急救援，应急救援人员进入事故区域时必须配备相应的防护用品及救援器材。</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2）参加救援的人员一定穿戴劳动防护用品，严格遵守安全操作规程，防止二次伤害。</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（2）采取救援对策或措施方面的注意事项</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1）抢险时应注意观察周边情况，防止对伤员的二次伤害和对救援人员的伤害。</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2）当发生车辆事故后，应先对休克、骨折和出血者进行处理，应先救命，后治疗。</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3）重伤员运送应用担架，腹部创伤及脊柱损伤者，应用卧位运送，胸部伤者一般取卧位，颅脑伤者一般取仰卧偏头和侧卧位。</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4）抢救失血者，应先进行止血；抢救休克者，应采取保暖措施，防止热损耗；抢救脊椎受伤者，应将伤者平卧放在帆布担架或硬板上，严禁只抬伤者的两肩与两腿或单肩背运。</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（3）现场自救和互救注意事项</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1）切忌盲目进入现场，防止二次伤害。</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2）切勿返回现场内取回贵重物品。</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（4）现场应急处置能力确认和人员安全防护</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1）事故发生后，应急救援指挥部应根据全公司的应急救援能力评估现场应急处置能力是否满足要求，如果不能满足要求，应急救援人员应撤出事故现场，等待专业救援力量。</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2）应急救援人员必须采取可靠的安全防护措施后方可参加应急救援行动。</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（5）应急救援结束后的注意事项</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保护好事故现场，等待事故调查组进行调查工作认真分析事故原因，收集保存事故有关证据和资料，采取有效措施，防止事故再次发生。</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（6）其他需要特别警示的事项</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1）事故现场应当开辟应急抢险人员和车辆出入的专用通道和安全通道。</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2）人员应定期参加培训、演练，以保证现场处置人员能及时、准确处置事故，人员在配戴防护用品应首先对防护用品可进行检查，以保证防护设施安全使用。</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备齐必要的应急救援物资，如车辆、医药箱、担架、氧气袋、止血带、通讯设备、照明器材等。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732" w:type="dxa"/>
            <w:vAlign w:val="center"/>
          </w:tcPr>
          <w:p>
            <w:pPr>
              <w:spacing w:line="300" w:lineRule="exact"/>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报警电话及报告内容</w:t>
            </w:r>
          </w:p>
        </w:tc>
        <w:tc>
          <w:tcPr>
            <w:tcW w:w="8628" w:type="dxa"/>
            <w:gridSpan w:val="2"/>
            <w:vAlign w:val="center"/>
          </w:tcPr>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公司报警电话：</w:t>
            </w:r>
            <w:r>
              <w:rPr>
                <w:rFonts w:hint="eastAsia" w:ascii="仿宋" w:hAnsi="仿宋" w:cs="仿宋"/>
                <w:bCs/>
                <w:color w:val="auto"/>
                <w:kern w:val="2"/>
                <w:sz w:val="21"/>
                <w:szCs w:val="21"/>
                <w:highlight w:val="none"/>
                <w:lang w:val="en-US" w:eastAsia="zh-CN" w:bidi="ar-SA"/>
              </w:rPr>
              <w:t>13817821705</w:t>
            </w:r>
            <w:r>
              <w:rPr>
                <w:rFonts w:hint="eastAsia" w:ascii="仿宋" w:hAnsi="仿宋" w:eastAsia="仿宋" w:cs="仿宋"/>
                <w:bCs/>
                <w:color w:val="auto"/>
                <w:kern w:val="2"/>
                <w:sz w:val="21"/>
                <w:szCs w:val="21"/>
                <w:highlight w:val="none"/>
                <w:lang w:val="en-US" w:eastAsia="zh-CN" w:bidi="ar-SA"/>
              </w:rPr>
              <w:t>；</w:t>
            </w:r>
            <w:r>
              <w:rPr>
                <w:rFonts w:hint="eastAsia" w:ascii="仿宋" w:hAnsi="仿宋" w:cs="仿宋"/>
                <w:bCs/>
                <w:color w:val="auto"/>
                <w:kern w:val="2"/>
                <w:sz w:val="21"/>
                <w:szCs w:val="21"/>
                <w:highlight w:val="none"/>
                <w:lang w:val="en-US" w:eastAsia="zh-CN" w:bidi="ar-SA"/>
              </w:rPr>
              <w:t>濉溪经济开发区管委会</w:t>
            </w:r>
            <w:r>
              <w:rPr>
                <w:rFonts w:hint="eastAsia" w:ascii="仿宋" w:hAnsi="仿宋" w:eastAsia="仿宋" w:cs="仿宋"/>
                <w:bCs/>
                <w:color w:val="auto"/>
                <w:kern w:val="2"/>
                <w:sz w:val="21"/>
                <w:szCs w:val="21"/>
                <w:highlight w:val="none"/>
                <w:lang w:val="en-US" w:eastAsia="zh-CN" w:bidi="ar-SA"/>
              </w:rPr>
              <w:t>：0561-</w:t>
            </w:r>
            <w:r>
              <w:rPr>
                <w:rFonts w:hint="eastAsia" w:ascii="仿宋" w:hAnsi="仿宋" w:cs="仿宋"/>
                <w:bCs/>
                <w:color w:val="auto"/>
                <w:kern w:val="2"/>
                <w:sz w:val="21"/>
                <w:szCs w:val="21"/>
                <w:highlight w:val="none"/>
                <w:lang w:val="en-US" w:eastAsia="zh-CN" w:bidi="ar-SA"/>
              </w:rPr>
              <w:t>6061218</w:t>
            </w:r>
            <w:r>
              <w:rPr>
                <w:rFonts w:hint="eastAsia" w:ascii="仿宋" w:hAnsi="仿宋" w:eastAsia="仿宋" w:cs="仿宋"/>
                <w:bCs/>
                <w:color w:val="auto"/>
                <w:kern w:val="2"/>
                <w:sz w:val="21"/>
                <w:szCs w:val="21"/>
                <w:highlight w:val="none"/>
                <w:lang w:val="en-US" w:eastAsia="zh-CN" w:bidi="ar-SA"/>
              </w:rPr>
              <w:t>，濉溪县应急管理局：0561-6888052；濉溪县消防救援大队：119；急救中心：120；</w:t>
            </w:r>
          </w:p>
          <w:p>
            <w:pPr>
              <w:widowControl w:val="0"/>
              <w:spacing w:before="8" w:line="275" w:lineRule="exact"/>
              <w:ind w:left="102"/>
              <w:jc w:val="both"/>
              <w:rPr>
                <w:rFonts w:hint="eastAsia" w:ascii="仿宋" w:hAnsi="仿宋" w:eastAsia="仿宋" w:cs="仿宋"/>
                <w:kern w:val="2"/>
                <w:sz w:val="21"/>
                <w:szCs w:val="21"/>
                <w:lang w:val="en-US" w:eastAsia="zh-CN" w:bidi="ar-SA"/>
              </w:rPr>
            </w:pPr>
            <w:r>
              <w:rPr>
                <w:rFonts w:hint="eastAsia" w:ascii="仿宋" w:hAnsi="仿宋" w:eastAsia="仿宋" w:cs="仿宋"/>
                <w:bCs/>
                <w:color w:val="auto"/>
                <w:kern w:val="2"/>
                <w:sz w:val="21"/>
                <w:szCs w:val="21"/>
                <w:highlight w:val="none"/>
                <w:lang w:val="en-US" w:eastAsia="zh-CN" w:bidi="ar-SA"/>
              </w:rPr>
              <w:t>事故报告基本要求和内容：1.单位名称。2.事故发生的时间、地点以及事故现场情况。3.事故的简要经过。4.事故已经造成或者可能造成的伤亡人数(包括下落不明的人)和初步估计的直接经济损失。5.已经采取的措施。</w:t>
            </w:r>
          </w:p>
        </w:tc>
      </w:tr>
    </w:tbl>
    <w:p>
      <w:pPr>
        <w:pStyle w:val="36"/>
        <w:rPr>
          <w:rFonts w:hint="eastAsia"/>
          <w:lang w:val="en-US" w:eastAsia="zh-CN"/>
        </w:rPr>
        <w:sectPr>
          <w:pgSz w:w="11906" w:h="16838"/>
          <w:pgMar w:top="1466" w:right="1247" w:bottom="1620" w:left="1417" w:header="851" w:footer="992" w:gutter="0"/>
          <w:pgBorders>
            <w:top w:val="none" w:sz="0" w:space="0"/>
            <w:left w:val="none" w:sz="0" w:space="0"/>
            <w:bottom w:val="none" w:sz="0" w:space="0"/>
            <w:right w:val="none" w:sz="0" w:space="0"/>
          </w:pgBorders>
          <w:pgNumType w:fmt="decimal"/>
          <w:cols w:space="720" w:num="1"/>
          <w:docGrid w:type="lines" w:linePitch="318" w:charSpace="0"/>
        </w:sectPr>
      </w:pPr>
    </w:p>
    <w:p>
      <w:pPr>
        <w:pStyle w:val="3"/>
        <w:keepNext/>
        <w:keepLines/>
        <w:pageBreakBefore w:val="0"/>
        <w:widowControl w:val="0"/>
        <w:kinsoku/>
        <w:wordWrap/>
        <w:overflowPunct/>
        <w:topLinePunct w:val="0"/>
        <w:autoSpaceDE/>
        <w:autoSpaceDN/>
        <w:bidi w:val="0"/>
        <w:adjustRightInd/>
        <w:snapToGrid/>
        <w:spacing w:line="416" w:lineRule="auto"/>
        <w:ind w:firstLine="0" w:firstLineChars="0"/>
        <w:jc w:val="center"/>
        <w:textAlignment w:val="auto"/>
        <w:rPr>
          <w:lang w:val="en-US" w:eastAsia="zh-CN"/>
        </w:rPr>
      </w:pPr>
      <w:bookmarkStart w:id="1201" w:name="_Toc21379"/>
      <w:r>
        <w:rPr>
          <w:rFonts w:hint="eastAsia"/>
          <w:lang w:val="en-US" w:eastAsia="zh-CN"/>
        </w:rPr>
        <w:t>十</w:t>
      </w:r>
      <w:r>
        <w:rPr>
          <w:rFonts w:hint="eastAsia"/>
        </w:rPr>
        <w:t>、</w:t>
      </w:r>
      <w:r>
        <w:rPr>
          <w:rFonts w:hint="eastAsia"/>
          <w:lang w:val="en-US" w:eastAsia="zh-CN"/>
        </w:rPr>
        <w:t>中毒和窒息事故现场处置方案</w:t>
      </w:r>
      <w:bookmarkEnd w:id="1201"/>
    </w:p>
    <w:tbl>
      <w:tblPr>
        <w:tblStyle w:val="28"/>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912"/>
        <w:gridCol w:w="5607"/>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22" w:type="dxa"/>
            <w:vMerge w:val="restart"/>
            <w:vAlign w:val="center"/>
          </w:tcPr>
          <w:p>
            <w:pPr>
              <w:spacing w:line="300" w:lineRule="exact"/>
              <w:ind w:firstLine="0" w:firstLineChars="0"/>
              <w:jc w:val="center"/>
              <w:rPr>
                <w:rFonts w:hint="eastAsia" w:ascii="仿宋" w:hAnsi="仿宋" w:eastAsia="仿宋" w:cs="仿宋"/>
                <w:sz w:val="21"/>
                <w:szCs w:val="21"/>
              </w:rPr>
            </w:pPr>
            <w:r>
              <w:rPr>
                <w:rFonts w:hint="eastAsia" w:ascii="仿宋" w:hAnsi="仿宋" w:eastAsia="仿宋" w:cs="仿宋"/>
                <w:sz w:val="21"/>
                <w:szCs w:val="21"/>
              </w:rPr>
              <w:t>事故风险分析</w:t>
            </w:r>
          </w:p>
        </w:tc>
        <w:tc>
          <w:tcPr>
            <w:tcW w:w="1912" w:type="dxa"/>
            <w:vAlign w:val="center"/>
          </w:tcPr>
          <w:p>
            <w:pPr>
              <w:spacing w:line="300" w:lineRule="exact"/>
              <w:ind w:firstLine="0" w:firstLineChars="0"/>
              <w:jc w:val="center"/>
              <w:rPr>
                <w:rFonts w:hint="eastAsia" w:ascii="仿宋" w:hAnsi="仿宋" w:eastAsia="仿宋" w:cs="仿宋"/>
                <w:sz w:val="21"/>
                <w:szCs w:val="21"/>
              </w:rPr>
            </w:pPr>
            <w:r>
              <w:rPr>
                <w:rFonts w:hint="eastAsia" w:ascii="仿宋" w:hAnsi="仿宋" w:eastAsia="仿宋" w:cs="仿宋"/>
                <w:sz w:val="21"/>
                <w:szCs w:val="21"/>
              </w:rPr>
              <w:t>事故类型</w:t>
            </w:r>
          </w:p>
        </w:tc>
        <w:tc>
          <w:tcPr>
            <w:tcW w:w="6787" w:type="dxa"/>
            <w:gridSpan w:val="2"/>
            <w:vAlign w:val="center"/>
          </w:tcPr>
          <w:p>
            <w:pPr>
              <w:spacing w:line="300" w:lineRule="exact"/>
              <w:ind w:firstLine="0"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中毒</w:t>
            </w:r>
            <w:r>
              <w:rPr>
                <w:rFonts w:hint="eastAsia" w:ascii="仿宋" w:hAnsi="仿宋" w:cs="仿宋"/>
                <w:sz w:val="21"/>
                <w:szCs w:val="21"/>
                <w:lang w:eastAsia="zh-CN"/>
              </w:rPr>
              <w:t>和</w:t>
            </w:r>
            <w:r>
              <w:rPr>
                <w:rFonts w:hint="eastAsia" w:ascii="仿宋" w:hAnsi="仿宋" w:eastAsia="仿宋" w:cs="仿宋"/>
                <w:sz w:val="21"/>
                <w:szCs w:val="21"/>
                <w:lang w:eastAsia="zh-CN"/>
              </w:rPr>
              <w:t>窒息事故现场处置方案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22" w:type="dxa"/>
            <w:vMerge w:val="continue"/>
            <w:vAlign w:val="center"/>
          </w:tcPr>
          <w:p>
            <w:pPr>
              <w:spacing w:line="300" w:lineRule="exact"/>
              <w:ind w:firstLine="0" w:firstLineChars="0"/>
              <w:rPr>
                <w:rFonts w:hint="eastAsia" w:ascii="仿宋" w:hAnsi="仿宋" w:eastAsia="仿宋" w:cs="仿宋"/>
                <w:sz w:val="21"/>
                <w:szCs w:val="21"/>
              </w:rPr>
            </w:pPr>
          </w:p>
        </w:tc>
        <w:tc>
          <w:tcPr>
            <w:tcW w:w="1912" w:type="dxa"/>
            <w:vAlign w:val="center"/>
          </w:tcPr>
          <w:p>
            <w:pPr>
              <w:spacing w:line="300" w:lineRule="exact"/>
              <w:ind w:firstLine="0" w:firstLineChars="0"/>
              <w:jc w:val="center"/>
              <w:rPr>
                <w:rFonts w:hint="eastAsia" w:ascii="仿宋" w:hAnsi="仿宋" w:eastAsia="仿宋" w:cs="仿宋"/>
                <w:sz w:val="21"/>
                <w:szCs w:val="21"/>
              </w:rPr>
            </w:pPr>
            <w:r>
              <w:rPr>
                <w:rFonts w:hint="eastAsia" w:ascii="仿宋" w:hAnsi="仿宋" w:eastAsia="仿宋" w:cs="仿宋"/>
                <w:sz w:val="21"/>
                <w:szCs w:val="21"/>
              </w:rPr>
              <w:t>事故类型和事故的危害严重程度及其影响范围</w:t>
            </w:r>
          </w:p>
        </w:tc>
        <w:tc>
          <w:tcPr>
            <w:tcW w:w="6787" w:type="dxa"/>
            <w:gridSpan w:val="2"/>
            <w:vAlign w:val="center"/>
          </w:tcPr>
          <w:p>
            <w:pPr>
              <w:spacing w:line="300" w:lineRule="exact"/>
              <w:ind w:firstLine="0" w:firstLineChars="0"/>
              <w:rPr>
                <w:rFonts w:hint="eastAsia" w:ascii="仿宋" w:hAnsi="仿宋" w:eastAsia="仿宋" w:cs="仿宋"/>
                <w:sz w:val="21"/>
                <w:szCs w:val="21"/>
              </w:rPr>
            </w:pPr>
            <w:r>
              <w:rPr>
                <w:rFonts w:hint="eastAsia" w:ascii="仿宋" w:hAnsi="仿宋" w:eastAsia="仿宋" w:cs="仿宋"/>
                <w:sz w:val="21"/>
                <w:szCs w:val="21"/>
                <w:lang w:eastAsia="zh-CN"/>
              </w:rPr>
              <w:t>中毒</w:t>
            </w:r>
            <w:r>
              <w:rPr>
                <w:rFonts w:hint="eastAsia" w:ascii="仿宋" w:hAnsi="仿宋" w:cs="仿宋"/>
                <w:sz w:val="21"/>
                <w:szCs w:val="21"/>
                <w:lang w:eastAsia="zh-CN"/>
              </w:rPr>
              <w:t>和</w:t>
            </w:r>
            <w:r>
              <w:rPr>
                <w:rFonts w:hint="eastAsia" w:ascii="仿宋" w:hAnsi="仿宋" w:eastAsia="仿宋" w:cs="仿宋"/>
                <w:sz w:val="21"/>
                <w:szCs w:val="21"/>
                <w:lang w:eastAsia="zh-CN"/>
              </w:rPr>
              <w:t>窒息事故</w:t>
            </w:r>
            <w:r>
              <w:rPr>
                <w:rFonts w:hint="eastAsia" w:ascii="仿宋" w:hAnsi="仿宋" w:eastAsia="仿宋" w:cs="仿宋"/>
                <w:sz w:val="21"/>
                <w:szCs w:val="21"/>
              </w:rPr>
              <w:t>危险程度高，造成人员伤害。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22" w:type="dxa"/>
            <w:vMerge w:val="continue"/>
            <w:vAlign w:val="center"/>
          </w:tcPr>
          <w:p>
            <w:pPr>
              <w:spacing w:line="300" w:lineRule="exact"/>
              <w:ind w:firstLine="0" w:firstLineChars="0"/>
              <w:rPr>
                <w:rFonts w:hint="eastAsia" w:ascii="仿宋" w:hAnsi="仿宋" w:eastAsia="仿宋" w:cs="仿宋"/>
                <w:sz w:val="21"/>
                <w:szCs w:val="21"/>
              </w:rPr>
            </w:pPr>
          </w:p>
        </w:tc>
        <w:tc>
          <w:tcPr>
            <w:tcW w:w="1912" w:type="dxa"/>
            <w:vAlign w:val="center"/>
          </w:tcPr>
          <w:p>
            <w:pPr>
              <w:spacing w:line="300" w:lineRule="exact"/>
              <w:ind w:firstLine="0" w:firstLineChars="0"/>
              <w:jc w:val="center"/>
              <w:rPr>
                <w:rFonts w:hint="eastAsia" w:ascii="仿宋" w:hAnsi="仿宋" w:eastAsia="仿宋" w:cs="仿宋"/>
                <w:sz w:val="21"/>
                <w:szCs w:val="21"/>
              </w:rPr>
            </w:pPr>
            <w:r>
              <w:rPr>
                <w:rFonts w:hint="eastAsia" w:ascii="仿宋" w:hAnsi="仿宋" w:eastAsia="仿宋" w:cs="仿宋"/>
                <w:sz w:val="21"/>
                <w:szCs w:val="21"/>
              </w:rPr>
              <w:t>事故发生区域</w:t>
            </w:r>
          </w:p>
        </w:tc>
        <w:tc>
          <w:tcPr>
            <w:tcW w:w="6787" w:type="dxa"/>
            <w:gridSpan w:val="2"/>
            <w:vAlign w:val="center"/>
          </w:tcPr>
          <w:p>
            <w:pPr>
              <w:spacing w:line="300" w:lineRule="exact"/>
              <w:ind w:firstLine="0" w:firstLineChars="0"/>
              <w:rPr>
                <w:rFonts w:hint="eastAsia" w:ascii="仿宋" w:hAnsi="仿宋" w:eastAsia="仿宋" w:cs="仿宋"/>
                <w:sz w:val="21"/>
                <w:szCs w:val="21"/>
                <w:lang w:eastAsia="zh-CN"/>
              </w:rPr>
            </w:pPr>
            <w:r>
              <w:rPr>
                <w:rFonts w:hint="eastAsia" w:ascii="仿宋" w:hAnsi="仿宋" w:cs="仿宋"/>
                <w:sz w:val="21"/>
                <w:szCs w:val="21"/>
                <w:lang w:eastAsia="zh-CN"/>
              </w:rPr>
              <w:t>有限空间作业、清理、检维修</w:t>
            </w:r>
            <w:r>
              <w:rPr>
                <w:rFonts w:hint="eastAsia" w:ascii="仿宋" w:hAnsi="仿宋" w:eastAsia="仿宋" w:cs="仿宋"/>
                <w:sz w:val="21"/>
                <w:szCs w:val="21"/>
                <w:lang w:val="en-US" w:eastAsia="zh-CN"/>
              </w:rPr>
              <w:t>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22" w:type="dxa"/>
            <w:vMerge w:val="continue"/>
            <w:vAlign w:val="center"/>
          </w:tcPr>
          <w:p>
            <w:pPr>
              <w:spacing w:line="300" w:lineRule="exact"/>
              <w:ind w:firstLine="0" w:firstLineChars="0"/>
              <w:rPr>
                <w:rFonts w:hint="eastAsia" w:ascii="仿宋" w:hAnsi="仿宋" w:eastAsia="仿宋" w:cs="仿宋"/>
                <w:sz w:val="21"/>
                <w:szCs w:val="21"/>
              </w:rPr>
            </w:pPr>
          </w:p>
        </w:tc>
        <w:tc>
          <w:tcPr>
            <w:tcW w:w="1912" w:type="dxa"/>
            <w:vAlign w:val="center"/>
          </w:tcPr>
          <w:p>
            <w:pPr>
              <w:spacing w:line="300" w:lineRule="exact"/>
              <w:ind w:firstLine="0" w:firstLineChars="0"/>
              <w:jc w:val="center"/>
              <w:rPr>
                <w:rFonts w:hint="eastAsia" w:ascii="仿宋" w:hAnsi="仿宋" w:eastAsia="仿宋" w:cs="仿宋"/>
                <w:sz w:val="21"/>
                <w:szCs w:val="21"/>
              </w:rPr>
            </w:pPr>
            <w:r>
              <w:rPr>
                <w:rFonts w:hint="eastAsia" w:ascii="仿宋" w:hAnsi="仿宋" w:eastAsia="仿宋" w:cs="仿宋"/>
                <w:sz w:val="21"/>
                <w:szCs w:val="21"/>
              </w:rPr>
              <w:t>事故发生岗位</w:t>
            </w:r>
          </w:p>
        </w:tc>
        <w:tc>
          <w:tcPr>
            <w:tcW w:w="6787" w:type="dxa"/>
            <w:gridSpan w:val="2"/>
            <w:vAlign w:val="center"/>
          </w:tcPr>
          <w:p>
            <w:pPr>
              <w:spacing w:line="300" w:lineRule="exact"/>
              <w:ind w:firstLine="0" w:firstLineChars="0"/>
              <w:rPr>
                <w:rFonts w:hint="eastAsia" w:ascii="仿宋" w:hAnsi="仿宋" w:eastAsia="仿宋" w:cs="仿宋"/>
                <w:sz w:val="21"/>
                <w:szCs w:val="21"/>
              </w:rPr>
            </w:pPr>
            <w:r>
              <w:rPr>
                <w:rFonts w:hint="eastAsia" w:ascii="仿宋" w:hAnsi="仿宋" w:eastAsia="仿宋" w:cs="仿宋"/>
                <w:sz w:val="21"/>
                <w:szCs w:val="21"/>
              </w:rPr>
              <w:t>生产岗位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22" w:type="dxa"/>
            <w:vMerge w:val="continue"/>
            <w:vAlign w:val="center"/>
          </w:tcPr>
          <w:p>
            <w:pPr>
              <w:spacing w:line="300" w:lineRule="exact"/>
              <w:ind w:firstLine="0" w:firstLineChars="0"/>
              <w:rPr>
                <w:rFonts w:hint="eastAsia" w:ascii="仿宋" w:hAnsi="仿宋" w:eastAsia="仿宋" w:cs="仿宋"/>
                <w:sz w:val="21"/>
                <w:szCs w:val="21"/>
              </w:rPr>
            </w:pPr>
          </w:p>
        </w:tc>
        <w:tc>
          <w:tcPr>
            <w:tcW w:w="1912" w:type="dxa"/>
            <w:vAlign w:val="center"/>
          </w:tcPr>
          <w:p>
            <w:pPr>
              <w:spacing w:line="300" w:lineRule="exact"/>
              <w:ind w:firstLine="0" w:firstLineChars="0"/>
              <w:jc w:val="center"/>
              <w:rPr>
                <w:rFonts w:hint="eastAsia" w:ascii="仿宋" w:hAnsi="仿宋" w:eastAsia="仿宋" w:cs="仿宋"/>
                <w:sz w:val="21"/>
                <w:szCs w:val="21"/>
              </w:rPr>
            </w:pPr>
            <w:r>
              <w:rPr>
                <w:rFonts w:hint="eastAsia" w:ascii="仿宋" w:hAnsi="仿宋" w:eastAsia="仿宋" w:cs="仿宋"/>
                <w:sz w:val="21"/>
                <w:szCs w:val="21"/>
              </w:rPr>
              <w:t>事故可能发生时间</w:t>
            </w:r>
          </w:p>
        </w:tc>
        <w:tc>
          <w:tcPr>
            <w:tcW w:w="6787" w:type="dxa"/>
            <w:gridSpan w:val="2"/>
            <w:vAlign w:val="center"/>
          </w:tcPr>
          <w:p>
            <w:pPr>
              <w:spacing w:line="300" w:lineRule="exact"/>
              <w:ind w:firstLine="0" w:firstLineChars="0"/>
              <w:rPr>
                <w:rFonts w:hint="eastAsia" w:ascii="仿宋" w:hAnsi="仿宋" w:eastAsia="仿宋" w:cs="仿宋"/>
                <w:sz w:val="21"/>
                <w:szCs w:val="21"/>
              </w:rPr>
            </w:pPr>
            <w:r>
              <w:rPr>
                <w:rFonts w:hint="eastAsia" w:ascii="仿宋" w:hAnsi="仿宋" w:eastAsia="仿宋" w:cs="仿宋"/>
                <w:sz w:val="21"/>
                <w:szCs w:val="21"/>
              </w:rPr>
              <w:t>无季节性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22" w:type="dxa"/>
            <w:vMerge w:val="continue"/>
            <w:vAlign w:val="center"/>
          </w:tcPr>
          <w:p>
            <w:pPr>
              <w:snapToGrid w:val="0"/>
              <w:spacing w:line="300" w:lineRule="exact"/>
              <w:ind w:firstLine="0" w:firstLineChars="0"/>
              <w:jc w:val="center"/>
              <w:rPr>
                <w:rFonts w:hint="eastAsia" w:ascii="仿宋" w:hAnsi="仿宋" w:eastAsia="仿宋" w:cs="仿宋"/>
                <w:sz w:val="21"/>
                <w:szCs w:val="21"/>
              </w:rPr>
            </w:pPr>
          </w:p>
        </w:tc>
        <w:tc>
          <w:tcPr>
            <w:tcW w:w="1912" w:type="dxa"/>
            <w:vAlign w:val="center"/>
          </w:tcPr>
          <w:p>
            <w:pPr>
              <w:snapToGrid w:val="0"/>
              <w:spacing w:line="300" w:lineRule="exact"/>
              <w:ind w:firstLine="0" w:firstLineChars="0"/>
              <w:jc w:val="center"/>
              <w:rPr>
                <w:rFonts w:hint="eastAsia" w:ascii="仿宋" w:hAnsi="仿宋" w:eastAsia="仿宋" w:cs="仿宋"/>
                <w:sz w:val="21"/>
                <w:szCs w:val="21"/>
              </w:rPr>
            </w:pPr>
            <w:r>
              <w:rPr>
                <w:rFonts w:hint="eastAsia" w:ascii="仿宋" w:hAnsi="仿宋" w:eastAsia="仿宋" w:cs="仿宋"/>
                <w:sz w:val="21"/>
                <w:szCs w:val="21"/>
              </w:rPr>
              <w:t>可能引发的次生、衍生事故</w:t>
            </w:r>
          </w:p>
        </w:tc>
        <w:tc>
          <w:tcPr>
            <w:tcW w:w="6787" w:type="dxa"/>
            <w:gridSpan w:val="2"/>
            <w:vAlign w:val="center"/>
          </w:tcPr>
          <w:p>
            <w:pPr>
              <w:snapToGrid w:val="0"/>
              <w:spacing w:line="300" w:lineRule="exact"/>
              <w:ind w:firstLine="0" w:firstLineChars="0"/>
              <w:rPr>
                <w:rFonts w:hint="eastAsia" w:ascii="仿宋" w:hAnsi="仿宋" w:eastAsia="仿宋" w:cs="仿宋"/>
                <w:sz w:val="21"/>
                <w:szCs w:val="21"/>
                <w:lang w:eastAsia="zh-CN"/>
              </w:rPr>
            </w:pPr>
            <w:r>
              <w:rPr>
                <w:rFonts w:hint="eastAsia" w:ascii="仿宋" w:hAnsi="仿宋" w:eastAsia="仿宋" w:cs="仿宋"/>
                <w:sz w:val="21"/>
                <w:szCs w:val="21"/>
              </w:rPr>
              <w:t>事故可造成人员中毒和窒息、伤亡及环境污染等次生、衍生事故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2" w:type="dxa"/>
            <w:vMerge w:val="restart"/>
            <w:vAlign w:val="center"/>
          </w:tcPr>
          <w:p>
            <w:pPr>
              <w:widowControl w:val="0"/>
              <w:spacing w:line="253" w:lineRule="exact"/>
              <w:ind w:left="0" w:leftChars="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应急组织与职责</w:t>
            </w:r>
          </w:p>
        </w:tc>
        <w:tc>
          <w:tcPr>
            <w:tcW w:w="7519" w:type="dxa"/>
            <w:gridSpan w:val="2"/>
            <w:vAlign w:val="center"/>
          </w:tcPr>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总指挥：瞿竞成</w:t>
            </w:r>
          </w:p>
          <w:p>
            <w:pPr>
              <w:widowControl w:val="0"/>
              <w:spacing w:line="253" w:lineRule="exact"/>
              <w:jc w:val="both"/>
              <w:rPr>
                <w:rFonts w:hint="eastAsia" w:ascii="仿宋" w:hAnsi="仿宋" w:eastAsia="仿宋" w:cs="仿宋"/>
                <w:kern w:val="2"/>
                <w:sz w:val="21"/>
                <w:szCs w:val="21"/>
                <w:lang w:val="en-US" w:eastAsia="zh-CN" w:bidi="ar-SA"/>
              </w:rPr>
            </w:pPr>
            <w:r>
              <w:rPr>
                <w:rFonts w:hint="eastAsia" w:ascii="仿宋" w:hAnsi="仿宋" w:eastAsia="仿宋" w:cs="仿宋"/>
                <w:bCs/>
                <w:color w:val="auto"/>
                <w:kern w:val="2"/>
                <w:sz w:val="21"/>
                <w:szCs w:val="21"/>
                <w:highlight w:val="none"/>
                <w:lang w:val="en-US" w:eastAsia="zh-CN" w:bidi="ar-SA"/>
              </w:rPr>
              <w:t>成</w:t>
            </w:r>
            <w:r>
              <w:rPr>
                <w:rFonts w:hint="eastAsia" w:ascii="仿宋" w:hAnsi="仿宋" w:eastAsia="仿宋" w:cs="仿宋"/>
                <w:bCs/>
                <w:color w:val="auto"/>
                <w:kern w:val="2"/>
                <w:sz w:val="21"/>
                <w:szCs w:val="21"/>
                <w:highlight w:val="none"/>
                <w:lang w:val="en-US" w:eastAsia="zh-CN" w:bidi="ar-SA"/>
              </w:rPr>
              <w:tab/>
            </w:r>
            <w:r>
              <w:rPr>
                <w:rFonts w:hint="eastAsia" w:ascii="仿宋" w:hAnsi="仿宋" w:eastAsia="仿宋" w:cs="仿宋"/>
                <w:bCs/>
                <w:color w:val="auto"/>
                <w:kern w:val="2"/>
                <w:sz w:val="21"/>
                <w:szCs w:val="21"/>
                <w:highlight w:val="none"/>
                <w:lang w:val="en-US" w:eastAsia="zh-CN" w:bidi="ar-SA"/>
              </w:rPr>
              <w:t>员：陈勇、肖佩及当班员工</w:t>
            </w:r>
            <w:r>
              <w:rPr>
                <w:rFonts w:hint="eastAsia" w:ascii="仿宋" w:hAnsi="仿宋" w:eastAsia="仿宋" w:cs="仿宋"/>
                <w:color w:val="auto"/>
                <w:spacing w:val="0"/>
                <w:w w:val="100"/>
                <w:kern w:val="2"/>
                <w:sz w:val="21"/>
                <w:szCs w:val="21"/>
                <w:highlight w:val="none"/>
                <w:lang w:val="en-US" w:eastAsia="zh-CN" w:bidi="ar-SA"/>
              </w:rPr>
              <w:t>及当班员工</w:t>
            </w:r>
          </w:p>
        </w:tc>
        <w:tc>
          <w:tcPr>
            <w:tcW w:w="1180" w:type="dxa"/>
            <w:vAlign w:val="center"/>
          </w:tcPr>
          <w:p>
            <w:pPr>
              <w:spacing w:line="300" w:lineRule="exact"/>
              <w:ind w:firstLine="0" w:firstLineChars="0"/>
              <w:jc w:val="center"/>
              <w:rPr>
                <w:rFonts w:hint="eastAsia" w:ascii="仿宋" w:hAnsi="仿宋" w:eastAsia="仿宋" w:cs="仿宋"/>
                <w:kern w:val="0"/>
                <w:sz w:val="21"/>
                <w:szCs w:val="21"/>
              </w:rPr>
            </w:pPr>
            <w:r>
              <w:rPr>
                <w:rFonts w:hint="eastAsia" w:ascii="仿宋" w:hAnsi="仿宋" w:eastAsia="仿宋" w:cs="仿宋"/>
                <w:sz w:val="21"/>
                <w:szCs w:val="21"/>
              </w:rPr>
              <w:t>应急小组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722" w:type="dxa"/>
            <w:vMerge w:val="continue"/>
            <w:vAlign w:val="center"/>
          </w:tcPr>
          <w:p>
            <w:pPr>
              <w:spacing w:line="300" w:lineRule="exact"/>
              <w:ind w:firstLine="0" w:firstLineChars="0"/>
              <w:rPr>
                <w:rFonts w:hint="eastAsia" w:ascii="仿宋" w:hAnsi="仿宋" w:eastAsia="仿宋" w:cs="仿宋"/>
                <w:sz w:val="21"/>
                <w:szCs w:val="21"/>
              </w:rPr>
            </w:pPr>
          </w:p>
        </w:tc>
        <w:tc>
          <w:tcPr>
            <w:tcW w:w="7519"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rPr>
            </w:pPr>
            <w:r>
              <w:rPr>
                <w:rFonts w:hint="eastAsia" w:ascii="仿宋" w:hAnsi="仿宋" w:eastAsia="仿宋" w:cs="仿宋"/>
                <w:kern w:val="0"/>
                <w:sz w:val="21"/>
                <w:szCs w:val="21"/>
              </w:rPr>
              <w:t>1、专业教育、日常培训。</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rPr>
            </w:pPr>
            <w:r>
              <w:rPr>
                <w:rFonts w:hint="eastAsia" w:ascii="仿宋" w:hAnsi="仿宋" w:eastAsia="仿宋" w:cs="仿宋"/>
                <w:kern w:val="0"/>
                <w:sz w:val="21"/>
                <w:szCs w:val="21"/>
              </w:rPr>
              <w:t>2、组织指挥实施自救行动。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sz w:val="21"/>
                <w:szCs w:val="21"/>
              </w:rPr>
            </w:pPr>
            <w:r>
              <w:rPr>
                <w:rFonts w:hint="eastAsia" w:ascii="仿宋" w:hAnsi="仿宋" w:eastAsia="仿宋" w:cs="仿宋"/>
                <w:kern w:val="0"/>
                <w:sz w:val="21"/>
                <w:szCs w:val="21"/>
              </w:rPr>
              <w:t>3、向上级汇报事故情况，发出救援请求。</w:t>
            </w:r>
          </w:p>
        </w:tc>
        <w:tc>
          <w:tcPr>
            <w:tcW w:w="1180" w:type="dxa"/>
            <w:vAlign w:val="center"/>
          </w:tcPr>
          <w:p>
            <w:pPr>
              <w:spacing w:line="300" w:lineRule="exact"/>
              <w:ind w:firstLine="0" w:firstLineChars="0"/>
              <w:jc w:val="center"/>
              <w:rPr>
                <w:rFonts w:hint="eastAsia" w:ascii="仿宋" w:hAnsi="仿宋" w:eastAsia="仿宋" w:cs="仿宋"/>
                <w:sz w:val="21"/>
                <w:szCs w:val="21"/>
              </w:rPr>
            </w:pPr>
            <w:r>
              <w:rPr>
                <w:rFonts w:hint="eastAsia" w:ascii="仿宋" w:hAnsi="仿宋" w:eastAsia="仿宋" w:cs="仿宋"/>
                <w:sz w:val="21"/>
                <w:szCs w:val="21"/>
              </w:rPr>
              <w:t>应急小组职责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2" w:type="dxa"/>
            <w:vMerge w:val="continue"/>
            <w:vAlign w:val="center"/>
          </w:tcPr>
          <w:p>
            <w:pPr>
              <w:spacing w:line="300" w:lineRule="exact"/>
              <w:ind w:firstLine="0" w:firstLineChars="0"/>
              <w:rPr>
                <w:rFonts w:hint="eastAsia" w:ascii="仿宋" w:hAnsi="仿宋" w:eastAsia="仿宋" w:cs="仿宋"/>
                <w:sz w:val="21"/>
                <w:szCs w:val="21"/>
              </w:rPr>
            </w:pPr>
          </w:p>
        </w:tc>
        <w:tc>
          <w:tcPr>
            <w:tcW w:w="7519"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rPr>
            </w:pPr>
            <w:r>
              <w:rPr>
                <w:rFonts w:hint="eastAsia" w:ascii="仿宋" w:hAnsi="仿宋" w:eastAsia="仿宋" w:cs="仿宋"/>
                <w:kern w:val="0"/>
                <w:sz w:val="21"/>
                <w:szCs w:val="21"/>
              </w:rPr>
              <w:t>1、组长负责全面协调指挥工作。</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rPr>
            </w:pPr>
            <w:r>
              <w:rPr>
                <w:rFonts w:hint="eastAsia" w:ascii="仿宋" w:hAnsi="仿宋" w:eastAsia="仿宋" w:cs="仿宋"/>
                <w:kern w:val="0"/>
                <w:sz w:val="21"/>
                <w:szCs w:val="21"/>
              </w:rPr>
              <w:t>2、根据分工进行抢险、自救和避灾。</w:t>
            </w:r>
          </w:p>
        </w:tc>
        <w:tc>
          <w:tcPr>
            <w:tcW w:w="1180" w:type="dxa"/>
            <w:vAlign w:val="center"/>
          </w:tcPr>
          <w:p>
            <w:pPr>
              <w:spacing w:line="300" w:lineRule="exact"/>
              <w:ind w:firstLine="0" w:firstLineChars="0"/>
              <w:jc w:val="center"/>
              <w:rPr>
                <w:rFonts w:hint="eastAsia" w:ascii="仿宋" w:hAnsi="仿宋" w:eastAsia="仿宋" w:cs="仿宋"/>
                <w:sz w:val="21"/>
                <w:szCs w:val="21"/>
              </w:rPr>
            </w:pPr>
            <w:r>
              <w:rPr>
                <w:rFonts w:hint="eastAsia" w:ascii="仿宋" w:hAnsi="仿宋" w:eastAsia="仿宋" w:cs="仿宋"/>
                <w:sz w:val="21"/>
                <w:szCs w:val="21"/>
              </w:rPr>
              <w:t>应急小组成员职责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2" w:type="dxa"/>
            <w:vMerge w:val="continue"/>
            <w:vAlign w:val="center"/>
          </w:tcPr>
          <w:p>
            <w:pPr>
              <w:spacing w:line="300" w:lineRule="exact"/>
              <w:ind w:firstLine="0" w:firstLineChars="0"/>
              <w:rPr>
                <w:rFonts w:hint="eastAsia" w:ascii="仿宋" w:hAnsi="仿宋" w:eastAsia="仿宋" w:cs="仿宋"/>
                <w:sz w:val="21"/>
                <w:szCs w:val="21"/>
              </w:rPr>
            </w:pPr>
          </w:p>
        </w:tc>
        <w:tc>
          <w:tcPr>
            <w:tcW w:w="7519"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rPr>
            </w:pPr>
            <w:r>
              <w:rPr>
                <w:rFonts w:hint="eastAsia" w:ascii="仿宋" w:hAnsi="仿宋" w:eastAsia="仿宋" w:cs="仿宋"/>
                <w:kern w:val="0"/>
                <w:sz w:val="21"/>
                <w:szCs w:val="21"/>
              </w:rPr>
              <w:t>发现异常：在岗人员出现头痛、头昏、恶心、呕吐、四肢乏力、</w:t>
            </w:r>
            <w:r>
              <w:rPr>
                <w:rFonts w:hint="eastAsia" w:ascii="仿宋" w:hAnsi="仿宋" w:eastAsia="仿宋" w:cs="仿宋"/>
                <w:kern w:val="0"/>
                <w:sz w:val="21"/>
                <w:szCs w:val="21"/>
              </w:rPr>
              <w:fldChar w:fldCharType="begin"/>
            </w:r>
            <w:r>
              <w:rPr>
                <w:rFonts w:hint="eastAsia" w:ascii="仿宋" w:hAnsi="仿宋" w:eastAsia="仿宋" w:cs="仿宋"/>
                <w:kern w:val="0"/>
                <w:sz w:val="21"/>
                <w:szCs w:val="21"/>
              </w:rPr>
              <w:instrText xml:space="preserve"> HYPERLINK "http://baike.baidu.com/view/269942.htm" </w:instrText>
            </w:r>
            <w:r>
              <w:rPr>
                <w:rFonts w:hint="eastAsia" w:ascii="仿宋" w:hAnsi="仿宋" w:eastAsia="仿宋" w:cs="仿宋"/>
                <w:kern w:val="0"/>
                <w:sz w:val="21"/>
                <w:szCs w:val="21"/>
              </w:rPr>
              <w:fldChar w:fldCharType="separate"/>
            </w:r>
            <w:r>
              <w:rPr>
                <w:rFonts w:hint="eastAsia" w:ascii="仿宋" w:hAnsi="仿宋" w:eastAsia="仿宋" w:cs="仿宋"/>
                <w:kern w:val="0"/>
                <w:sz w:val="21"/>
                <w:szCs w:val="21"/>
              </w:rPr>
              <w:t>昏</w:t>
            </w:r>
            <w:r>
              <w:rPr>
                <w:rFonts w:hint="eastAsia" w:ascii="仿宋" w:hAnsi="仿宋" w:eastAsia="仿宋" w:cs="仿宋"/>
                <w:kern w:val="0"/>
                <w:sz w:val="21"/>
                <w:szCs w:val="21"/>
              </w:rPr>
              <w:fldChar w:fldCharType="end"/>
            </w:r>
            <w:r>
              <w:rPr>
                <w:rFonts w:hint="eastAsia" w:ascii="仿宋" w:hAnsi="仿宋" w:eastAsia="仿宋" w:cs="仿宋"/>
                <w:kern w:val="0"/>
                <w:sz w:val="21"/>
                <w:szCs w:val="21"/>
              </w:rPr>
              <w:t>迷等症状，即启动此现场处置预案。</w:t>
            </w:r>
          </w:p>
        </w:tc>
        <w:tc>
          <w:tcPr>
            <w:tcW w:w="1180" w:type="dxa"/>
            <w:vAlign w:val="center"/>
          </w:tcPr>
          <w:p>
            <w:pPr>
              <w:spacing w:line="300" w:lineRule="exact"/>
              <w:ind w:firstLine="0" w:firstLineChars="0"/>
              <w:jc w:val="center"/>
              <w:rPr>
                <w:rFonts w:hint="eastAsia" w:ascii="仿宋" w:hAnsi="仿宋" w:eastAsia="仿宋" w:cs="仿宋"/>
                <w:sz w:val="21"/>
                <w:szCs w:val="21"/>
                <w:lang w:eastAsia="zh-CN"/>
              </w:rPr>
            </w:pPr>
            <w:r>
              <w:rPr>
                <w:rFonts w:hint="eastAsia" w:ascii="仿宋" w:hAnsi="仿宋" w:cs="仿宋"/>
                <w:sz w:val="21"/>
                <w:szCs w:val="21"/>
                <w:lang w:eastAsia="zh-CN"/>
              </w:rPr>
              <w:t>发现人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22" w:type="dxa"/>
            <w:vMerge w:val="continue"/>
            <w:vAlign w:val="center"/>
          </w:tcPr>
          <w:p>
            <w:pPr>
              <w:spacing w:line="300" w:lineRule="exact"/>
              <w:ind w:firstLine="0" w:firstLineChars="0"/>
              <w:jc w:val="center"/>
              <w:rPr>
                <w:rFonts w:hint="eastAsia" w:ascii="仿宋" w:hAnsi="仿宋" w:eastAsia="仿宋" w:cs="仿宋"/>
                <w:sz w:val="21"/>
                <w:szCs w:val="21"/>
              </w:rPr>
            </w:pPr>
          </w:p>
        </w:tc>
        <w:tc>
          <w:tcPr>
            <w:tcW w:w="7519"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sz w:val="21"/>
                <w:szCs w:val="21"/>
                <w:lang w:eastAsia="zh-CN"/>
              </w:rPr>
            </w:pPr>
            <w:r>
              <w:rPr>
                <w:rFonts w:hint="eastAsia" w:ascii="仿宋" w:hAnsi="仿宋" w:eastAsia="仿宋" w:cs="仿宋"/>
                <w:sz w:val="21"/>
                <w:szCs w:val="21"/>
              </w:rPr>
              <w:t>报警：①立即报告班长、车间主任。②立即向公司综合办报警</w:t>
            </w:r>
            <w:r>
              <w:rPr>
                <w:rFonts w:hint="eastAsia" w:ascii="仿宋" w:hAnsi="仿宋" w:eastAsia="仿宋" w:cs="仿宋"/>
                <w:sz w:val="21"/>
                <w:szCs w:val="21"/>
                <w:lang w:eastAsia="zh-CN"/>
              </w:rPr>
              <w:t>。</w:t>
            </w:r>
          </w:p>
        </w:tc>
        <w:tc>
          <w:tcPr>
            <w:tcW w:w="1180" w:type="dxa"/>
            <w:vAlign w:val="center"/>
          </w:tcPr>
          <w:p>
            <w:pPr>
              <w:spacing w:line="300" w:lineRule="exact"/>
              <w:ind w:firstLine="0" w:firstLineChars="0"/>
              <w:jc w:val="center"/>
              <w:rPr>
                <w:rFonts w:hint="eastAsia" w:ascii="仿宋" w:hAnsi="仿宋" w:eastAsia="仿宋" w:cs="仿宋"/>
                <w:sz w:val="21"/>
                <w:szCs w:val="21"/>
              </w:rPr>
            </w:pPr>
            <w:r>
              <w:rPr>
                <w:rFonts w:hint="eastAsia" w:ascii="仿宋" w:hAnsi="仿宋" w:eastAsia="仿宋" w:cs="仿宋"/>
                <w:sz w:val="21"/>
                <w:szCs w:val="21"/>
              </w:rPr>
              <w:t>在岗人员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22" w:type="dxa"/>
            <w:vMerge w:val="continue"/>
            <w:vAlign w:val="center"/>
          </w:tcPr>
          <w:p>
            <w:pPr>
              <w:spacing w:line="300" w:lineRule="exact"/>
              <w:ind w:firstLine="0" w:firstLineChars="0"/>
              <w:jc w:val="center"/>
              <w:rPr>
                <w:rFonts w:hint="eastAsia" w:ascii="仿宋" w:hAnsi="仿宋" w:eastAsia="仿宋" w:cs="仿宋"/>
                <w:sz w:val="21"/>
                <w:szCs w:val="21"/>
              </w:rPr>
            </w:pPr>
          </w:p>
        </w:tc>
        <w:tc>
          <w:tcPr>
            <w:tcW w:w="7519"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1、现场一旦有</w:t>
            </w:r>
            <w:r>
              <w:rPr>
                <w:rFonts w:hint="eastAsia" w:ascii="仿宋" w:hAnsi="仿宋" w:cs="仿宋"/>
                <w:kern w:val="0"/>
                <w:sz w:val="21"/>
                <w:szCs w:val="21"/>
                <w:lang w:val="en-US" w:eastAsia="zh-CN"/>
              </w:rPr>
              <w:t>中毒和窒息事故</w:t>
            </w:r>
            <w:r>
              <w:rPr>
                <w:rFonts w:hint="eastAsia" w:ascii="仿宋" w:hAnsi="仿宋" w:eastAsia="仿宋" w:cs="仿宋"/>
                <w:kern w:val="0"/>
                <w:sz w:val="21"/>
                <w:szCs w:val="21"/>
                <w:lang w:val="en-US" w:eastAsia="zh-CN"/>
              </w:rPr>
              <w:t>，现场第一发现者应立即将现场情况报告应急救援工作组组长及安全专员，组长及安全专员立即赶赴现场，并查明险情，确定是否还有危险源。</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2、组长启动本处置方案，并召集工作组其他人员到现场，应急救援工作组组长确定抢救方案，并随时向公司安全生产领导请示汇报与组织实施。</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3、救援人员佩戴防毒面具，抢救者确认自身安全后，将中毒者及时转移到空气新鲜的地方。</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4、当</w:t>
            </w:r>
            <w:r>
              <w:rPr>
                <w:rFonts w:hint="eastAsia" w:ascii="仿宋" w:hAnsi="仿宋" w:cs="仿宋"/>
                <w:kern w:val="0"/>
                <w:sz w:val="21"/>
                <w:szCs w:val="21"/>
                <w:lang w:val="en-US" w:eastAsia="zh-CN"/>
              </w:rPr>
              <w:t>发生人员中毒和窒息事故</w:t>
            </w:r>
            <w:r>
              <w:rPr>
                <w:rFonts w:hint="eastAsia" w:ascii="仿宋" w:hAnsi="仿宋" w:eastAsia="仿宋" w:cs="仿宋"/>
                <w:kern w:val="0"/>
                <w:sz w:val="21"/>
                <w:szCs w:val="21"/>
                <w:lang w:val="en-US" w:eastAsia="zh-CN"/>
              </w:rPr>
              <w:t>，应立即</w:t>
            </w:r>
            <w:r>
              <w:rPr>
                <w:rFonts w:hint="eastAsia" w:ascii="仿宋" w:hAnsi="仿宋" w:cs="仿宋"/>
                <w:kern w:val="0"/>
                <w:sz w:val="21"/>
                <w:szCs w:val="21"/>
                <w:lang w:val="en-US" w:eastAsia="zh-CN"/>
              </w:rPr>
              <w:t>停止作业</w:t>
            </w:r>
            <w:r>
              <w:rPr>
                <w:rFonts w:hint="eastAsia" w:ascii="仿宋" w:hAnsi="仿宋" w:eastAsia="仿宋" w:cs="仿宋"/>
                <w:kern w:val="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5、根据现场观察中毒症状，对中毒人员实施合理救治，必要时送至医院进一步治疗。</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r>
              <w:rPr>
                <w:rFonts w:hint="eastAsia" w:ascii="仿宋" w:hAnsi="仿宋" w:cs="仿宋"/>
                <w:kern w:val="0"/>
                <w:sz w:val="21"/>
                <w:szCs w:val="21"/>
                <w:lang w:val="en-US" w:eastAsia="zh-CN"/>
              </w:rPr>
              <w:t>6、</w:t>
            </w:r>
            <w:r>
              <w:rPr>
                <w:rFonts w:hint="eastAsia" w:ascii="仿宋" w:hAnsi="仿宋" w:eastAsia="仿宋" w:cs="仿宋"/>
                <w:kern w:val="0"/>
                <w:sz w:val="21"/>
                <w:szCs w:val="21"/>
                <w:lang w:val="en-US" w:eastAsia="zh-CN"/>
              </w:rPr>
              <w:t>当有人员受伤。根据其受伤程度，决定采取合适的救治方法，按《现场急救处理程序》进行救治，同时用电话等快捷方式向当地的120抢救中心求救</w:t>
            </w:r>
            <w:r>
              <w:rPr>
                <w:rFonts w:hint="eastAsia" w:ascii="仿宋" w:hAnsi="仿宋" w:cs="仿宋"/>
                <w:kern w:val="0"/>
                <w:sz w:val="21"/>
                <w:szCs w:val="21"/>
                <w:lang w:val="en-US" w:eastAsia="zh-CN"/>
              </w:rPr>
              <w:t>，</w:t>
            </w:r>
            <w:r>
              <w:rPr>
                <w:rFonts w:hint="eastAsia" w:ascii="仿宋" w:hAnsi="仿宋" w:eastAsia="仿宋" w:cs="仿宋"/>
                <w:kern w:val="0"/>
                <w:sz w:val="21"/>
                <w:szCs w:val="21"/>
                <w:lang w:val="en-US" w:eastAsia="zh-CN"/>
              </w:rPr>
              <w:t>在医务人员未接替救治前，现场人员应及时组织现场抢救。</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r>
              <w:rPr>
                <w:rFonts w:hint="eastAsia" w:ascii="仿宋" w:hAnsi="仿宋" w:cs="仿宋"/>
                <w:kern w:val="0"/>
                <w:sz w:val="21"/>
                <w:szCs w:val="21"/>
                <w:lang w:val="en-US" w:eastAsia="zh-CN"/>
              </w:rPr>
              <w:t>7</w:t>
            </w:r>
            <w:r>
              <w:rPr>
                <w:rFonts w:hint="eastAsia" w:ascii="仿宋" w:hAnsi="仿宋" w:eastAsia="仿宋" w:cs="仿宋"/>
                <w:kern w:val="0"/>
                <w:sz w:val="21"/>
                <w:szCs w:val="21"/>
                <w:lang w:val="en-US" w:eastAsia="zh-CN"/>
              </w:rPr>
              <w:t>、当</w:t>
            </w:r>
            <w:r>
              <w:rPr>
                <w:rFonts w:hint="eastAsia" w:ascii="仿宋" w:hAnsi="仿宋" w:cs="仿宋"/>
                <w:kern w:val="0"/>
                <w:sz w:val="21"/>
                <w:szCs w:val="21"/>
                <w:lang w:val="en-US" w:eastAsia="zh-CN"/>
              </w:rPr>
              <w:t>因中毒和窒息事故发生</w:t>
            </w:r>
            <w:r>
              <w:rPr>
                <w:rFonts w:hint="eastAsia" w:ascii="仿宋" w:hAnsi="仿宋" w:eastAsia="仿宋" w:cs="仿宋"/>
                <w:kern w:val="0"/>
                <w:sz w:val="21"/>
                <w:szCs w:val="21"/>
                <w:lang w:val="en-US" w:eastAsia="zh-CN"/>
              </w:rPr>
              <w:t>其他本处置方案不能处理的情况时，由公司相关负责人启动其他相关预案。</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r>
              <w:rPr>
                <w:rFonts w:hint="eastAsia" w:ascii="仿宋" w:hAnsi="仿宋" w:cs="仿宋"/>
                <w:kern w:val="0"/>
                <w:sz w:val="21"/>
                <w:szCs w:val="21"/>
                <w:lang w:val="en-US" w:eastAsia="zh-CN"/>
              </w:rPr>
              <w:t>8</w:t>
            </w:r>
            <w:r>
              <w:rPr>
                <w:rFonts w:hint="eastAsia" w:ascii="仿宋" w:hAnsi="仿宋" w:eastAsia="仿宋" w:cs="仿宋"/>
                <w:kern w:val="0"/>
                <w:sz w:val="21"/>
                <w:szCs w:val="21"/>
                <w:lang w:val="en-US" w:eastAsia="zh-CN"/>
              </w:rPr>
              <w:t>、事故处理完结后，由安全专员，汇总各项资料编制总结报告，上报公司应急领导小组及管理总部安全环保部。</w:t>
            </w:r>
          </w:p>
        </w:tc>
        <w:tc>
          <w:tcPr>
            <w:tcW w:w="1180" w:type="dxa"/>
            <w:vAlign w:val="center"/>
          </w:tcPr>
          <w:p>
            <w:pPr>
              <w:spacing w:line="300" w:lineRule="exact"/>
              <w:ind w:firstLine="0" w:firstLineChars="0"/>
              <w:jc w:val="center"/>
              <w:rPr>
                <w:rFonts w:hint="eastAsia" w:ascii="仿宋" w:hAnsi="仿宋" w:eastAsia="仿宋" w:cs="仿宋"/>
                <w:sz w:val="21"/>
                <w:szCs w:val="21"/>
              </w:rPr>
            </w:pPr>
            <w:r>
              <w:rPr>
                <w:rFonts w:hint="eastAsia" w:ascii="仿宋" w:hAnsi="仿宋" w:eastAsia="仿宋" w:cs="仿宋"/>
                <w:sz w:val="21"/>
                <w:szCs w:val="21"/>
              </w:rPr>
              <w:t>应急小组成员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22" w:type="dxa"/>
            <w:vMerge w:val="continue"/>
            <w:vAlign w:val="center"/>
          </w:tcPr>
          <w:p>
            <w:pPr>
              <w:spacing w:line="300" w:lineRule="exact"/>
              <w:ind w:firstLine="0" w:firstLineChars="0"/>
              <w:jc w:val="center"/>
              <w:rPr>
                <w:rFonts w:hint="eastAsia" w:ascii="仿宋" w:hAnsi="仿宋" w:eastAsia="仿宋" w:cs="仿宋"/>
                <w:sz w:val="21"/>
                <w:szCs w:val="21"/>
              </w:rPr>
            </w:pPr>
          </w:p>
        </w:tc>
        <w:tc>
          <w:tcPr>
            <w:tcW w:w="7519"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控制事故区域场所，设置安全警戒线，恢复生产前，应搞好安全确认。</w:t>
            </w:r>
          </w:p>
        </w:tc>
        <w:tc>
          <w:tcPr>
            <w:tcW w:w="1180" w:type="dxa"/>
            <w:vAlign w:val="center"/>
          </w:tcPr>
          <w:p>
            <w:pPr>
              <w:spacing w:line="300" w:lineRule="exact"/>
              <w:ind w:firstLine="0" w:firstLineChars="0"/>
              <w:jc w:val="center"/>
              <w:rPr>
                <w:rFonts w:hint="eastAsia" w:ascii="仿宋" w:hAnsi="仿宋" w:eastAsia="仿宋" w:cs="仿宋"/>
                <w:sz w:val="21"/>
                <w:szCs w:val="21"/>
              </w:rPr>
            </w:pPr>
            <w:r>
              <w:rPr>
                <w:rFonts w:hint="eastAsia" w:ascii="仿宋" w:hAnsi="仿宋" w:eastAsia="仿宋" w:cs="仿宋"/>
                <w:sz w:val="21"/>
                <w:szCs w:val="21"/>
              </w:rPr>
              <w:t>应急小组组长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22" w:type="dxa"/>
            <w:tcBorders>
              <w:left w:val="single" w:color="auto" w:sz="4" w:space="0"/>
            </w:tcBorders>
            <w:vAlign w:val="center"/>
          </w:tcPr>
          <w:p>
            <w:pPr>
              <w:spacing w:line="300" w:lineRule="exact"/>
              <w:ind w:firstLine="0" w:firstLineChars="0"/>
              <w:jc w:val="center"/>
              <w:rPr>
                <w:rFonts w:hint="eastAsia" w:ascii="仿宋" w:hAnsi="仿宋" w:eastAsia="仿宋" w:cs="仿宋"/>
                <w:sz w:val="21"/>
                <w:szCs w:val="21"/>
              </w:rPr>
            </w:pPr>
            <w:r>
              <w:rPr>
                <w:rFonts w:hint="eastAsia" w:ascii="仿宋" w:hAnsi="仿宋" w:eastAsia="仿宋" w:cs="仿宋"/>
                <w:sz w:val="21"/>
                <w:szCs w:val="21"/>
              </w:rPr>
              <w:t>注意事项</w:t>
            </w:r>
          </w:p>
        </w:tc>
        <w:tc>
          <w:tcPr>
            <w:tcW w:w="8699"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（1）佩戴个人防护器具方面的注意事项</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1）参加事故应急救援，应急救援人员进入事故区域时必须配备相应的防护用品及救援器材。</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2）抢救人员进入危险区域以前必须佩戴防毒面具等防护用品，并检查其气密性。以免抢救人员也发生中毒</w:t>
            </w:r>
            <w:r>
              <w:rPr>
                <w:rFonts w:hint="eastAsia" w:ascii="仿宋" w:hAnsi="仿宋" w:cs="仿宋"/>
                <w:kern w:val="0"/>
                <w:sz w:val="21"/>
                <w:szCs w:val="21"/>
                <w:lang w:val="en-US" w:eastAsia="zh-CN"/>
              </w:rPr>
              <w:t>和</w:t>
            </w:r>
            <w:r>
              <w:rPr>
                <w:rFonts w:hint="eastAsia" w:ascii="仿宋" w:hAnsi="仿宋" w:eastAsia="仿宋" w:cs="仿宋"/>
                <w:kern w:val="0"/>
                <w:sz w:val="21"/>
                <w:szCs w:val="21"/>
                <w:lang w:val="en-US" w:eastAsia="zh-CN"/>
              </w:rPr>
              <w:t>窒息事故，造成更大的人员伤亡。必要时应给中毒</w:t>
            </w:r>
            <w:r>
              <w:rPr>
                <w:rFonts w:hint="eastAsia" w:ascii="仿宋" w:hAnsi="仿宋" w:cs="仿宋"/>
                <w:kern w:val="0"/>
                <w:sz w:val="21"/>
                <w:szCs w:val="21"/>
                <w:lang w:val="en-US" w:eastAsia="zh-CN"/>
              </w:rPr>
              <w:t>和</w:t>
            </w:r>
            <w:r>
              <w:rPr>
                <w:rFonts w:hint="eastAsia" w:ascii="仿宋" w:hAnsi="仿宋" w:eastAsia="仿宋" w:cs="仿宋"/>
                <w:kern w:val="0"/>
                <w:sz w:val="21"/>
                <w:szCs w:val="21"/>
                <w:lang w:val="en-US" w:eastAsia="zh-CN"/>
              </w:rPr>
              <w:t>窒息者戴上，并迅速把中毒</w:t>
            </w:r>
            <w:r>
              <w:rPr>
                <w:rFonts w:hint="eastAsia" w:ascii="仿宋" w:hAnsi="仿宋" w:cs="仿宋"/>
                <w:kern w:val="0"/>
                <w:sz w:val="21"/>
                <w:szCs w:val="21"/>
                <w:lang w:val="en-US" w:eastAsia="zh-CN"/>
              </w:rPr>
              <w:t>和</w:t>
            </w:r>
            <w:r>
              <w:rPr>
                <w:rFonts w:hint="eastAsia" w:ascii="仿宋" w:hAnsi="仿宋" w:eastAsia="仿宋" w:cs="仿宋"/>
                <w:kern w:val="0"/>
                <w:sz w:val="21"/>
                <w:szCs w:val="21"/>
                <w:lang w:val="en-US" w:eastAsia="zh-CN"/>
              </w:rPr>
              <w:t>窒息人员转移到具有新鲜风流的地方，静卧保暖。</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（2）采取救援对策或措施方面的注意事项</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1）发生事故，及时设置警戒区，禁止无关人员进入；</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将中毒者移至通风空气新鲜处，应判断呼吸、心跳状况，中毒者呼吸未停或呼吸虽停但心脏还在跳动，应立即松解衣扣和腰带，清除中毒者口腔、鼻腔内的杂物使呼吸道保持畅通，并立即进行人工呼吸。若心脏跳动停止，应迅速进行胸外心脏挤压按摩，同时进行人工呼吸进行抢救，决不轻易放弃，要就地抢救，并尽快送往医院抢救。</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3）在抢救中，急救人员一定要沉着、动作要迅速。在进行抢救的同时应立即通知医院救护人员到现场进行诊治。</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4）在送往医院途中，使中毒者平躺，保持呼吸畅通，并继续实施人工急救</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5）所有未中毒人员必须接受医疗人员的判断，确定无中毒潜伏，复岗复班</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6）如遇中毒者，千万不可盲目施救，避免事态扩大，应查明原因做好防护后立即进行救护。</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（3）现场自救和互救注意事项</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1）切忌盲目进入现场，防止二次伤害。</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2）切勿返回现场内取回贵重物品。</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（4）现场应急处置能力确认和人员安全防护</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1）事故发生后，应急救援指挥部应根据全公司的应急救援能力评估现场应急处置能力是否满足要求，如果不能满足要求，应急救援人员应撤出事故现场，等待专业救援力量。</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2）应急救援人员必须采取可靠的安全防护措施后方可参加应急救援行动。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（5）应急救援结束后的注意事项</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险情排除后，应组织人员对现场进行认真的检查，防止遗漏，再次造成事故。同时保护好现场，以便查清事故原因，吸取教训，制定防范措施。</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（6）其他需要特别警示的事项</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1）事故现场应当开辟应急抢险人员和车辆出入的专用通道和安全通道。</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2）设立人员疏散区。根据事故的类别、规模和危害程度，在必要时，应当果断迅速的划定危险波及范围和区域，组织机关人员和物资安全撤离危险波及的范围和区域。</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lang w:val="en-US" w:eastAsia="zh-CN"/>
              </w:rPr>
            </w:pPr>
            <w:r>
              <w:rPr>
                <w:rFonts w:hint="eastAsia" w:ascii="仿宋" w:hAnsi="仿宋" w:eastAsia="仿宋" w:cs="仿宋"/>
                <w:kern w:val="0"/>
                <w:sz w:val="21"/>
                <w:szCs w:val="21"/>
                <w:lang w:val="en-US" w:eastAsia="zh-CN"/>
              </w:rPr>
              <w:t>3）人员应定期参加培训、演练，以保证现场处置人员能及时、准确处置事故，人员在配戴防护用品应首先对防护用品可进行检查，以保证防护设施安全使用。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22" w:type="dxa"/>
            <w:tcBorders>
              <w:left w:val="single" w:color="auto" w:sz="4" w:space="0"/>
            </w:tcBorders>
            <w:vAlign w:val="center"/>
          </w:tcPr>
          <w:p>
            <w:pPr>
              <w:spacing w:line="300" w:lineRule="exact"/>
              <w:ind w:firstLine="0" w:firstLineChars="0"/>
              <w:jc w:val="center"/>
              <w:rPr>
                <w:rFonts w:hint="eastAsia" w:ascii="仿宋" w:hAnsi="仿宋" w:eastAsia="仿宋" w:cs="仿宋"/>
                <w:sz w:val="21"/>
                <w:szCs w:val="21"/>
              </w:rPr>
            </w:pPr>
            <w:r>
              <w:rPr>
                <w:rFonts w:hint="eastAsia" w:ascii="仿宋" w:hAnsi="仿宋" w:eastAsia="仿宋" w:cs="仿宋"/>
                <w:sz w:val="21"/>
                <w:szCs w:val="21"/>
              </w:rPr>
              <w:t>报警电话及报告内容</w:t>
            </w:r>
          </w:p>
        </w:tc>
        <w:tc>
          <w:tcPr>
            <w:tcW w:w="8699" w:type="dxa"/>
            <w:gridSpan w:val="3"/>
            <w:vAlign w:val="center"/>
          </w:tcPr>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公司报警电话：</w:t>
            </w:r>
            <w:r>
              <w:rPr>
                <w:rFonts w:hint="eastAsia" w:ascii="仿宋" w:hAnsi="仿宋" w:cs="仿宋"/>
                <w:bCs/>
                <w:color w:val="auto"/>
                <w:kern w:val="2"/>
                <w:sz w:val="21"/>
                <w:szCs w:val="21"/>
                <w:highlight w:val="none"/>
                <w:lang w:val="en-US" w:eastAsia="zh-CN" w:bidi="ar-SA"/>
              </w:rPr>
              <w:t>13817821705</w:t>
            </w:r>
            <w:r>
              <w:rPr>
                <w:rFonts w:hint="eastAsia" w:ascii="仿宋" w:hAnsi="仿宋" w:eastAsia="仿宋" w:cs="仿宋"/>
                <w:bCs/>
                <w:color w:val="auto"/>
                <w:kern w:val="2"/>
                <w:sz w:val="21"/>
                <w:szCs w:val="21"/>
                <w:highlight w:val="none"/>
                <w:lang w:val="en-US" w:eastAsia="zh-CN" w:bidi="ar-SA"/>
              </w:rPr>
              <w:t>；</w:t>
            </w:r>
            <w:r>
              <w:rPr>
                <w:rFonts w:hint="eastAsia" w:ascii="仿宋" w:hAnsi="仿宋" w:cs="仿宋"/>
                <w:bCs/>
                <w:color w:val="auto"/>
                <w:kern w:val="2"/>
                <w:sz w:val="21"/>
                <w:szCs w:val="21"/>
                <w:highlight w:val="none"/>
                <w:lang w:val="en-US" w:eastAsia="zh-CN" w:bidi="ar-SA"/>
              </w:rPr>
              <w:t>濉溪经济开发区管委会</w:t>
            </w:r>
            <w:r>
              <w:rPr>
                <w:rFonts w:hint="eastAsia" w:ascii="仿宋" w:hAnsi="仿宋" w:eastAsia="仿宋" w:cs="仿宋"/>
                <w:bCs/>
                <w:color w:val="auto"/>
                <w:kern w:val="2"/>
                <w:sz w:val="21"/>
                <w:szCs w:val="21"/>
                <w:highlight w:val="none"/>
                <w:lang w:val="en-US" w:eastAsia="zh-CN" w:bidi="ar-SA"/>
              </w:rPr>
              <w:t>：0561-</w:t>
            </w:r>
            <w:r>
              <w:rPr>
                <w:rFonts w:hint="eastAsia" w:ascii="仿宋" w:hAnsi="仿宋" w:cs="仿宋"/>
                <w:bCs/>
                <w:color w:val="auto"/>
                <w:kern w:val="2"/>
                <w:sz w:val="21"/>
                <w:szCs w:val="21"/>
                <w:highlight w:val="none"/>
                <w:lang w:val="en-US" w:eastAsia="zh-CN" w:bidi="ar-SA"/>
              </w:rPr>
              <w:t>6061218</w:t>
            </w:r>
            <w:r>
              <w:rPr>
                <w:rFonts w:hint="eastAsia" w:ascii="仿宋" w:hAnsi="仿宋" w:eastAsia="仿宋" w:cs="仿宋"/>
                <w:bCs/>
                <w:color w:val="auto"/>
                <w:kern w:val="2"/>
                <w:sz w:val="21"/>
                <w:szCs w:val="21"/>
                <w:highlight w:val="none"/>
                <w:lang w:val="en-US" w:eastAsia="zh-CN" w:bidi="ar-SA"/>
              </w:rPr>
              <w:t>，濉溪县应急管理局：0561-6888052；濉溪县消防救援大队：119；急救中心：120；</w:t>
            </w:r>
          </w:p>
          <w:p>
            <w:pPr>
              <w:widowControl w:val="0"/>
              <w:spacing w:before="8" w:line="275" w:lineRule="exact"/>
              <w:ind w:left="102"/>
              <w:jc w:val="both"/>
              <w:rPr>
                <w:rFonts w:hint="eastAsia" w:ascii="仿宋" w:hAnsi="仿宋" w:eastAsia="仿宋" w:cs="仿宋"/>
                <w:sz w:val="21"/>
                <w:szCs w:val="21"/>
              </w:rPr>
            </w:pPr>
            <w:r>
              <w:rPr>
                <w:rFonts w:hint="eastAsia" w:ascii="仿宋" w:hAnsi="仿宋" w:eastAsia="仿宋" w:cs="仿宋"/>
                <w:bCs/>
                <w:color w:val="auto"/>
                <w:kern w:val="2"/>
                <w:sz w:val="21"/>
                <w:szCs w:val="21"/>
                <w:highlight w:val="none"/>
                <w:lang w:val="en-US" w:eastAsia="zh-CN" w:bidi="ar-SA"/>
              </w:rPr>
              <w:t>事故报告基本要求和内容：1.单位名称。2.事故发生的时间、地点以及事故现场情况。3.事故的简要经过。4.事故已经造成或者可能造成的伤亡人数(包括下落不明的人)和初步估计的直接经济损失。5.已经采取的措施。</w:t>
            </w:r>
          </w:p>
        </w:tc>
      </w:tr>
    </w:tbl>
    <w:p>
      <w:pPr>
        <w:pStyle w:val="3"/>
        <w:jc w:val="center"/>
        <w:rPr>
          <w:rFonts w:hint="eastAsia"/>
        </w:rPr>
        <w:sectPr>
          <w:pgSz w:w="11906" w:h="16838"/>
          <w:pgMar w:top="1466" w:right="1247" w:bottom="1620" w:left="1417" w:header="851" w:footer="992" w:gutter="0"/>
          <w:pgBorders>
            <w:top w:val="none" w:sz="0" w:space="0"/>
            <w:left w:val="none" w:sz="0" w:space="0"/>
            <w:bottom w:val="none" w:sz="0" w:space="0"/>
            <w:right w:val="none" w:sz="0" w:space="0"/>
          </w:pgBorders>
          <w:pgNumType w:fmt="decimal"/>
          <w:cols w:space="720" w:num="1"/>
          <w:docGrid w:type="lines" w:linePitch="318" w:charSpace="0"/>
        </w:sectPr>
      </w:pPr>
    </w:p>
    <w:p>
      <w:pPr>
        <w:pStyle w:val="3"/>
        <w:jc w:val="center"/>
        <w:rPr>
          <w:rFonts w:hint="eastAsia"/>
        </w:rPr>
      </w:pPr>
      <w:bookmarkStart w:id="1202" w:name="_Toc8616"/>
      <w:r>
        <w:rPr>
          <w:rFonts w:hint="eastAsia"/>
          <w:lang w:val="en-US" w:eastAsia="zh-CN"/>
        </w:rPr>
        <w:t>十一、</w:t>
      </w:r>
      <w:r>
        <w:rPr>
          <w:rFonts w:hint="eastAsia"/>
          <w:lang w:eastAsia="zh-CN"/>
        </w:rPr>
        <w:t>淹溺</w:t>
      </w:r>
      <w:r>
        <w:rPr>
          <w:rFonts w:hint="eastAsia"/>
        </w:rPr>
        <w:t>事</w:t>
      </w:r>
      <w:r>
        <w:rPr>
          <w:rFonts w:hint="eastAsia"/>
          <w:lang w:eastAsia="zh-CN"/>
        </w:rPr>
        <w:t>故现场</w:t>
      </w:r>
      <w:r>
        <w:rPr>
          <w:rFonts w:hint="eastAsia"/>
        </w:rPr>
        <w:t>处置方案</w:t>
      </w:r>
      <w:bookmarkEnd w:id="1200"/>
      <w:bookmarkEnd w:id="1202"/>
    </w:p>
    <w:tbl>
      <w:tblPr>
        <w:tblStyle w:val="28"/>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912"/>
        <w:gridCol w:w="5607"/>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22" w:type="dxa"/>
            <w:vMerge w:val="restart"/>
            <w:vAlign w:val="center"/>
          </w:tcPr>
          <w:p>
            <w:pPr>
              <w:widowControl w:val="0"/>
              <w:spacing w:before="8" w:line="275" w:lineRule="exact"/>
              <w:ind w:left="0" w:leftChars="0" w:firstLine="0" w:firstLineChars="0"/>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sz w:val="21"/>
                <w:szCs w:val="21"/>
                <w:lang w:val="en-US" w:eastAsia="zh-CN"/>
              </w:rPr>
              <w:t>事故风险分析</w:t>
            </w:r>
          </w:p>
        </w:tc>
        <w:tc>
          <w:tcPr>
            <w:tcW w:w="1912" w:type="dxa"/>
            <w:vAlign w:val="center"/>
          </w:tcPr>
          <w:p>
            <w:pPr>
              <w:widowControl w:val="0"/>
              <w:spacing w:before="8" w:line="275" w:lineRule="exact"/>
              <w:ind w:left="0" w:leftChars="0" w:firstLine="0" w:firstLineChars="0"/>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事故类型</w:t>
            </w:r>
          </w:p>
        </w:tc>
        <w:tc>
          <w:tcPr>
            <w:tcW w:w="678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cs="仿宋"/>
                <w:bCs/>
                <w:color w:val="auto"/>
                <w:kern w:val="2"/>
                <w:sz w:val="21"/>
                <w:szCs w:val="21"/>
                <w:highlight w:val="none"/>
                <w:lang w:val="en-US" w:eastAsia="zh-CN" w:bidi="ar-SA"/>
              </w:rPr>
              <w:t>淹溺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722" w:type="dxa"/>
            <w:vMerge w:val="continue"/>
            <w:vAlign w:val="center"/>
          </w:tcPr>
          <w:p>
            <w:pPr>
              <w:widowControl w:val="0"/>
              <w:spacing w:before="8" w:line="275" w:lineRule="exact"/>
              <w:ind w:left="102"/>
              <w:jc w:val="center"/>
              <w:rPr>
                <w:rFonts w:hint="eastAsia" w:ascii="仿宋" w:hAnsi="仿宋" w:eastAsia="仿宋" w:cs="仿宋"/>
                <w:bCs/>
                <w:color w:val="auto"/>
                <w:kern w:val="2"/>
                <w:sz w:val="21"/>
                <w:szCs w:val="21"/>
                <w:highlight w:val="none"/>
                <w:lang w:val="en-US" w:eastAsia="zh-CN" w:bidi="ar-SA"/>
              </w:rPr>
            </w:pPr>
          </w:p>
        </w:tc>
        <w:tc>
          <w:tcPr>
            <w:tcW w:w="1912" w:type="dxa"/>
            <w:vAlign w:val="center"/>
          </w:tcPr>
          <w:p>
            <w:pPr>
              <w:widowControl w:val="0"/>
              <w:spacing w:before="8" w:line="275" w:lineRule="exact"/>
              <w:ind w:left="0" w:leftChars="0" w:firstLine="0" w:firstLineChars="0"/>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事故类型和事故的危害严重程度及其影响范围</w:t>
            </w:r>
          </w:p>
        </w:tc>
        <w:tc>
          <w:tcPr>
            <w:tcW w:w="678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作业人员在前往作业现场途中或在现场作业时，发生人员意外溺水，导致呼吸道及肺部进水，造成呼吸受阻、窒息、心跳停止甚至死亡。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22" w:type="dxa"/>
            <w:vMerge w:val="continue"/>
            <w:vAlign w:val="center"/>
          </w:tcPr>
          <w:p>
            <w:pPr>
              <w:widowControl w:val="0"/>
              <w:spacing w:before="8" w:line="275" w:lineRule="exact"/>
              <w:ind w:left="102"/>
              <w:jc w:val="center"/>
              <w:rPr>
                <w:rFonts w:hint="eastAsia" w:ascii="仿宋" w:hAnsi="仿宋" w:eastAsia="仿宋" w:cs="仿宋"/>
                <w:bCs/>
                <w:color w:val="auto"/>
                <w:kern w:val="2"/>
                <w:sz w:val="21"/>
                <w:szCs w:val="21"/>
                <w:highlight w:val="none"/>
                <w:lang w:val="en-US" w:eastAsia="zh-CN" w:bidi="ar-SA"/>
              </w:rPr>
            </w:pPr>
          </w:p>
        </w:tc>
        <w:tc>
          <w:tcPr>
            <w:tcW w:w="1912" w:type="dxa"/>
            <w:vAlign w:val="center"/>
          </w:tcPr>
          <w:p>
            <w:pPr>
              <w:widowControl w:val="0"/>
              <w:spacing w:before="8" w:line="275" w:lineRule="exact"/>
              <w:ind w:left="0" w:leftChars="0" w:firstLine="0" w:firstLineChars="0"/>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事故发生区域</w:t>
            </w:r>
          </w:p>
        </w:tc>
        <w:tc>
          <w:tcPr>
            <w:tcW w:w="678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公司厂区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22" w:type="dxa"/>
            <w:vMerge w:val="continue"/>
            <w:vAlign w:val="center"/>
          </w:tcPr>
          <w:p>
            <w:pPr>
              <w:widowControl w:val="0"/>
              <w:spacing w:before="8" w:line="275" w:lineRule="exact"/>
              <w:ind w:left="102"/>
              <w:jc w:val="center"/>
              <w:rPr>
                <w:rFonts w:hint="eastAsia" w:ascii="仿宋" w:hAnsi="仿宋" w:eastAsia="仿宋" w:cs="仿宋"/>
                <w:bCs/>
                <w:color w:val="auto"/>
                <w:kern w:val="2"/>
                <w:sz w:val="21"/>
                <w:szCs w:val="21"/>
                <w:highlight w:val="none"/>
                <w:lang w:val="en-US" w:eastAsia="zh-CN" w:bidi="ar-SA"/>
              </w:rPr>
            </w:pPr>
          </w:p>
        </w:tc>
        <w:tc>
          <w:tcPr>
            <w:tcW w:w="1912" w:type="dxa"/>
            <w:vAlign w:val="center"/>
          </w:tcPr>
          <w:p>
            <w:pPr>
              <w:widowControl w:val="0"/>
              <w:spacing w:before="8" w:line="275" w:lineRule="exact"/>
              <w:ind w:left="0" w:leftChars="0" w:firstLine="0" w:firstLineChars="0"/>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事故发生岗位</w:t>
            </w:r>
          </w:p>
        </w:tc>
        <w:tc>
          <w:tcPr>
            <w:tcW w:w="678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生产岗位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22" w:type="dxa"/>
            <w:vMerge w:val="continue"/>
            <w:vAlign w:val="center"/>
          </w:tcPr>
          <w:p>
            <w:pPr>
              <w:widowControl w:val="0"/>
              <w:spacing w:before="8" w:line="275" w:lineRule="exact"/>
              <w:ind w:left="102"/>
              <w:jc w:val="center"/>
              <w:rPr>
                <w:rFonts w:hint="eastAsia" w:ascii="仿宋" w:hAnsi="仿宋" w:eastAsia="仿宋" w:cs="仿宋"/>
                <w:bCs/>
                <w:color w:val="auto"/>
                <w:kern w:val="2"/>
                <w:sz w:val="21"/>
                <w:szCs w:val="21"/>
                <w:highlight w:val="none"/>
                <w:lang w:val="en-US" w:eastAsia="zh-CN" w:bidi="ar-SA"/>
              </w:rPr>
            </w:pPr>
          </w:p>
        </w:tc>
        <w:tc>
          <w:tcPr>
            <w:tcW w:w="1912" w:type="dxa"/>
            <w:vAlign w:val="center"/>
          </w:tcPr>
          <w:p>
            <w:pPr>
              <w:widowControl w:val="0"/>
              <w:spacing w:before="8" w:line="275" w:lineRule="exact"/>
              <w:ind w:left="0" w:leftChars="0" w:firstLine="0" w:firstLineChars="0"/>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事故征兆</w:t>
            </w:r>
          </w:p>
        </w:tc>
        <w:tc>
          <w:tcPr>
            <w:tcW w:w="678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作业人员在前往作业现场途中或在现场作业时，遇有河流或水塘以及发生暴雨、泥石流灾害等。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22" w:type="dxa"/>
            <w:vMerge w:val="continue"/>
            <w:vAlign w:val="center"/>
          </w:tcPr>
          <w:p>
            <w:pPr>
              <w:widowControl w:val="0"/>
              <w:spacing w:before="8" w:line="275" w:lineRule="exact"/>
              <w:ind w:left="102"/>
              <w:jc w:val="center"/>
              <w:rPr>
                <w:rFonts w:hint="eastAsia" w:ascii="仿宋" w:hAnsi="仿宋" w:eastAsia="仿宋" w:cs="仿宋"/>
                <w:bCs/>
                <w:color w:val="auto"/>
                <w:kern w:val="2"/>
                <w:sz w:val="21"/>
                <w:szCs w:val="21"/>
                <w:highlight w:val="none"/>
                <w:lang w:val="en-US" w:eastAsia="zh-CN" w:bidi="ar-SA"/>
              </w:rPr>
            </w:pPr>
          </w:p>
        </w:tc>
        <w:tc>
          <w:tcPr>
            <w:tcW w:w="1912" w:type="dxa"/>
            <w:vAlign w:val="center"/>
          </w:tcPr>
          <w:p>
            <w:pPr>
              <w:widowControl w:val="0"/>
              <w:spacing w:before="8" w:line="275" w:lineRule="exact"/>
              <w:ind w:left="0" w:leftChars="0" w:firstLine="0" w:firstLineChars="0"/>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事故可能发生</w:t>
            </w:r>
            <w:r>
              <w:rPr>
                <w:rFonts w:hint="eastAsia" w:ascii="仿宋" w:hAnsi="仿宋" w:cs="仿宋"/>
                <w:bCs/>
                <w:color w:val="auto"/>
                <w:kern w:val="2"/>
                <w:sz w:val="21"/>
                <w:szCs w:val="21"/>
                <w:highlight w:val="none"/>
                <w:lang w:val="en-US" w:eastAsia="zh-CN" w:bidi="ar-SA"/>
              </w:rPr>
              <w:t>条件</w:t>
            </w:r>
          </w:p>
        </w:tc>
        <w:tc>
          <w:tcPr>
            <w:tcW w:w="678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作业区域或者上下班路上有河流或水塘等以及发生暴雨、泥石流灾害等。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2" w:type="dxa"/>
            <w:vMerge w:val="restart"/>
            <w:vAlign w:val="center"/>
          </w:tcPr>
          <w:p>
            <w:pPr>
              <w:widowControl w:val="0"/>
              <w:spacing w:before="8" w:line="275" w:lineRule="exact"/>
              <w:ind w:left="0" w:leftChars="0" w:firstLine="0" w:firstLineChars="0"/>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应急组织与职责</w:t>
            </w:r>
          </w:p>
        </w:tc>
        <w:tc>
          <w:tcPr>
            <w:tcW w:w="7519" w:type="dxa"/>
            <w:gridSpan w:val="2"/>
            <w:vAlign w:val="center"/>
          </w:tcPr>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总指挥：瞿竞成</w:t>
            </w:r>
          </w:p>
          <w:p>
            <w:pPr>
              <w:widowControl w:val="0"/>
              <w:spacing w:before="8" w:line="275" w:lineRule="exact"/>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成</w:t>
            </w:r>
            <w:r>
              <w:rPr>
                <w:rFonts w:hint="eastAsia" w:ascii="仿宋" w:hAnsi="仿宋" w:eastAsia="仿宋" w:cs="仿宋"/>
                <w:bCs/>
                <w:color w:val="auto"/>
                <w:kern w:val="2"/>
                <w:sz w:val="21"/>
                <w:szCs w:val="21"/>
                <w:highlight w:val="none"/>
                <w:lang w:val="en-US" w:eastAsia="zh-CN" w:bidi="ar-SA"/>
              </w:rPr>
              <w:tab/>
            </w:r>
            <w:r>
              <w:rPr>
                <w:rFonts w:hint="eastAsia" w:ascii="仿宋" w:hAnsi="仿宋" w:eastAsia="仿宋" w:cs="仿宋"/>
                <w:bCs/>
                <w:color w:val="auto"/>
                <w:kern w:val="2"/>
                <w:sz w:val="21"/>
                <w:szCs w:val="21"/>
                <w:highlight w:val="none"/>
                <w:lang w:val="en-US" w:eastAsia="zh-CN" w:bidi="ar-SA"/>
              </w:rPr>
              <w:t>员：陈勇、肖佩</w:t>
            </w:r>
            <w:r>
              <w:rPr>
                <w:rFonts w:hint="eastAsia" w:ascii="仿宋" w:hAnsi="仿宋" w:eastAsia="仿宋" w:cs="仿宋"/>
                <w:color w:val="auto"/>
                <w:spacing w:val="0"/>
                <w:w w:val="100"/>
                <w:kern w:val="2"/>
                <w:sz w:val="21"/>
                <w:szCs w:val="21"/>
                <w:highlight w:val="none"/>
                <w:lang w:val="en-US" w:eastAsia="zh-CN" w:bidi="ar-SA"/>
              </w:rPr>
              <w:t>及当班员工</w:t>
            </w:r>
          </w:p>
        </w:tc>
        <w:tc>
          <w:tcPr>
            <w:tcW w:w="1180" w:type="dxa"/>
            <w:vAlign w:val="center"/>
          </w:tcPr>
          <w:p>
            <w:pPr>
              <w:widowControl w:val="0"/>
              <w:spacing w:before="8" w:line="275" w:lineRule="exact"/>
              <w:ind w:left="0" w:leftChars="0" w:firstLine="0" w:firstLineChars="0"/>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应急小组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722" w:type="dxa"/>
            <w:vMerge w:val="continue"/>
            <w:vAlign w:val="center"/>
          </w:tcPr>
          <w:p>
            <w:pPr>
              <w:widowControl w:val="0"/>
              <w:spacing w:before="8" w:line="275" w:lineRule="exact"/>
              <w:ind w:left="102"/>
              <w:jc w:val="center"/>
              <w:rPr>
                <w:rFonts w:hint="eastAsia" w:ascii="仿宋" w:hAnsi="仿宋" w:eastAsia="仿宋" w:cs="仿宋"/>
                <w:bCs/>
                <w:color w:val="auto"/>
                <w:kern w:val="2"/>
                <w:sz w:val="21"/>
                <w:szCs w:val="21"/>
                <w:highlight w:val="none"/>
                <w:lang w:val="en-US" w:eastAsia="zh-CN" w:bidi="ar-SA"/>
              </w:rPr>
            </w:pPr>
          </w:p>
        </w:tc>
        <w:tc>
          <w:tcPr>
            <w:tcW w:w="7519" w:type="dxa"/>
            <w:gridSpan w:val="2"/>
            <w:vAlign w:val="center"/>
          </w:tcPr>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1</w:t>
            </w:r>
            <w:r>
              <w:rPr>
                <w:rFonts w:hint="eastAsia" w:ascii="仿宋" w:hAnsi="仿宋" w:cs="仿宋"/>
                <w:bCs/>
                <w:color w:val="auto"/>
                <w:kern w:val="2"/>
                <w:sz w:val="21"/>
                <w:szCs w:val="21"/>
                <w:highlight w:val="none"/>
                <w:lang w:val="en-US" w:eastAsia="zh-CN" w:bidi="ar-SA"/>
              </w:rPr>
              <w:t>.</w:t>
            </w:r>
            <w:r>
              <w:rPr>
                <w:rFonts w:hint="eastAsia" w:ascii="仿宋" w:hAnsi="仿宋" w:eastAsia="仿宋" w:cs="仿宋"/>
                <w:bCs/>
                <w:color w:val="auto"/>
                <w:kern w:val="2"/>
                <w:sz w:val="21"/>
                <w:szCs w:val="21"/>
                <w:highlight w:val="none"/>
                <w:lang w:val="en-US" w:eastAsia="zh-CN" w:bidi="ar-SA"/>
              </w:rPr>
              <w:t>专业教育、日常培训。</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2</w:t>
            </w:r>
            <w:r>
              <w:rPr>
                <w:rFonts w:hint="eastAsia" w:ascii="仿宋" w:hAnsi="仿宋" w:cs="仿宋"/>
                <w:bCs/>
                <w:color w:val="auto"/>
                <w:kern w:val="2"/>
                <w:sz w:val="21"/>
                <w:szCs w:val="21"/>
                <w:highlight w:val="none"/>
                <w:lang w:val="en-US" w:eastAsia="zh-CN" w:bidi="ar-SA"/>
              </w:rPr>
              <w:t>.</w:t>
            </w:r>
            <w:r>
              <w:rPr>
                <w:rFonts w:hint="eastAsia" w:ascii="仿宋" w:hAnsi="仿宋" w:eastAsia="仿宋" w:cs="仿宋"/>
                <w:bCs/>
                <w:color w:val="auto"/>
                <w:kern w:val="2"/>
                <w:sz w:val="21"/>
                <w:szCs w:val="21"/>
                <w:highlight w:val="none"/>
                <w:lang w:val="en-US" w:eastAsia="zh-CN" w:bidi="ar-SA"/>
              </w:rPr>
              <w:t>组织指挥实施自救行动。</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3</w:t>
            </w:r>
            <w:r>
              <w:rPr>
                <w:rFonts w:hint="eastAsia" w:ascii="仿宋" w:hAnsi="仿宋" w:cs="仿宋"/>
                <w:bCs/>
                <w:color w:val="auto"/>
                <w:kern w:val="2"/>
                <w:sz w:val="21"/>
                <w:szCs w:val="21"/>
                <w:highlight w:val="none"/>
                <w:lang w:val="en-US" w:eastAsia="zh-CN" w:bidi="ar-SA"/>
              </w:rPr>
              <w:t>.</w:t>
            </w:r>
            <w:r>
              <w:rPr>
                <w:rFonts w:hint="eastAsia" w:ascii="仿宋" w:hAnsi="仿宋" w:eastAsia="仿宋" w:cs="仿宋"/>
                <w:bCs/>
                <w:color w:val="auto"/>
                <w:kern w:val="2"/>
                <w:sz w:val="21"/>
                <w:szCs w:val="21"/>
                <w:highlight w:val="none"/>
                <w:lang w:val="en-US" w:eastAsia="zh-CN" w:bidi="ar-SA"/>
              </w:rPr>
              <w:t>向上级汇报事故情况，发出救援请求。</w:t>
            </w:r>
          </w:p>
        </w:tc>
        <w:tc>
          <w:tcPr>
            <w:tcW w:w="1180" w:type="dxa"/>
            <w:vAlign w:val="center"/>
          </w:tcPr>
          <w:p>
            <w:pPr>
              <w:widowControl w:val="0"/>
              <w:spacing w:before="8" w:line="275" w:lineRule="exact"/>
              <w:ind w:left="0" w:leftChars="0" w:firstLine="0" w:firstLineChars="0"/>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应急小组职责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2" w:type="dxa"/>
            <w:vMerge w:val="continue"/>
            <w:vAlign w:val="center"/>
          </w:tcPr>
          <w:p>
            <w:pPr>
              <w:widowControl w:val="0"/>
              <w:spacing w:before="8" w:line="275" w:lineRule="exact"/>
              <w:ind w:left="102"/>
              <w:jc w:val="center"/>
              <w:rPr>
                <w:rFonts w:hint="eastAsia" w:ascii="仿宋" w:hAnsi="仿宋" w:eastAsia="仿宋" w:cs="仿宋"/>
                <w:bCs/>
                <w:color w:val="auto"/>
                <w:kern w:val="2"/>
                <w:sz w:val="21"/>
                <w:szCs w:val="21"/>
                <w:highlight w:val="none"/>
                <w:lang w:val="en-US" w:eastAsia="zh-CN" w:bidi="ar-SA"/>
              </w:rPr>
            </w:pPr>
          </w:p>
        </w:tc>
        <w:tc>
          <w:tcPr>
            <w:tcW w:w="7519" w:type="dxa"/>
            <w:gridSpan w:val="2"/>
            <w:vAlign w:val="center"/>
          </w:tcPr>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1</w:t>
            </w:r>
            <w:r>
              <w:rPr>
                <w:rFonts w:hint="eastAsia" w:ascii="仿宋" w:hAnsi="仿宋" w:cs="仿宋"/>
                <w:bCs/>
                <w:color w:val="auto"/>
                <w:kern w:val="2"/>
                <w:sz w:val="21"/>
                <w:szCs w:val="21"/>
                <w:highlight w:val="none"/>
                <w:lang w:val="en-US" w:eastAsia="zh-CN" w:bidi="ar-SA"/>
              </w:rPr>
              <w:t>.</w:t>
            </w:r>
            <w:r>
              <w:rPr>
                <w:rFonts w:hint="eastAsia" w:ascii="仿宋" w:hAnsi="仿宋" w:eastAsia="仿宋" w:cs="仿宋"/>
                <w:bCs/>
                <w:color w:val="auto"/>
                <w:kern w:val="2"/>
                <w:sz w:val="21"/>
                <w:szCs w:val="21"/>
                <w:highlight w:val="none"/>
                <w:lang w:val="en-US" w:eastAsia="zh-CN" w:bidi="ar-SA"/>
              </w:rPr>
              <w:t>组长负责全面协调指挥工作。</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2</w:t>
            </w:r>
            <w:r>
              <w:rPr>
                <w:rFonts w:hint="eastAsia" w:ascii="仿宋" w:hAnsi="仿宋" w:cs="仿宋"/>
                <w:bCs/>
                <w:color w:val="auto"/>
                <w:kern w:val="2"/>
                <w:sz w:val="21"/>
                <w:szCs w:val="21"/>
                <w:highlight w:val="none"/>
                <w:lang w:val="en-US" w:eastAsia="zh-CN" w:bidi="ar-SA"/>
              </w:rPr>
              <w:t>.</w:t>
            </w:r>
            <w:r>
              <w:rPr>
                <w:rFonts w:hint="eastAsia" w:ascii="仿宋" w:hAnsi="仿宋" w:eastAsia="仿宋" w:cs="仿宋"/>
                <w:bCs/>
                <w:color w:val="auto"/>
                <w:kern w:val="2"/>
                <w:sz w:val="21"/>
                <w:szCs w:val="21"/>
                <w:highlight w:val="none"/>
                <w:lang w:val="en-US" w:eastAsia="zh-CN" w:bidi="ar-SA"/>
              </w:rPr>
              <w:t>根据分工进行抢险、自救和避灾。</w:t>
            </w:r>
          </w:p>
        </w:tc>
        <w:tc>
          <w:tcPr>
            <w:tcW w:w="1180" w:type="dxa"/>
            <w:vAlign w:val="center"/>
          </w:tcPr>
          <w:p>
            <w:pPr>
              <w:widowControl w:val="0"/>
              <w:spacing w:before="8" w:line="275" w:lineRule="exact"/>
              <w:ind w:left="0" w:leftChars="0" w:firstLine="0" w:firstLineChars="0"/>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应急小组成员职责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22" w:type="dxa"/>
            <w:vMerge w:val="restart"/>
            <w:vAlign w:val="center"/>
          </w:tcPr>
          <w:p>
            <w:pPr>
              <w:widowControl w:val="0"/>
              <w:spacing w:before="8" w:line="275" w:lineRule="exact"/>
              <w:ind w:left="0" w:leftChars="0" w:firstLine="0" w:firstLineChars="0"/>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应</w:t>
            </w:r>
          </w:p>
          <w:p>
            <w:pPr>
              <w:widowControl w:val="0"/>
              <w:spacing w:before="8" w:line="275" w:lineRule="exact"/>
              <w:ind w:left="0" w:leftChars="0" w:firstLine="0" w:firstLineChars="0"/>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急</w:t>
            </w:r>
          </w:p>
          <w:p>
            <w:pPr>
              <w:widowControl w:val="0"/>
              <w:spacing w:before="8" w:line="275" w:lineRule="exact"/>
              <w:ind w:left="0" w:leftChars="0" w:firstLine="0" w:firstLineChars="0"/>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处</w:t>
            </w:r>
          </w:p>
          <w:p>
            <w:pPr>
              <w:widowControl w:val="0"/>
              <w:spacing w:before="8" w:line="275" w:lineRule="exact"/>
              <w:ind w:left="0" w:leftChars="0" w:firstLine="0" w:firstLineChars="0"/>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置</w:t>
            </w:r>
          </w:p>
        </w:tc>
        <w:tc>
          <w:tcPr>
            <w:tcW w:w="7519" w:type="dxa"/>
            <w:gridSpan w:val="2"/>
            <w:vAlign w:val="center"/>
          </w:tcPr>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发现异常：</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(1)</w:t>
            </w:r>
            <w:r>
              <w:rPr>
                <w:rFonts w:hint="eastAsia" w:ascii="仿宋" w:hAnsi="仿宋" w:cs="仿宋"/>
                <w:bCs/>
                <w:color w:val="auto"/>
                <w:kern w:val="2"/>
                <w:sz w:val="21"/>
                <w:szCs w:val="21"/>
                <w:highlight w:val="none"/>
                <w:lang w:val="en-US" w:eastAsia="zh-CN" w:bidi="ar-SA"/>
              </w:rPr>
              <w:t>发现人员落水，并呼救。</w:t>
            </w:r>
          </w:p>
        </w:tc>
        <w:tc>
          <w:tcPr>
            <w:tcW w:w="1180" w:type="dxa"/>
            <w:vAlign w:val="center"/>
          </w:tcPr>
          <w:p>
            <w:pPr>
              <w:widowControl w:val="0"/>
              <w:spacing w:before="8" w:line="275" w:lineRule="exact"/>
              <w:ind w:left="0" w:leftChars="0" w:firstLine="0" w:firstLineChars="0"/>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发现人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22" w:type="dxa"/>
            <w:vMerge w:val="continue"/>
            <w:vAlign w:val="center"/>
          </w:tcPr>
          <w:p>
            <w:pPr>
              <w:widowControl w:val="0"/>
              <w:spacing w:before="8" w:line="275" w:lineRule="exact"/>
              <w:ind w:left="102"/>
              <w:jc w:val="center"/>
              <w:rPr>
                <w:rFonts w:hint="eastAsia" w:ascii="仿宋" w:hAnsi="仿宋" w:eastAsia="仿宋" w:cs="仿宋"/>
                <w:bCs/>
                <w:color w:val="auto"/>
                <w:kern w:val="2"/>
                <w:sz w:val="21"/>
                <w:szCs w:val="21"/>
                <w:highlight w:val="none"/>
                <w:lang w:val="en-US" w:eastAsia="zh-CN" w:bidi="ar-SA"/>
              </w:rPr>
            </w:pPr>
          </w:p>
        </w:tc>
        <w:tc>
          <w:tcPr>
            <w:tcW w:w="7519" w:type="dxa"/>
            <w:gridSpan w:val="2"/>
            <w:vAlign w:val="center"/>
          </w:tcPr>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报警：①立即报告班长、车间主任。②立即向公司综合办报警。</w:t>
            </w:r>
          </w:p>
        </w:tc>
        <w:tc>
          <w:tcPr>
            <w:tcW w:w="1180" w:type="dxa"/>
            <w:vAlign w:val="center"/>
          </w:tcPr>
          <w:p>
            <w:pPr>
              <w:widowControl w:val="0"/>
              <w:spacing w:before="8" w:line="275" w:lineRule="exact"/>
              <w:ind w:left="0" w:leftChars="0" w:firstLine="0" w:firstLineChars="0"/>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在岗人员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22" w:type="dxa"/>
            <w:vMerge w:val="continue"/>
            <w:vAlign w:val="center"/>
          </w:tcPr>
          <w:p>
            <w:pPr>
              <w:widowControl w:val="0"/>
              <w:spacing w:before="8" w:line="275" w:lineRule="exact"/>
              <w:ind w:left="102"/>
              <w:jc w:val="center"/>
              <w:rPr>
                <w:rFonts w:hint="eastAsia" w:ascii="仿宋" w:hAnsi="仿宋" w:eastAsia="仿宋" w:cs="仿宋"/>
                <w:bCs/>
                <w:color w:val="auto"/>
                <w:kern w:val="2"/>
                <w:sz w:val="21"/>
                <w:szCs w:val="21"/>
                <w:highlight w:val="none"/>
                <w:lang w:val="en-US" w:eastAsia="zh-CN" w:bidi="ar-SA"/>
              </w:rPr>
            </w:pPr>
          </w:p>
        </w:tc>
        <w:tc>
          <w:tcPr>
            <w:tcW w:w="7519" w:type="dxa"/>
            <w:gridSpan w:val="2"/>
            <w:vAlign w:val="center"/>
          </w:tcPr>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1.作业人员大声呼救，现场负责人立即组织施救。在保证自身安全的前提下，迅速将溺水者从水中救出。</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2.多人落水时，应按“先近后远，先水面后水下”的顺序进行施救。投入木板、长杆等,让落水者漂浮水面和尽快上岸。</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3.溺水者脱离水面后立即检查并清除其口、鼻腔内的水、泥及污物。</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4.解开溺水者衣扣、领口，以保持呼吸道通畅，天气寒冷或溺水者体温较低时要采取保暖措施。</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5.如果溺水者处于昏迷状态但呼吸心跳未停止，应立即进行口对口人工呼吸，同时进行胸外按压，直至溺水者恢复呼吸为止。</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6.如溺水者心跳已停止，应先进行胸外心脏按压，直到心跳恢复为止。</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7.对溺水休克者，无论情况如何，都必须从发现开始持续进行心肺复苏抢救，不得放弃抢救，直到现场医疗急救医生对溺水者确定死亡后，方可终止心肺复苏。</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8.施救人员迅速确定事故发生的准确位置、溺水人数及程度、失踪人数等。看护现场，并维护现场秩序。</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9.指派专人拨打120急救电话，施救困难时，及时拨打119、110报警电话。要详细说明事发地点、溺水人数及程度、联系电话等，并到路口接应。</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cs="仿宋"/>
                <w:bCs/>
                <w:color w:val="auto"/>
                <w:kern w:val="2"/>
                <w:sz w:val="21"/>
                <w:szCs w:val="21"/>
                <w:highlight w:val="none"/>
                <w:lang w:val="en-US" w:eastAsia="zh-CN" w:bidi="ar-SA"/>
              </w:rPr>
              <w:t>10.</w:t>
            </w:r>
            <w:r>
              <w:rPr>
                <w:rFonts w:hint="eastAsia" w:ascii="仿宋" w:hAnsi="仿宋" w:eastAsia="仿宋" w:cs="仿宋"/>
                <w:bCs/>
                <w:color w:val="auto"/>
                <w:kern w:val="2"/>
                <w:sz w:val="21"/>
                <w:szCs w:val="21"/>
                <w:highlight w:val="none"/>
                <w:lang w:val="en-US" w:eastAsia="zh-CN" w:bidi="ar-SA"/>
              </w:rPr>
              <w:t>及时将事件发生的时间、地点、溺水和失踪人数及采取救治措施等情况报告主管领导。</w:t>
            </w:r>
          </w:p>
        </w:tc>
        <w:tc>
          <w:tcPr>
            <w:tcW w:w="1180" w:type="dxa"/>
            <w:vAlign w:val="center"/>
          </w:tcPr>
          <w:p>
            <w:pPr>
              <w:widowControl w:val="0"/>
              <w:spacing w:before="8" w:line="275" w:lineRule="exact"/>
              <w:ind w:left="0" w:leftChars="0" w:firstLine="0" w:firstLineChars="0"/>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应急小组成员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22" w:type="dxa"/>
            <w:vMerge w:val="continue"/>
            <w:vAlign w:val="center"/>
          </w:tcPr>
          <w:p>
            <w:pPr>
              <w:widowControl w:val="0"/>
              <w:spacing w:before="8" w:line="275" w:lineRule="exact"/>
              <w:ind w:left="102"/>
              <w:jc w:val="center"/>
              <w:rPr>
                <w:rFonts w:hint="eastAsia" w:ascii="仿宋" w:hAnsi="仿宋" w:eastAsia="仿宋" w:cs="仿宋"/>
                <w:bCs/>
                <w:color w:val="auto"/>
                <w:kern w:val="2"/>
                <w:sz w:val="21"/>
                <w:szCs w:val="21"/>
                <w:highlight w:val="none"/>
                <w:lang w:val="en-US" w:eastAsia="zh-CN" w:bidi="ar-SA"/>
              </w:rPr>
            </w:pPr>
          </w:p>
        </w:tc>
        <w:tc>
          <w:tcPr>
            <w:tcW w:w="7519" w:type="dxa"/>
            <w:gridSpan w:val="2"/>
            <w:vAlign w:val="center"/>
          </w:tcPr>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控制事故区域场所，设置安全警戒线，恢复生产前，应搞好安全确认。</w:t>
            </w:r>
          </w:p>
        </w:tc>
        <w:tc>
          <w:tcPr>
            <w:tcW w:w="1180" w:type="dxa"/>
            <w:vAlign w:val="center"/>
          </w:tcPr>
          <w:p>
            <w:pPr>
              <w:widowControl w:val="0"/>
              <w:spacing w:before="8" w:line="275" w:lineRule="exact"/>
              <w:ind w:left="0" w:leftChars="0" w:firstLine="0" w:firstLineChars="0"/>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应急小组组长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22" w:type="dxa"/>
            <w:tcBorders>
              <w:left w:val="single" w:color="auto" w:sz="4" w:space="0"/>
            </w:tcBorders>
            <w:vAlign w:val="center"/>
          </w:tcPr>
          <w:p>
            <w:pPr>
              <w:widowControl w:val="0"/>
              <w:spacing w:before="8" w:line="275" w:lineRule="exact"/>
              <w:ind w:left="0" w:leftChars="0" w:firstLine="0" w:firstLineChars="0"/>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注</w:t>
            </w:r>
          </w:p>
          <w:p>
            <w:pPr>
              <w:widowControl w:val="0"/>
              <w:spacing w:before="8" w:line="275" w:lineRule="exact"/>
              <w:ind w:left="0" w:leftChars="0" w:firstLine="0" w:firstLineChars="0"/>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意</w:t>
            </w:r>
          </w:p>
          <w:p>
            <w:pPr>
              <w:widowControl w:val="0"/>
              <w:spacing w:before="8" w:line="275" w:lineRule="exact"/>
              <w:ind w:left="0" w:leftChars="0" w:firstLine="0" w:firstLineChars="0"/>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事</w:t>
            </w:r>
          </w:p>
          <w:p>
            <w:pPr>
              <w:widowControl w:val="0"/>
              <w:spacing w:before="8" w:line="275" w:lineRule="exact"/>
              <w:ind w:left="0" w:leftChars="0" w:firstLine="0" w:firstLineChars="0"/>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项</w:t>
            </w:r>
          </w:p>
        </w:tc>
        <w:tc>
          <w:tcPr>
            <w:tcW w:w="8699" w:type="dxa"/>
            <w:gridSpan w:val="3"/>
            <w:vAlign w:val="center"/>
          </w:tcPr>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1.徒手救人时，要注意稳定被救者情绪，从侧面、后面接近被救人员，并采取合理的救助方法。</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2.气温较低时，在下水前应做好身体活动准备，防止肌肉痉挛。</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3.车辆坠入水中，首先要击破车窗或打开车门救助车内人员，落水车辆由消防抢险人员将其吊上路面。</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4.在抢救溺水者时不应因“倒水”而延误抢救时间，更不应仅“倒水”而不用心肺复苏法进行抢救。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22" w:type="dxa"/>
            <w:tcBorders>
              <w:left w:val="single" w:color="auto" w:sz="4" w:space="0"/>
            </w:tcBorders>
            <w:vAlign w:val="center"/>
          </w:tcPr>
          <w:p>
            <w:pPr>
              <w:widowControl w:val="0"/>
              <w:spacing w:before="8" w:line="275" w:lineRule="exact"/>
              <w:ind w:left="0" w:leftChars="0" w:firstLine="0" w:firstLineChars="0"/>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报警电话及报告内容</w:t>
            </w:r>
          </w:p>
        </w:tc>
        <w:tc>
          <w:tcPr>
            <w:tcW w:w="8699" w:type="dxa"/>
            <w:gridSpan w:val="3"/>
            <w:vAlign w:val="top"/>
          </w:tcPr>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公司报警电话：</w:t>
            </w:r>
            <w:r>
              <w:rPr>
                <w:rFonts w:hint="eastAsia" w:ascii="仿宋" w:hAnsi="仿宋" w:cs="仿宋"/>
                <w:bCs/>
                <w:color w:val="auto"/>
                <w:kern w:val="2"/>
                <w:sz w:val="21"/>
                <w:szCs w:val="21"/>
                <w:highlight w:val="none"/>
                <w:lang w:val="en-US" w:eastAsia="zh-CN" w:bidi="ar-SA"/>
              </w:rPr>
              <w:t>13817821705</w:t>
            </w:r>
            <w:r>
              <w:rPr>
                <w:rFonts w:hint="eastAsia" w:ascii="仿宋" w:hAnsi="仿宋" w:eastAsia="仿宋" w:cs="仿宋"/>
                <w:bCs/>
                <w:color w:val="auto"/>
                <w:kern w:val="2"/>
                <w:sz w:val="21"/>
                <w:szCs w:val="21"/>
                <w:highlight w:val="none"/>
                <w:lang w:val="en-US" w:eastAsia="zh-CN" w:bidi="ar-SA"/>
              </w:rPr>
              <w:t>；</w:t>
            </w:r>
            <w:r>
              <w:rPr>
                <w:rFonts w:hint="eastAsia" w:ascii="仿宋" w:hAnsi="仿宋" w:cs="仿宋"/>
                <w:bCs/>
                <w:color w:val="auto"/>
                <w:kern w:val="2"/>
                <w:sz w:val="21"/>
                <w:szCs w:val="21"/>
                <w:highlight w:val="none"/>
                <w:lang w:val="en-US" w:eastAsia="zh-CN" w:bidi="ar-SA"/>
              </w:rPr>
              <w:t>濉溪经济开发区管委会</w:t>
            </w:r>
            <w:r>
              <w:rPr>
                <w:rFonts w:hint="eastAsia" w:ascii="仿宋" w:hAnsi="仿宋" w:eastAsia="仿宋" w:cs="仿宋"/>
                <w:bCs/>
                <w:color w:val="auto"/>
                <w:kern w:val="2"/>
                <w:sz w:val="21"/>
                <w:szCs w:val="21"/>
                <w:highlight w:val="none"/>
                <w:lang w:val="en-US" w:eastAsia="zh-CN" w:bidi="ar-SA"/>
              </w:rPr>
              <w:t>：0561-</w:t>
            </w:r>
            <w:r>
              <w:rPr>
                <w:rFonts w:hint="eastAsia" w:ascii="仿宋" w:hAnsi="仿宋" w:cs="仿宋"/>
                <w:bCs/>
                <w:color w:val="auto"/>
                <w:kern w:val="2"/>
                <w:sz w:val="21"/>
                <w:szCs w:val="21"/>
                <w:highlight w:val="none"/>
                <w:lang w:val="en-US" w:eastAsia="zh-CN" w:bidi="ar-SA"/>
              </w:rPr>
              <w:t>6061218</w:t>
            </w:r>
            <w:r>
              <w:rPr>
                <w:rFonts w:hint="eastAsia" w:ascii="仿宋" w:hAnsi="仿宋" w:eastAsia="仿宋" w:cs="仿宋"/>
                <w:bCs/>
                <w:color w:val="auto"/>
                <w:kern w:val="2"/>
                <w:sz w:val="21"/>
                <w:szCs w:val="21"/>
                <w:highlight w:val="none"/>
                <w:lang w:val="en-US" w:eastAsia="zh-CN" w:bidi="ar-SA"/>
              </w:rPr>
              <w:t>，濉溪县应急管理局：0561-6888052；濉溪县消防救援大队：119；急救中心：120；</w:t>
            </w:r>
          </w:p>
          <w:p>
            <w:pPr>
              <w:widowControl w:val="0"/>
              <w:spacing w:before="8" w:line="275" w:lineRule="exact"/>
              <w:ind w:left="102"/>
              <w:jc w:val="both"/>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事故报告基本要求和内容：1.单位名称。2.事故发生的时间、地点以及事故现场情况。3.事故的简要经过。4.事故已经造成或者可能造成的伤亡人数(包括下落不明的人)和初步估计的直接经济损失。5.已经采取的措施。</w:t>
            </w:r>
          </w:p>
        </w:tc>
      </w:tr>
    </w:tbl>
    <w:p/>
    <w:p>
      <w:pPr>
        <w:pStyle w:val="3"/>
        <w:keepNext/>
        <w:keepLines/>
        <w:pageBreakBefore w:val="0"/>
        <w:widowControl w:val="0"/>
        <w:kinsoku/>
        <w:wordWrap/>
        <w:overflowPunct/>
        <w:topLinePunct w:val="0"/>
        <w:autoSpaceDE/>
        <w:autoSpaceDN/>
        <w:bidi w:val="0"/>
        <w:adjustRightInd/>
        <w:snapToGrid/>
        <w:spacing w:line="416" w:lineRule="auto"/>
        <w:ind w:firstLine="0" w:firstLineChars="0"/>
        <w:jc w:val="center"/>
        <w:textAlignment w:val="auto"/>
        <w:rPr>
          <w:rFonts w:hint="eastAsia"/>
          <w:lang w:val="en-US" w:eastAsia="en-US"/>
        </w:rPr>
        <w:sectPr>
          <w:pgSz w:w="11906" w:h="16838"/>
          <w:pgMar w:top="1466" w:right="1247" w:bottom="1620" w:left="1417" w:header="851" w:footer="992" w:gutter="0"/>
          <w:pgBorders>
            <w:top w:val="none" w:sz="0" w:space="0"/>
            <w:left w:val="none" w:sz="0" w:space="0"/>
            <w:bottom w:val="none" w:sz="0" w:space="0"/>
            <w:right w:val="none" w:sz="0" w:space="0"/>
          </w:pgBorders>
          <w:pgNumType w:fmt="decimal"/>
          <w:cols w:space="720" w:num="1"/>
          <w:docGrid w:type="lines" w:linePitch="318" w:charSpace="0"/>
        </w:sectPr>
      </w:pPr>
    </w:p>
    <w:p>
      <w:pPr>
        <w:pStyle w:val="3"/>
        <w:keepNext/>
        <w:keepLines/>
        <w:pageBreakBefore w:val="0"/>
        <w:widowControl w:val="0"/>
        <w:kinsoku/>
        <w:wordWrap/>
        <w:overflowPunct/>
        <w:topLinePunct w:val="0"/>
        <w:autoSpaceDE/>
        <w:autoSpaceDN/>
        <w:bidi w:val="0"/>
        <w:adjustRightInd/>
        <w:snapToGrid/>
        <w:spacing w:line="416" w:lineRule="auto"/>
        <w:ind w:firstLine="0" w:firstLineChars="0"/>
        <w:jc w:val="center"/>
        <w:textAlignment w:val="auto"/>
        <w:rPr>
          <w:rFonts w:hint="eastAsia"/>
          <w:lang w:val="en-US" w:eastAsia="en-US"/>
        </w:rPr>
      </w:pPr>
      <w:bookmarkStart w:id="1203" w:name="_Toc2842"/>
      <w:r>
        <w:rPr>
          <w:rFonts w:hint="eastAsia"/>
          <w:lang w:val="en-US" w:eastAsia="en-US"/>
        </w:rPr>
        <w:t>附件</w:t>
      </w:r>
      <w:r>
        <w:rPr>
          <w:rFonts w:hint="eastAsia"/>
          <w:lang w:val="en-US" w:eastAsia="zh-CN"/>
        </w:rPr>
        <w:t xml:space="preserve">1 </w:t>
      </w:r>
      <w:r>
        <w:rPr>
          <w:rFonts w:hint="eastAsia"/>
          <w:lang w:val="en-US" w:eastAsia="en-US"/>
        </w:rPr>
        <w:t>生产经营单位概况</w:t>
      </w:r>
      <w:bookmarkEnd w:id="1196"/>
      <w:bookmarkEnd w:id="1197"/>
      <w:bookmarkEnd w:id="1198"/>
      <w:bookmarkEnd w:id="1203"/>
    </w:p>
    <w:p>
      <w:pPr>
        <w:bidi w:val="0"/>
        <w:rPr>
          <w:rFonts w:hint="eastAsia"/>
          <w:b/>
          <w:bCs/>
        </w:rPr>
      </w:pPr>
      <w:bookmarkStart w:id="1204" w:name="_Toc26851"/>
      <w:r>
        <w:rPr>
          <w:rFonts w:hint="eastAsia"/>
          <w:b/>
          <w:bCs/>
          <w:lang w:val="en-US" w:eastAsia="zh-CN"/>
        </w:rPr>
        <w:t xml:space="preserve">1 </w:t>
      </w:r>
      <w:r>
        <w:rPr>
          <w:rFonts w:hint="eastAsia"/>
          <w:b/>
          <w:bCs/>
        </w:rPr>
        <w:t>生产经营单位基本信息</w:t>
      </w:r>
    </w:p>
    <w:p>
      <w:pPr>
        <w:bidi w:val="0"/>
        <w:rPr>
          <w:rFonts w:hint="eastAsia"/>
          <w:b/>
          <w:bCs/>
          <w:lang w:val="en-US" w:eastAsia="zh-CN"/>
        </w:rPr>
      </w:pPr>
      <w:r>
        <w:rPr>
          <w:rFonts w:hint="eastAsia"/>
          <w:b/>
          <w:bCs/>
          <w:lang w:val="en-US" w:eastAsia="zh-CN"/>
        </w:rPr>
        <w:t>1.1单位基本情况</w:t>
      </w:r>
    </w:p>
    <w:p>
      <w:pPr>
        <w:bidi w:val="0"/>
        <w:rPr>
          <w:rFonts w:hint="eastAsia"/>
          <w:color w:val="auto"/>
          <w:lang w:val="en-US" w:eastAsia="zh-CN"/>
        </w:rPr>
      </w:pPr>
      <w:r>
        <w:rPr>
          <w:rFonts w:hint="eastAsia"/>
          <w:color w:val="auto"/>
          <w:lang w:val="en-US" w:eastAsia="zh-CN"/>
        </w:rPr>
        <w:t>安徽美信铝业有限公司是一家从事有色金属压延加工,新材料技术研发,有色金属合金制造等业务的公司，成立于2022年12月21日，公司坐落在安徽省淮北市濉溪县濉溪经济开发区樱花西路88号;安徽美信铝业有限公司的法人是瞿竞成，现有职工200人，注册资本为16000万人民币，企业的经营范围为:有色金属压延加工；新材料技术研发；有色金属合金制造；金属材料制造；有色金属铸造；金属表面处理及热处理加工；金属包装容器及材料制造；医用包装材料制造；金属制品研发；新材料技术推广服务；技术服务、技术开发、技术咨询、技术交流、技术转让、技术推广；高性能有色金属及合金材料销售；金属材料销售；机械设备销售；货物进出口；技术进出口（除许可业务外，可自主依法经营法律法规非禁止或限制的项目）。</w:t>
      </w:r>
    </w:p>
    <w:p>
      <w:pPr>
        <w:spacing w:line="420" w:lineRule="exact"/>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1.1.2单位主要设备一览表</w:t>
      </w:r>
    </w:p>
    <w:p>
      <w:pPr>
        <w:spacing w:line="420" w:lineRule="exact"/>
        <w:jc w:val="center"/>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主要设备一览表</w:t>
      </w:r>
    </w:p>
    <w:tbl>
      <w:tblPr>
        <w:tblStyle w:val="28"/>
        <w:tblW w:w="10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2580"/>
        <w:gridCol w:w="2940"/>
        <w:gridCol w:w="1590"/>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137" w:type="dxa"/>
            <w:vAlign w:val="center"/>
          </w:tcPr>
          <w:p>
            <w:pPr>
              <w:ind w:left="0" w:leftChars="0" w:firstLine="0" w:firstLineChars="0"/>
              <w:jc w:val="center"/>
              <w:rPr>
                <w:rFonts w:hint="eastAsia" w:eastAsia="仿宋"/>
                <w:lang w:eastAsia="zh-CN"/>
              </w:rPr>
            </w:pPr>
            <w:r>
              <w:rPr>
                <w:rFonts w:hint="eastAsia"/>
                <w:lang w:eastAsia="zh-CN"/>
              </w:rPr>
              <w:t>序号</w:t>
            </w:r>
          </w:p>
        </w:tc>
        <w:tc>
          <w:tcPr>
            <w:tcW w:w="2580" w:type="dxa"/>
            <w:vAlign w:val="center"/>
          </w:tcPr>
          <w:p>
            <w:pPr>
              <w:ind w:left="0" w:leftChars="0" w:firstLine="0" w:firstLineChars="0"/>
              <w:jc w:val="center"/>
              <w:rPr>
                <w:rFonts w:ascii="Times New Roman" w:hAnsi="Times New Roman" w:cs="Times New Roman"/>
              </w:rPr>
            </w:pPr>
            <w:r>
              <w:rPr>
                <w:rFonts w:hint="eastAsia" w:ascii="Times New Roman" w:hAnsi="Times New Roman" w:cs="Times New Roman"/>
              </w:rPr>
              <w:t>设备名称</w:t>
            </w:r>
          </w:p>
        </w:tc>
        <w:tc>
          <w:tcPr>
            <w:tcW w:w="2940" w:type="dxa"/>
            <w:vAlign w:val="center"/>
          </w:tcPr>
          <w:p>
            <w:pPr>
              <w:ind w:left="0" w:leftChars="0" w:firstLine="0" w:firstLineChars="0"/>
              <w:jc w:val="center"/>
              <w:rPr>
                <w:rFonts w:hint="eastAsia" w:ascii="Times New Roman" w:hAnsi="Times New Roman" w:eastAsia="仿宋" w:cs="Times New Roman"/>
                <w:lang w:eastAsia="zh-CN"/>
              </w:rPr>
            </w:pPr>
            <w:r>
              <w:rPr>
                <w:rFonts w:hint="eastAsia" w:cs="Times New Roman"/>
                <w:lang w:eastAsia="zh-CN"/>
              </w:rPr>
              <w:t>规格</w:t>
            </w:r>
          </w:p>
        </w:tc>
        <w:tc>
          <w:tcPr>
            <w:tcW w:w="1590" w:type="dxa"/>
            <w:vAlign w:val="center"/>
          </w:tcPr>
          <w:p>
            <w:pPr>
              <w:ind w:left="0" w:leftChars="0" w:firstLine="0" w:firstLineChars="0"/>
              <w:jc w:val="center"/>
              <w:rPr>
                <w:rFonts w:ascii="Times New Roman" w:hAnsi="Times New Roman" w:cs="Times New Roman"/>
              </w:rPr>
            </w:pPr>
            <w:r>
              <w:rPr>
                <w:rFonts w:hint="eastAsia" w:ascii="Times New Roman" w:hAnsi="Times New Roman" w:cs="Times New Roman"/>
              </w:rPr>
              <w:t>数量</w:t>
            </w:r>
          </w:p>
        </w:tc>
        <w:tc>
          <w:tcPr>
            <w:tcW w:w="2212" w:type="dxa"/>
            <w:vAlign w:val="center"/>
          </w:tcPr>
          <w:p>
            <w:pPr>
              <w:ind w:left="0" w:leftChars="0" w:firstLine="0" w:firstLineChars="0"/>
              <w:jc w:val="center"/>
              <w:rPr>
                <w:rFonts w:ascii="Times New Roman" w:hAnsi="Times New Roman" w:cs="Times New Roman"/>
              </w:rPr>
            </w:pPr>
            <w:r>
              <w:rPr>
                <w:rFonts w:hint="eastAsia" w:ascii="Times New Roman" w:hAnsi="Times New Roman" w:cs="Times New Roman"/>
              </w:rPr>
              <w:t>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137" w:type="dxa"/>
            <w:vAlign w:val="center"/>
          </w:tcPr>
          <w:p>
            <w:pPr>
              <w:ind w:left="0" w:leftChars="0" w:firstLine="0" w:firstLineChars="0"/>
              <w:jc w:val="center"/>
            </w:pPr>
            <w:r>
              <w:t>1</w:t>
            </w:r>
          </w:p>
        </w:tc>
        <w:tc>
          <w:tcPr>
            <w:tcW w:w="2580" w:type="dxa"/>
            <w:vAlign w:val="center"/>
          </w:tcPr>
          <w:p>
            <w:pPr>
              <w:ind w:left="0" w:leftChars="0" w:firstLine="0" w:firstLineChars="0"/>
              <w:jc w:val="center"/>
              <w:rPr>
                <w:rFonts w:hint="default"/>
                <w:lang w:val="en-US" w:eastAsia="zh-CN"/>
              </w:rPr>
            </w:pPr>
            <w:r>
              <w:t>熔化保温炉</w:t>
            </w:r>
          </w:p>
        </w:tc>
        <w:tc>
          <w:tcPr>
            <w:tcW w:w="2940" w:type="dxa"/>
            <w:vAlign w:val="center"/>
          </w:tcPr>
          <w:p>
            <w:pPr>
              <w:ind w:left="0" w:leftChars="0" w:firstLine="0" w:firstLineChars="0"/>
              <w:jc w:val="center"/>
              <w:rPr>
                <w:rFonts w:hint="eastAsia"/>
                <w:lang w:val="en-US" w:eastAsia="zh-CN"/>
              </w:rPr>
            </w:pPr>
            <w:r>
              <w:t>18吨燃气熔炼炉及20吨电阻保温炉组</w:t>
            </w:r>
          </w:p>
        </w:tc>
        <w:tc>
          <w:tcPr>
            <w:tcW w:w="1590" w:type="dxa"/>
            <w:vAlign w:val="center"/>
          </w:tcPr>
          <w:p>
            <w:pPr>
              <w:ind w:left="0" w:leftChars="0" w:firstLine="0" w:firstLineChars="0"/>
              <w:jc w:val="center"/>
              <w:rPr>
                <w:rFonts w:hint="eastAsia"/>
                <w:lang w:val="en-US" w:eastAsia="zh-CN"/>
              </w:rPr>
            </w:pPr>
            <w:r>
              <w:t>6</w:t>
            </w:r>
          </w:p>
        </w:tc>
        <w:tc>
          <w:tcPr>
            <w:tcW w:w="2212" w:type="dxa"/>
            <w:vAlign w:val="center"/>
          </w:tcPr>
          <w:p>
            <w:pPr>
              <w:ind w:left="0" w:leftChars="0" w:firstLine="0" w:firstLineChars="0"/>
              <w:jc w:val="center"/>
              <w:rPr>
                <w:rFonts w:hint="default"/>
                <w:lang w:val="en-US" w:eastAsia="zh-CN"/>
              </w:rPr>
            </w:pPr>
            <w:r>
              <w:rPr>
                <w:rFonts w:hint="eastAsia"/>
                <w:lang w:val="en-US" w:eastAsia="zh-CN"/>
              </w:rPr>
              <w:t>熔铸车间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37" w:type="dxa"/>
            <w:vAlign w:val="center"/>
          </w:tcPr>
          <w:p>
            <w:pPr>
              <w:ind w:left="0" w:leftChars="0" w:firstLine="0" w:firstLineChars="0"/>
              <w:jc w:val="center"/>
            </w:pPr>
            <w:r>
              <w:t>2</w:t>
            </w:r>
          </w:p>
        </w:tc>
        <w:tc>
          <w:tcPr>
            <w:tcW w:w="2580" w:type="dxa"/>
            <w:vAlign w:val="center"/>
          </w:tcPr>
          <w:p>
            <w:pPr>
              <w:ind w:left="0" w:leftChars="0" w:firstLine="0" w:firstLineChars="0"/>
              <w:jc w:val="center"/>
              <w:rPr>
                <w:rFonts w:hint="default"/>
                <w:lang w:val="en-US" w:eastAsia="zh-CN"/>
              </w:rPr>
            </w:pPr>
            <w:r>
              <w:t>铸轧机</w:t>
            </w:r>
          </w:p>
        </w:tc>
        <w:tc>
          <w:tcPr>
            <w:tcW w:w="2940" w:type="dxa"/>
            <w:vAlign w:val="center"/>
          </w:tcPr>
          <w:p>
            <w:pPr>
              <w:ind w:left="0" w:leftChars="0" w:firstLine="0" w:firstLineChars="0"/>
              <w:jc w:val="center"/>
              <w:rPr>
                <w:rFonts w:hint="eastAsia"/>
                <w:lang w:val="en-US" w:eastAsia="zh-CN"/>
              </w:rPr>
            </w:pPr>
            <w:r>
              <w:rPr/>
              <w:sym w:font="Symbol" w:char="F046"/>
            </w:r>
            <w:r>
              <w:t>1010</w:t>
            </w:r>
            <w:r>
              <w:rPr/>
              <w:sym w:font="Symbol" w:char="F0B4"/>
            </w:r>
            <w:r>
              <w:t>1900 mm</w:t>
            </w:r>
          </w:p>
        </w:tc>
        <w:tc>
          <w:tcPr>
            <w:tcW w:w="1590" w:type="dxa"/>
            <w:vAlign w:val="center"/>
          </w:tcPr>
          <w:p>
            <w:pPr>
              <w:ind w:left="0" w:leftChars="0" w:firstLine="0" w:firstLineChars="0"/>
              <w:jc w:val="center"/>
              <w:rPr>
                <w:rFonts w:hint="eastAsia"/>
                <w:lang w:val="en-US" w:eastAsia="zh-CN"/>
              </w:rPr>
            </w:pPr>
            <w:r>
              <w:t>6</w:t>
            </w:r>
          </w:p>
        </w:tc>
        <w:tc>
          <w:tcPr>
            <w:tcW w:w="2212" w:type="dxa"/>
            <w:vAlign w:val="center"/>
          </w:tcPr>
          <w:p>
            <w:pPr>
              <w:ind w:left="0" w:leftChars="0" w:firstLine="0" w:firstLineChars="0"/>
              <w:jc w:val="center"/>
              <w:rPr>
                <w:rFonts w:hint="default"/>
                <w:lang w:val="en-US" w:eastAsia="zh-CN"/>
              </w:rPr>
            </w:pPr>
            <w:r>
              <w:rPr>
                <w:rFonts w:hint="eastAsia"/>
                <w:lang w:val="en-US" w:eastAsia="zh-CN"/>
              </w:rPr>
              <w:t>熔铸车间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37" w:type="dxa"/>
            <w:vAlign w:val="center"/>
          </w:tcPr>
          <w:p>
            <w:pPr>
              <w:ind w:left="0" w:leftChars="0" w:firstLine="0" w:firstLineChars="0"/>
              <w:jc w:val="center"/>
            </w:pPr>
            <w:r>
              <w:t>3</w:t>
            </w:r>
          </w:p>
        </w:tc>
        <w:tc>
          <w:tcPr>
            <w:tcW w:w="2580" w:type="dxa"/>
            <w:vAlign w:val="center"/>
          </w:tcPr>
          <w:p>
            <w:pPr>
              <w:ind w:left="0" w:leftChars="0" w:firstLine="0" w:firstLineChars="0"/>
              <w:jc w:val="center"/>
              <w:rPr>
                <w:rFonts w:hint="eastAsia"/>
                <w:lang w:val="en-US" w:eastAsia="zh-CN"/>
              </w:rPr>
            </w:pPr>
            <w:r>
              <w:t>铸嘴加热炉</w:t>
            </w:r>
          </w:p>
        </w:tc>
        <w:tc>
          <w:tcPr>
            <w:tcW w:w="2940" w:type="dxa"/>
            <w:vAlign w:val="center"/>
          </w:tcPr>
          <w:p>
            <w:pPr>
              <w:ind w:left="0" w:leftChars="0" w:firstLine="0" w:firstLineChars="0"/>
              <w:jc w:val="center"/>
              <w:rPr>
                <w:rFonts w:hint="eastAsia"/>
                <w:lang w:val="en-US" w:eastAsia="zh-CN"/>
              </w:rPr>
            </w:pPr>
            <w:r>
              <w:rPr>
                <w:rFonts w:hint="eastAsia"/>
              </w:rPr>
              <w:t>/</w:t>
            </w:r>
          </w:p>
        </w:tc>
        <w:tc>
          <w:tcPr>
            <w:tcW w:w="1590" w:type="dxa"/>
            <w:vAlign w:val="center"/>
          </w:tcPr>
          <w:p>
            <w:pPr>
              <w:ind w:left="0" w:leftChars="0" w:firstLine="0" w:firstLineChars="0"/>
              <w:jc w:val="center"/>
              <w:rPr>
                <w:rFonts w:hint="eastAsia"/>
                <w:lang w:val="en-US" w:eastAsia="zh-CN"/>
              </w:rPr>
            </w:pPr>
            <w:r>
              <w:rPr>
                <w:rFonts w:hint="eastAsia"/>
                <w:lang w:val="en-US" w:eastAsia="zh-CN"/>
              </w:rPr>
              <w:t>1</w:t>
            </w:r>
          </w:p>
        </w:tc>
        <w:tc>
          <w:tcPr>
            <w:tcW w:w="2212" w:type="dxa"/>
            <w:vAlign w:val="center"/>
          </w:tcPr>
          <w:p>
            <w:pPr>
              <w:ind w:left="0" w:leftChars="0" w:firstLine="0" w:firstLineChars="0"/>
              <w:jc w:val="center"/>
              <w:rPr>
                <w:rFonts w:hint="default"/>
                <w:lang w:val="en-US" w:eastAsia="zh-CN"/>
              </w:rPr>
            </w:pPr>
            <w:r>
              <w:rPr>
                <w:rFonts w:hint="eastAsia"/>
                <w:lang w:val="en-US" w:eastAsia="zh-CN"/>
              </w:rPr>
              <w:t>熔铸车间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37" w:type="dxa"/>
            <w:vAlign w:val="center"/>
          </w:tcPr>
          <w:p>
            <w:pPr>
              <w:ind w:left="0" w:leftChars="0" w:firstLine="0" w:firstLineChars="0"/>
              <w:jc w:val="center"/>
            </w:pPr>
            <w:r>
              <w:t>4</w:t>
            </w:r>
          </w:p>
        </w:tc>
        <w:tc>
          <w:tcPr>
            <w:tcW w:w="2580" w:type="dxa"/>
            <w:vAlign w:val="center"/>
          </w:tcPr>
          <w:p>
            <w:pPr>
              <w:ind w:left="0" w:leftChars="0" w:firstLine="0" w:firstLineChars="0"/>
              <w:jc w:val="center"/>
              <w:rPr>
                <w:rFonts w:hint="eastAsia"/>
                <w:lang w:val="en-US" w:eastAsia="zh-CN"/>
              </w:rPr>
            </w:pPr>
            <w:r>
              <w:t>金属液压打包机</w:t>
            </w:r>
          </w:p>
        </w:tc>
        <w:tc>
          <w:tcPr>
            <w:tcW w:w="2940" w:type="dxa"/>
            <w:vAlign w:val="center"/>
          </w:tcPr>
          <w:p>
            <w:pPr>
              <w:ind w:left="0" w:leftChars="0" w:firstLine="0" w:firstLineChars="0"/>
              <w:jc w:val="center"/>
              <w:rPr>
                <w:rFonts w:hint="eastAsia"/>
                <w:lang w:val="en-US" w:eastAsia="zh-CN"/>
              </w:rPr>
            </w:pPr>
            <w:r>
              <w:t>Y81/T-250</w:t>
            </w:r>
          </w:p>
        </w:tc>
        <w:tc>
          <w:tcPr>
            <w:tcW w:w="1590" w:type="dxa"/>
            <w:vAlign w:val="center"/>
          </w:tcPr>
          <w:p>
            <w:pPr>
              <w:ind w:left="0" w:leftChars="0" w:firstLine="0" w:firstLineChars="0"/>
              <w:jc w:val="center"/>
              <w:rPr>
                <w:rFonts w:hint="eastAsia"/>
                <w:lang w:val="en-US" w:eastAsia="zh-CN"/>
              </w:rPr>
            </w:pPr>
            <w:r>
              <w:rPr>
                <w:rFonts w:hint="eastAsia"/>
                <w:lang w:val="en-US" w:eastAsia="zh-CN"/>
              </w:rPr>
              <w:t>1</w:t>
            </w:r>
          </w:p>
        </w:tc>
        <w:tc>
          <w:tcPr>
            <w:tcW w:w="2212" w:type="dxa"/>
            <w:vAlign w:val="center"/>
          </w:tcPr>
          <w:p>
            <w:pPr>
              <w:ind w:left="0" w:leftChars="0" w:firstLine="0" w:firstLineChars="0"/>
              <w:jc w:val="center"/>
              <w:rPr>
                <w:rFonts w:hint="default"/>
                <w:lang w:val="en-US" w:eastAsia="zh-CN"/>
              </w:rPr>
            </w:pPr>
            <w:r>
              <w:rPr>
                <w:rFonts w:hint="eastAsia"/>
                <w:lang w:val="en-US" w:eastAsia="zh-CN"/>
              </w:rPr>
              <w:t>冷轧车间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37" w:type="dxa"/>
            <w:vAlign w:val="center"/>
          </w:tcPr>
          <w:p>
            <w:pPr>
              <w:ind w:left="0" w:leftChars="0" w:firstLine="0" w:firstLineChars="0"/>
              <w:jc w:val="center"/>
            </w:pPr>
            <w:r>
              <w:t>5</w:t>
            </w:r>
          </w:p>
        </w:tc>
        <w:tc>
          <w:tcPr>
            <w:tcW w:w="2580" w:type="dxa"/>
            <w:vAlign w:val="center"/>
          </w:tcPr>
          <w:p>
            <w:pPr>
              <w:ind w:left="0" w:leftChars="0" w:firstLine="0" w:firstLineChars="0"/>
              <w:jc w:val="center"/>
              <w:rPr>
                <w:rFonts w:hint="default"/>
                <w:lang w:val="en-US" w:eastAsia="zh-CN"/>
              </w:rPr>
            </w:pPr>
            <w:r>
              <w:t>铝板带重卷机组</w:t>
            </w:r>
          </w:p>
        </w:tc>
        <w:tc>
          <w:tcPr>
            <w:tcW w:w="2940" w:type="dxa"/>
            <w:vAlign w:val="center"/>
          </w:tcPr>
          <w:p>
            <w:pPr>
              <w:ind w:left="0" w:leftChars="0" w:firstLine="0" w:firstLineChars="0"/>
              <w:jc w:val="center"/>
              <w:rPr>
                <w:rFonts w:hint="eastAsia"/>
                <w:lang w:val="en-US" w:eastAsia="zh-CN"/>
              </w:rPr>
            </w:pPr>
            <w:r>
              <w:t>2200mm</w:t>
            </w:r>
          </w:p>
        </w:tc>
        <w:tc>
          <w:tcPr>
            <w:tcW w:w="1590" w:type="dxa"/>
            <w:vAlign w:val="center"/>
          </w:tcPr>
          <w:p>
            <w:pPr>
              <w:ind w:left="0" w:leftChars="0" w:firstLine="0" w:firstLineChars="0"/>
              <w:jc w:val="center"/>
              <w:rPr>
                <w:rFonts w:hint="eastAsia"/>
                <w:lang w:val="en-US" w:eastAsia="zh-CN"/>
              </w:rPr>
            </w:pPr>
            <w:r>
              <w:rPr>
                <w:rFonts w:hint="eastAsia"/>
                <w:lang w:val="en-US" w:eastAsia="zh-CN"/>
              </w:rPr>
              <w:t>1</w:t>
            </w:r>
          </w:p>
        </w:tc>
        <w:tc>
          <w:tcPr>
            <w:tcW w:w="2212" w:type="dxa"/>
            <w:vAlign w:val="center"/>
          </w:tcPr>
          <w:p>
            <w:pPr>
              <w:ind w:left="0" w:leftChars="0" w:firstLine="0" w:firstLineChars="0"/>
              <w:jc w:val="center"/>
              <w:rPr>
                <w:rFonts w:hint="default"/>
                <w:lang w:val="en-US" w:eastAsia="zh-CN"/>
              </w:rPr>
            </w:pPr>
            <w:r>
              <w:rPr>
                <w:rFonts w:hint="eastAsia"/>
                <w:lang w:val="en-US" w:eastAsia="zh-CN"/>
              </w:rPr>
              <w:t>冷轧车间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37" w:type="dxa"/>
            <w:vAlign w:val="center"/>
          </w:tcPr>
          <w:p>
            <w:pPr>
              <w:ind w:left="0" w:leftChars="0" w:firstLine="0" w:firstLineChars="0"/>
              <w:jc w:val="center"/>
            </w:pPr>
            <w:r>
              <w:t>6</w:t>
            </w:r>
          </w:p>
        </w:tc>
        <w:tc>
          <w:tcPr>
            <w:tcW w:w="2580" w:type="dxa"/>
            <w:vAlign w:val="center"/>
          </w:tcPr>
          <w:p>
            <w:pPr>
              <w:ind w:left="0" w:leftChars="0" w:firstLine="0" w:firstLineChars="0"/>
              <w:jc w:val="center"/>
              <w:rPr>
                <w:rFonts w:hint="eastAsia"/>
                <w:lang w:val="en-US" w:eastAsia="zh-CN"/>
              </w:rPr>
            </w:pPr>
            <w:r>
              <w:t>数控轧辊磨床</w:t>
            </w:r>
          </w:p>
        </w:tc>
        <w:tc>
          <w:tcPr>
            <w:tcW w:w="2940" w:type="dxa"/>
            <w:vAlign w:val="center"/>
          </w:tcPr>
          <w:p>
            <w:pPr>
              <w:ind w:left="0" w:leftChars="0" w:firstLine="0" w:firstLineChars="0"/>
              <w:jc w:val="center"/>
              <w:rPr>
                <w:rFonts w:hint="eastAsia"/>
                <w:lang w:val="en-US" w:eastAsia="zh-CN"/>
              </w:rPr>
            </w:pPr>
            <w:r>
              <w:t>MK84125×60</w:t>
            </w:r>
          </w:p>
        </w:tc>
        <w:tc>
          <w:tcPr>
            <w:tcW w:w="1590" w:type="dxa"/>
            <w:vAlign w:val="center"/>
          </w:tcPr>
          <w:p>
            <w:pPr>
              <w:ind w:left="0" w:leftChars="0" w:firstLine="0" w:firstLineChars="0"/>
              <w:jc w:val="center"/>
              <w:rPr>
                <w:rFonts w:hint="eastAsia"/>
                <w:lang w:val="en-US" w:eastAsia="zh-CN"/>
              </w:rPr>
            </w:pPr>
            <w:r>
              <w:rPr>
                <w:rFonts w:hint="eastAsia"/>
                <w:lang w:val="en-US" w:eastAsia="zh-CN"/>
              </w:rPr>
              <w:t>1</w:t>
            </w:r>
          </w:p>
        </w:tc>
        <w:tc>
          <w:tcPr>
            <w:tcW w:w="2212" w:type="dxa"/>
            <w:vAlign w:val="center"/>
          </w:tcPr>
          <w:p>
            <w:pPr>
              <w:ind w:left="0" w:leftChars="0" w:firstLine="0" w:firstLineChars="0"/>
              <w:jc w:val="center"/>
              <w:rPr>
                <w:rFonts w:hint="default"/>
                <w:lang w:val="en-US" w:eastAsia="zh-CN"/>
              </w:rPr>
            </w:pPr>
            <w:r>
              <w:rPr>
                <w:rFonts w:hint="eastAsia"/>
                <w:lang w:val="en-US" w:eastAsia="zh-CN"/>
              </w:rPr>
              <w:t>冷轧车间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37" w:type="dxa"/>
            <w:vAlign w:val="center"/>
          </w:tcPr>
          <w:p>
            <w:pPr>
              <w:ind w:left="0" w:leftChars="0" w:firstLine="0" w:firstLineChars="0"/>
              <w:jc w:val="center"/>
              <w:rPr>
                <w:rFonts w:hint="eastAsia" w:eastAsia="仿宋"/>
                <w:lang w:val="en-US" w:eastAsia="zh-CN"/>
              </w:rPr>
            </w:pPr>
            <w:r>
              <w:rPr>
                <w:rFonts w:hint="eastAsia"/>
                <w:lang w:val="en-US" w:eastAsia="zh-CN"/>
              </w:rPr>
              <w:t>7</w:t>
            </w:r>
          </w:p>
        </w:tc>
        <w:tc>
          <w:tcPr>
            <w:tcW w:w="2580" w:type="dxa"/>
            <w:vAlign w:val="center"/>
          </w:tcPr>
          <w:p>
            <w:pPr>
              <w:ind w:left="0" w:leftChars="0" w:firstLine="0" w:firstLineChars="0"/>
              <w:jc w:val="center"/>
              <w:rPr>
                <w:rFonts w:hint="eastAsia"/>
                <w:lang w:val="en-US" w:eastAsia="zh-CN"/>
              </w:rPr>
            </w:pPr>
            <w:r>
              <w:t>铝板带退火炉</w:t>
            </w:r>
          </w:p>
        </w:tc>
        <w:tc>
          <w:tcPr>
            <w:tcW w:w="2940" w:type="dxa"/>
            <w:vAlign w:val="center"/>
          </w:tcPr>
          <w:p>
            <w:pPr>
              <w:ind w:left="0" w:leftChars="0" w:firstLine="0" w:firstLineChars="0"/>
              <w:jc w:val="center"/>
              <w:rPr>
                <w:rFonts w:hint="eastAsia"/>
                <w:lang w:val="en-US" w:eastAsia="zh-CN"/>
              </w:rPr>
            </w:pPr>
            <w:r>
              <w:t>20</w:t>
            </w:r>
            <w:r>
              <w:rPr>
                <w:rFonts w:hint="eastAsia"/>
              </w:rPr>
              <w:t>t</w:t>
            </w:r>
            <w:r>
              <w:rPr>
                <w:rFonts w:hint="eastAsia"/>
                <w:lang w:val="en-US" w:eastAsia="zh-CN"/>
              </w:rPr>
              <w:t>-70t</w:t>
            </w:r>
          </w:p>
        </w:tc>
        <w:tc>
          <w:tcPr>
            <w:tcW w:w="1590" w:type="dxa"/>
            <w:vAlign w:val="center"/>
          </w:tcPr>
          <w:p>
            <w:pPr>
              <w:ind w:left="0" w:leftChars="0" w:firstLine="0" w:firstLineChars="0"/>
              <w:jc w:val="center"/>
              <w:rPr>
                <w:rFonts w:hint="eastAsia"/>
                <w:lang w:val="en-US" w:eastAsia="zh-CN"/>
              </w:rPr>
            </w:pPr>
            <w:r>
              <w:rPr>
                <w:rFonts w:hint="eastAsia"/>
                <w:lang w:val="en-US" w:eastAsia="zh-CN"/>
              </w:rPr>
              <w:t>6</w:t>
            </w:r>
          </w:p>
        </w:tc>
        <w:tc>
          <w:tcPr>
            <w:tcW w:w="2212" w:type="dxa"/>
            <w:vAlign w:val="center"/>
          </w:tcPr>
          <w:p>
            <w:pPr>
              <w:ind w:left="0" w:leftChars="0" w:firstLine="0" w:firstLineChars="0"/>
              <w:jc w:val="center"/>
              <w:rPr>
                <w:rFonts w:hint="eastAsia"/>
                <w:lang w:val="en-US" w:eastAsia="zh-CN"/>
              </w:rPr>
            </w:pPr>
            <w:r>
              <w:rPr>
                <w:rFonts w:hint="eastAsia"/>
                <w:lang w:val="en-US" w:eastAsia="zh-CN"/>
              </w:rPr>
              <w:t>冷轧车间</w:t>
            </w:r>
          </w:p>
        </w:tc>
      </w:tr>
    </w:tbl>
    <w:p>
      <w:pPr>
        <w:spacing w:line="420" w:lineRule="exact"/>
        <w:rPr>
          <w:rFonts w:hint="eastAsia" w:ascii="仿宋_GB2312" w:hAnsi="仿宋_GB2312" w:eastAsia="仿宋_GB2312" w:cs="仿宋_GB2312"/>
          <w:b/>
          <w:bCs/>
          <w:color w:val="auto"/>
          <w:sz w:val="28"/>
          <w:szCs w:val="28"/>
          <w:highlight w:val="none"/>
          <w:lang w:val="en-US" w:eastAsia="zh-CN"/>
        </w:rPr>
      </w:pPr>
    </w:p>
    <w:p>
      <w:pPr>
        <w:spacing w:line="420" w:lineRule="exact"/>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1.1.3单位特种设备一览表</w:t>
      </w:r>
    </w:p>
    <w:p>
      <w:pPr>
        <w:spacing w:line="420" w:lineRule="exact"/>
        <w:jc w:val="center"/>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特种设备一览表</w:t>
      </w:r>
    </w:p>
    <w:tbl>
      <w:tblPr>
        <w:tblStyle w:val="28"/>
        <w:tblW w:w="10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2580"/>
        <w:gridCol w:w="2940"/>
        <w:gridCol w:w="1590"/>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137" w:type="dxa"/>
            <w:vAlign w:val="center"/>
          </w:tcPr>
          <w:p>
            <w:pPr>
              <w:ind w:left="0" w:leftChars="0" w:firstLine="0" w:firstLineChars="0"/>
              <w:jc w:val="center"/>
              <w:rPr>
                <w:rFonts w:hint="eastAsia" w:eastAsia="仿宋"/>
                <w:lang w:eastAsia="zh-CN"/>
              </w:rPr>
            </w:pPr>
            <w:r>
              <w:rPr>
                <w:rFonts w:hint="eastAsia"/>
                <w:lang w:eastAsia="zh-CN"/>
              </w:rPr>
              <w:t>序号</w:t>
            </w:r>
          </w:p>
        </w:tc>
        <w:tc>
          <w:tcPr>
            <w:tcW w:w="2580" w:type="dxa"/>
            <w:vAlign w:val="center"/>
          </w:tcPr>
          <w:p>
            <w:pPr>
              <w:ind w:left="0" w:leftChars="0" w:firstLine="0" w:firstLineChars="0"/>
              <w:jc w:val="center"/>
              <w:rPr>
                <w:rFonts w:ascii="Times New Roman" w:hAnsi="Times New Roman" w:cs="Times New Roman"/>
              </w:rPr>
            </w:pPr>
            <w:r>
              <w:rPr>
                <w:rFonts w:hint="eastAsia" w:ascii="Times New Roman" w:hAnsi="Times New Roman" w:cs="Times New Roman"/>
              </w:rPr>
              <w:t>设备名称</w:t>
            </w:r>
          </w:p>
        </w:tc>
        <w:tc>
          <w:tcPr>
            <w:tcW w:w="2940" w:type="dxa"/>
            <w:vAlign w:val="center"/>
          </w:tcPr>
          <w:p>
            <w:pPr>
              <w:ind w:left="0" w:leftChars="0" w:firstLine="0" w:firstLineChars="0"/>
              <w:jc w:val="center"/>
              <w:rPr>
                <w:rFonts w:hint="eastAsia" w:ascii="Times New Roman" w:hAnsi="Times New Roman" w:eastAsia="仿宋" w:cs="Times New Roman"/>
                <w:lang w:eastAsia="zh-CN"/>
              </w:rPr>
            </w:pPr>
            <w:r>
              <w:rPr>
                <w:rFonts w:hint="eastAsia" w:cs="Times New Roman"/>
                <w:lang w:eastAsia="zh-CN"/>
              </w:rPr>
              <w:t>规格</w:t>
            </w:r>
          </w:p>
        </w:tc>
        <w:tc>
          <w:tcPr>
            <w:tcW w:w="1590" w:type="dxa"/>
            <w:vAlign w:val="center"/>
          </w:tcPr>
          <w:p>
            <w:pPr>
              <w:ind w:left="0" w:leftChars="0" w:firstLine="0" w:firstLineChars="0"/>
              <w:jc w:val="center"/>
              <w:rPr>
                <w:rFonts w:ascii="Times New Roman" w:hAnsi="Times New Roman" w:cs="Times New Roman"/>
              </w:rPr>
            </w:pPr>
            <w:r>
              <w:rPr>
                <w:rFonts w:hint="eastAsia" w:ascii="Times New Roman" w:hAnsi="Times New Roman" w:cs="Times New Roman"/>
              </w:rPr>
              <w:t>数量</w:t>
            </w:r>
          </w:p>
        </w:tc>
        <w:tc>
          <w:tcPr>
            <w:tcW w:w="2212" w:type="dxa"/>
            <w:vAlign w:val="center"/>
          </w:tcPr>
          <w:p>
            <w:pPr>
              <w:ind w:left="0" w:leftChars="0" w:firstLine="0" w:firstLineChars="0"/>
              <w:jc w:val="center"/>
              <w:rPr>
                <w:rFonts w:ascii="Times New Roman" w:hAnsi="Times New Roman" w:cs="Times New Roman"/>
              </w:rPr>
            </w:pPr>
            <w:r>
              <w:rPr>
                <w:rFonts w:hint="eastAsia" w:ascii="Times New Roman" w:hAnsi="Times New Roman" w:cs="Times New Roman"/>
              </w:rPr>
              <w:t>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137" w:type="dxa"/>
            <w:vAlign w:val="center"/>
          </w:tcPr>
          <w:p>
            <w:pPr>
              <w:ind w:left="0" w:leftChars="0" w:firstLine="0" w:firstLineChars="0"/>
              <w:jc w:val="center"/>
            </w:pPr>
            <w:r>
              <w:t>1</w:t>
            </w:r>
          </w:p>
        </w:tc>
        <w:tc>
          <w:tcPr>
            <w:tcW w:w="2580" w:type="dxa"/>
            <w:vAlign w:val="center"/>
          </w:tcPr>
          <w:p>
            <w:pPr>
              <w:ind w:left="0" w:leftChars="0" w:firstLine="0" w:firstLineChars="0"/>
              <w:jc w:val="center"/>
              <w:rPr>
                <w:rFonts w:hint="default"/>
                <w:lang w:val="en-US" w:eastAsia="zh-CN"/>
              </w:rPr>
            </w:pPr>
            <w:r>
              <w:rPr>
                <w:rFonts w:hint="eastAsia"/>
                <w:lang w:val="en-US" w:eastAsia="zh-CN"/>
              </w:rPr>
              <w:t>行车</w:t>
            </w:r>
          </w:p>
        </w:tc>
        <w:tc>
          <w:tcPr>
            <w:tcW w:w="2940" w:type="dxa"/>
            <w:vAlign w:val="center"/>
          </w:tcPr>
          <w:p>
            <w:pPr>
              <w:ind w:left="0" w:leftChars="0" w:firstLine="0" w:firstLineChars="0"/>
              <w:jc w:val="center"/>
              <w:rPr>
                <w:rFonts w:hint="eastAsia"/>
                <w:lang w:val="en-US" w:eastAsia="zh-CN"/>
              </w:rPr>
            </w:pPr>
            <w:r>
              <w:rPr>
                <w:rFonts w:hint="eastAsia"/>
                <w:lang w:val="en-US" w:eastAsia="zh-CN"/>
              </w:rPr>
              <w:t>3-30</w:t>
            </w:r>
          </w:p>
        </w:tc>
        <w:tc>
          <w:tcPr>
            <w:tcW w:w="1590" w:type="dxa"/>
            <w:vAlign w:val="center"/>
          </w:tcPr>
          <w:p>
            <w:pPr>
              <w:ind w:left="0" w:leftChars="0" w:firstLine="0" w:firstLineChars="0"/>
              <w:jc w:val="center"/>
              <w:rPr>
                <w:rFonts w:hint="eastAsia"/>
                <w:lang w:val="en-US" w:eastAsia="zh-CN"/>
              </w:rPr>
            </w:pPr>
            <w:r>
              <w:rPr>
                <w:rFonts w:hint="eastAsia"/>
                <w:lang w:val="en-US" w:eastAsia="zh-CN"/>
              </w:rPr>
              <w:t>13</w:t>
            </w:r>
          </w:p>
        </w:tc>
        <w:tc>
          <w:tcPr>
            <w:tcW w:w="2212" w:type="dxa"/>
            <w:vAlign w:val="center"/>
          </w:tcPr>
          <w:p>
            <w:pPr>
              <w:ind w:left="0" w:leftChars="0" w:firstLine="0" w:firstLineChars="0"/>
              <w:jc w:val="center"/>
              <w:rPr>
                <w:rFonts w:hint="default"/>
                <w:lang w:val="en-US" w:eastAsia="zh-CN"/>
              </w:rPr>
            </w:pPr>
            <w:r>
              <w:rPr>
                <w:rFonts w:hint="eastAsia"/>
                <w:lang w:val="en-US" w:eastAsia="zh-CN"/>
              </w:rPr>
              <w:t>熔铸、冷轧车间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37" w:type="dxa"/>
            <w:vAlign w:val="center"/>
          </w:tcPr>
          <w:p>
            <w:pPr>
              <w:ind w:left="0" w:leftChars="0" w:firstLine="0" w:firstLineChars="0"/>
              <w:jc w:val="center"/>
            </w:pPr>
            <w:r>
              <w:t>2</w:t>
            </w:r>
          </w:p>
        </w:tc>
        <w:tc>
          <w:tcPr>
            <w:tcW w:w="2580" w:type="dxa"/>
            <w:vAlign w:val="center"/>
          </w:tcPr>
          <w:p>
            <w:pPr>
              <w:ind w:left="0" w:leftChars="0" w:firstLine="0" w:firstLineChars="0"/>
              <w:jc w:val="center"/>
              <w:rPr>
                <w:rFonts w:hint="default"/>
                <w:lang w:val="en-US" w:eastAsia="zh-CN"/>
              </w:rPr>
            </w:pPr>
            <w:r>
              <w:rPr>
                <w:rFonts w:hint="eastAsia"/>
                <w:lang w:val="en-US" w:eastAsia="zh-CN"/>
              </w:rPr>
              <w:t>压力容器</w:t>
            </w:r>
          </w:p>
        </w:tc>
        <w:tc>
          <w:tcPr>
            <w:tcW w:w="2940" w:type="dxa"/>
            <w:vAlign w:val="center"/>
          </w:tcPr>
          <w:p>
            <w:pPr>
              <w:ind w:left="0" w:leftChars="0" w:firstLine="0" w:firstLineChars="0"/>
              <w:jc w:val="center"/>
              <w:rPr>
                <w:rFonts w:hint="default"/>
                <w:lang w:val="en-US" w:eastAsia="zh-CN"/>
              </w:rPr>
            </w:pPr>
            <w:r>
              <w:rPr>
                <w:rFonts w:hint="eastAsia"/>
                <w:lang w:val="en-US" w:eastAsia="zh-CN"/>
              </w:rPr>
              <w:t>/</w:t>
            </w:r>
          </w:p>
        </w:tc>
        <w:tc>
          <w:tcPr>
            <w:tcW w:w="1590" w:type="dxa"/>
            <w:vAlign w:val="center"/>
          </w:tcPr>
          <w:p>
            <w:pPr>
              <w:ind w:left="0" w:leftChars="0" w:firstLine="0" w:firstLineChars="0"/>
              <w:jc w:val="center"/>
              <w:rPr>
                <w:rFonts w:hint="eastAsia"/>
                <w:lang w:val="en-US" w:eastAsia="zh-CN"/>
              </w:rPr>
            </w:pPr>
            <w:r>
              <w:rPr>
                <w:rFonts w:hint="eastAsia"/>
                <w:lang w:val="en-US" w:eastAsia="zh-CN"/>
              </w:rPr>
              <w:t>7</w:t>
            </w:r>
          </w:p>
        </w:tc>
        <w:tc>
          <w:tcPr>
            <w:tcW w:w="2212" w:type="dxa"/>
            <w:vAlign w:val="center"/>
          </w:tcPr>
          <w:p>
            <w:pPr>
              <w:ind w:left="0" w:leftChars="0" w:firstLine="0" w:firstLineChars="0"/>
              <w:jc w:val="center"/>
              <w:rPr>
                <w:rFonts w:hint="default"/>
                <w:lang w:val="en-US" w:eastAsia="zh-CN"/>
              </w:rPr>
            </w:pPr>
            <w:r>
              <w:rPr>
                <w:rFonts w:hint="eastAsia"/>
                <w:lang w:val="en-US" w:eastAsia="zh-CN"/>
              </w:rPr>
              <w:t>空压机房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37" w:type="dxa"/>
            <w:vAlign w:val="center"/>
          </w:tcPr>
          <w:p>
            <w:pPr>
              <w:ind w:left="0" w:leftChars="0" w:firstLine="0" w:firstLineChars="0"/>
              <w:jc w:val="center"/>
              <w:rPr>
                <w:rFonts w:hint="eastAsia" w:eastAsia="仿宋"/>
                <w:lang w:val="en-US" w:eastAsia="zh-CN"/>
              </w:rPr>
            </w:pPr>
            <w:r>
              <w:rPr>
                <w:rFonts w:hint="eastAsia"/>
                <w:lang w:val="en-US" w:eastAsia="zh-CN"/>
              </w:rPr>
              <w:t>3</w:t>
            </w:r>
          </w:p>
        </w:tc>
        <w:tc>
          <w:tcPr>
            <w:tcW w:w="2580" w:type="dxa"/>
            <w:vAlign w:val="center"/>
          </w:tcPr>
          <w:p>
            <w:pPr>
              <w:ind w:left="0" w:leftChars="0" w:firstLine="0" w:firstLineChars="0"/>
              <w:jc w:val="center"/>
              <w:rPr>
                <w:rFonts w:hint="eastAsia"/>
                <w:lang w:val="en-US" w:eastAsia="zh-CN"/>
              </w:rPr>
            </w:pPr>
            <w:r>
              <w:rPr>
                <w:rFonts w:hint="eastAsia"/>
                <w:lang w:val="en-US" w:eastAsia="zh-CN"/>
              </w:rPr>
              <w:t>叉车</w:t>
            </w:r>
          </w:p>
        </w:tc>
        <w:tc>
          <w:tcPr>
            <w:tcW w:w="2940" w:type="dxa"/>
            <w:vAlign w:val="center"/>
          </w:tcPr>
          <w:p>
            <w:pPr>
              <w:ind w:left="0" w:leftChars="0" w:firstLine="0" w:firstLineChars="0"/>
              <w:jc w:val="center"/>
              <w:rPr>
                <w:rFonts w:hint="default"/>
                <w:lang w:val="en-US" w:eastAsia="zh-CN"/>
              </w:rPr>
            </w:pPr>
            <w:r>
              <w:rPr>
                <w:rFonts w:hint="eastAsia"/>
                <w:lang w:val="en-US" w:eastAsia="zh-CN"/>
              </w:rPr>
              <w:t>CPCD</w:t>
            </w:r>
          </w:p>
        </w:tc>
        <w:tc>
          <w:tcPr>
            <w:tcW w:w="1590" w:type="dxa"/>
            <w:vAlign w:val="center"/>
          </w:tcPr>
          <w:p>
            <w:pPr>
              <w:ind w:left="0" w:leftChars="0" w:firstLine="0" w:firstLineChars="0"/>
              <w:jc w:val="center"/>
              <w:rPr>
                <w:rFonts w:hint="default"/>
                <w:lang w:val="en-US" w:eastAsia="zh-CN"/>
              </w:rPr>
            </w:pPr>
            <w:r>
              <w:rPr>
                <w:rFonts w:hint="eastAsia"/>
                <w:lang w:val="en-US" w:eastAsia="zh-CN"/>
              </w:rPr>
              <w:t>6</w:t>
            </w:r>
          </w:p>
        </w:tc>
        <w:tc>
          <w:tcPr>
            <w:tcW w:w="2212" w:type="dxa"/>
            <w:vAlign w:val="center"/>
          </w:tcPr>
          <w:p>
            <w:pPr>
              <w:ind w:left="0" w:leftChars="0" w:firstLine="0" w:firstLineChars="0"/>
              <w:jc w:val="center"/>
              <w:rPr>
                <w:rFonts w:hint="eastAsia"/>
                <w:lang w:val="en-US" w:eastAsia="zh-CN"/>
              </w:rPr>
            </w:pPr>
            <w:r>
              <w:rPr>
                <w:rFonts w:hint="eastAsia"/>
                <w:lang w:val="en-US" w:eastAsia="zh-CN"/>
              </w:rPr>
              <w:t>冷轧、铸轧车间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37" w:type="dxa"/>
            <w:vAlign w:val="center"/>
          </w:tcPr>
          <w:p>
            <w:pPr>
              <w:ind w:left="0" w:leftChars="0" w:firstLine="0" w:firstLineChars="0"/>
              <w:jc w:val="center"/>
              <w:rPr>
                <w:rFonts w:hint="default"/>
                <w:lang w:val="en-US" w:eastAsia="zh-CN"/>
              </w:rPr>
            </w:pPr>
            <w:r>
              <w:rPr>
                <w:rFonts w:hint="eastAsia"/>
                <w:lang w:val="en-US" w:eastAsia="zh-CN"/>
              </w:rPr>
              <w:t>4</w:t>
            </w:r>
          </w:p>
        </w:tc>
        <w:tc>
          <w:tcPr>
            <w:tcW w:w="2580" w:type="dxa"/>
            <w:vAlign w:val="center"/>
          </w:tcPr>
          <w:p>
            <w:pPr>
              <w:ind w:left="0" w:leftChars="0" w:firstLine="0" w:firstLineChars="0"/>
              <w:jc w:val="center"/>
              <w:rPr>
                <w:rFonts w:hint="eastAsia"/>
                <w:lang w:val="en-US" w:eastAsia="zh-CN"/>
              </w:rPr>
            </w:pPr>
            <w:r>
              <w:rPr>
                <w:rFonts w:hint="eastAsia"/>
                <w:lang w:val="en-US" w:eastAsia="zh-CN"/>
              </w:rPr>
              <w:t>叉车</w:t>
            </w:r>
          </w:p>
        </w:tc>
        <w:tc>
          <w:tcPr>
            <w:tcW w:w="2940" w:type="dxa"/>
            <w:vAlign w:val="center"/>
          </w:tcPr>
          <w:p>
            <w:pPr>
              <w:ind w:left="0" w:leftChars="0" w:firstLine="0" w:firstLineChars="0"/>
              <w:jc w:val="center"/>
              <w:rPr>
                <w:rFonts w:hint="default"/>
                <w:lang w:val="en-US" w:eastAsia="zh-CN"/>
              </w:rPr>
            </w:pPr>
            <w:r>
              <w:rPr>
                <w:rFonts w:hint="eastAsia"/>
                <w:lang w:val="en-US" w:eastAsia="zh-CN"/>
              </w:rPr>
              <w:t>FD30T3C-A</w:t>
            </w:r>
          </w:p>
        </w:tc>
        <w:tc>
          <w:tcPr>
            <w:tcW w:w="1590" w:type="dxa"/>
            <w:vAlign w:val="center"/>
          </w:tcPr>
          <w:p>
            <w:pPr>
              <w:ind w:left="0" w:leftChars="0" w:firstLine="0" w:firstLineChars="0"/>
              <w:jc w:val="center"/>
              <w:rPr>
                <w:rFonts w:hint="default"/>
                <w:lang w:val="en-US" w:eastAsia="zh-CN"/>
              </w:rPr>
            </w:pPr>
            <w:r>
              <w:rPr>
                <w:rFonts w:hint="eastAsia"/>
                <w:lang w:val="en-US" w:eastAsia="zh-CN"/>
              </w:rPr>
              <w:t>1</w:t>
            </w:r>
          </w:p>
        </w:tc>
        <w:tc>
          <w:tcPr>
            <w:tcW w:w="2212" w:type="dxa"/>
            <w:vAlign w:val="center"/>
          </w:tcPr>
          <w:p>
            <w:pPr>
              <w:ind w:left="0" w:leftChars="0" w:firstLine="0" w:firstLineChars="0"/>
              <w:jc w:val="center"/>
              <w:rPr>
                <w:rFonts w:hint="eastAsia"/>
                <w:lang w:val="en-US" w:eastAsia="zh-CN"/>
              </w:rPr>
            </w:pPr>
            <w:r>
              <w:rPr>
                <w:rFonts w:hint="eastAsia"/>
                <w:lang w:val="en-US" w:eastAsia="zh-CN"/>
              </w:rPr>
              <w:t>仓库</w:t>
            </w:r>
          </w:p>
        </w:tc>
      </w:tr>
    </w:tbl>
    <w:p>
      <w:pPr>
        <w:spacing w:line="420" w:lineRule="exact"/>
        <w:rPr>
          <w:rFonts w:hint="eastAsia" w:ascii="仿宋_GB2312" w:hAnsi="仿宋_GB2312" w:eastAsia="仿宋_GB2312" w:cs="仿宋_GB2312"/>
          <w:b/>
          <w:bCs/>
          <w:color w:val="auto"/>
          <w:sz w:val="28"/>
          <w:szCs w:val="28"/>
          <w:highlight w:val="none"/>
          <w:lang w:val="en-US" w:eastAsia="zh-CN"/>
        </w:rPr>
      </w:pPr>
    </w:p>
    <w:p>
      <w:pPr>
        <w:spacing w:line="420" w:lineRule="exact"/>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1.1.4单位主要原辅料一览表</w:t>
      </w:r>
    </w:p>
    <w:p>
      <w:pPr>
        <w:spacing w:line="420" w:lineRule="exact"/>
        <w:jc w:val="center"/>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主要原辅料一览表</w:t>
      </w:r>
    </w:p>
    <w:tbl>
      <w:tblPr>
        <w:tblStyle w:val="28"/>
        <w:tblW w:w="10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2115"/>
        <w:gridCol w:w="2265"/>
        <w:gridCol w:w="1995"/>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0" w:hRule="atLeast"/>
          <w:tblHeader/>
          <w:jc w:val="center"/>
        </w:trPr>
        <w:tc>
          <w:tcPr>
            <w:tcW w:w="1170" w:type="dxa"/>
            <w:vAlign w:val="center"/>
          </w:tcPr>
          <w:p>
            <w:pPr>
              <w:ind w:left="0" w:leftChars="0" w:firstLine="0" w:firstLineChars="0"/>
              <w:jc w:val="center"/>
              <w:rPr>
                <w:rFonts w:hint="eastAsia" w:eastAsia="仿宋"/>
                <w:lang w:eastAsia="zh-CN"/>
              </w:rPr>
            </w:pPr>
            <w:r>
              <w:rPr>
                <w:rFonts w:hint="eastAsia"/>
                <w:lang w:eastAsia="zh-CN"/>
              </w:rPr>
              <w:t>序号</w:t>
            </w:r>
          </w:p>
        </w:tc>
        <w:tc>
          <w:tcPr>
            <w:tcW w:w="2115" w:type="dxa"/>
            <w:vAlign w:val="center"/>
          </w:tcPr>
          <w:p>
            <w:pPr>
              <w:ind w:left="0" w:leftChars="0" w:firstLine="0" w:firstLineChars="0"/>
              <w:jc w:val="center"/>
              <w:rPr>
                <w:rFonts w:hint="eastAsia" w:ascii="Times New Roman" w:hAnsi="Times New Roman" w:cs="Times New Roman"/>
                <w:lang w:eastAsia="zh-CN"/>
              </w:rPr>
            </w:pPr>
            <w:r>
              <w:rPr>
                <w:rFonts w:hint="eastAsia" w:ascii="Times New Roman" w:hAnsi="Times New Roman" w:cs="Times New Roman"/>
                <w:lang w:eastAsia="zh-CN"/>
              </w:rPr>
              <w:t>名称</w:t>
            </w:r>
          </w:p>
        </w:tc>
        <w:tc>
          <w:tcPr>
            <w:tcW w:w="2265" w:type="dxa"/>
            <w:vAlign w:val="center"/>
          </w:tcPr>
          <w:p>
            <w:pPr>
              <w:ind w:left="0" w:leftChars="0" w:firstLine="0" w:firstLineChars="0"/>
              <w:jc w:val="center"/>
              <w:rPr>
                <w:rFonts w:hint="eastAsia" w:ascii="Times New Roman" w:hAnsi="Times New Roman" w:cs="Times New Roman"/>
                <w:lang w:eastAsia="zh-CN"/>
              </w:rPr>
            </w:pPr>
            <w:r>
              <w:rPr>
                <w:rFonts w:hint="eastAsia" w:ascii="Times New Roman" w:hAnsi="Times New Roman" w:cs="Times New Roman"/>
                <w:lang w:eastAsia="zh-CN"/>
              </w:rPr>
              <w:t>年消耗量（t）</w:t>
            </w:r>
          </w:p>
        </w:tc>
        <w:tc>
          <w:tcPr>
            <w:tcW w:w="1995" w:type="dxa"/>
            <w:vAlign w:val="center"/>
          </w:tcPr>
          <w:p>
            <w:pPr>
              <w:ind w:left="0" w:leftChars="0" w:firstLine="0" w:firstLineChars="0"/>
              <w:jc w:val="center"/>
              <w:rPr>
                <w:rFonts w:hint="eastAsia" w:ascii="Times New Roman" w:hAnsi="Times New Roman" w:cs="Times New Roman"/>
                <w:lang w:val="en-US" w:eastAsia="zh-CN"/>
              </w:rPr>
            </w:pPr>
            <w:r>
              <w:rPr>
                <w:rFonts w:hint="eastAsia" w:ascii="Times New Roman" w:hAnsi="Times New Roman" w:cs="Times New Roman"/>
                <w:lang w:eastAsia="zh-CN"/>
              </w:rPr>
              <w:t>最大储量（t）</w:t>
            </w:r>
          </w:p>
        </w:tc>
        <w:tc>
          <w:tcPr>
            <w:tcW w:w="2550" w:type="dxa"/>
            <w:vAlign w:val="center"/>
          </w:tcPr>
          <w:p>
            <w:pPr>
              <w:ind w:left="0" w:leftChars="0" w:firstLine="0" w:firstLineChars="0"/>
              <w:jc w:val="center"/>
              <w:rPr>
                <w:rFonts w:hint="eastAsia" w:ascii="Times New Roman" w:hAnsi="Times New Roman" w:cs="Times New Roman"/>
                <w:lang w:eastAsia="zh-CN"/>
              </w:rPr>
            </w:pPr>
            <w:r>
              <w:rPr>
                <w:rFonts w:hint="eastAsia" w:ascii="Times New Roman" w:hAnsi="Times New Roman" w:cs="Times New Roman"/>
                <w:lang w:eastAsia="zh-CN"/>
              </w:rPr>
              <w:t>储存</w:t>
            </w:r>
          </w:p>
          <w:p>
            <w:pPr>
              <w:ind w:left="0" w:leftChars="0" w:firstLine="0" w:firstLineChars="0"/>
              <w:jc w:val="center"/>
              <w:rPr>
                <w:rFonts w:hint="eastAsia" w:ascii="Times New Roman" w:hAnsi="Times New Roman" w:cs="Times New Roman"/>
                <w:lang w:val="en-US" w:eastAsia="zh-CN"/>
              </w:rPr>
            </w:pPr>
            <w:r>
              <w:rPr>
                <w:rFonts w:hint="eastAsia" w:ascii="Times New Roman" w:hAnsi="Times New Roman" w:cs="Times New Roman"/>
                <w:lang w:eastAsia="zh-CN"/>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0" w:type="dxa"/>
            <w:vAlign w:val="center"/>
          </w:tcPr>
          <w:p>
            <w:pPr>
              <w:ind w:left="0" w:leftChars="0" w:firstLine="0" w:firstLineChars="0"/>
              <w:jc w:val="center"/>
            </w:pPr>
            <w:r>
              <w:t>1</w:t>
            </w:r>
          </w:p>
        </w:tc>
        <w:tc>
          <w:tcPr>
            <w:tcW w:w="2115" w:type="dxa"/>
            <w:vAlign w:val="center"/>
          </w:tcPr>
          <w:p>
            <w:pPr>
              <w:widowControl/>
              <w:ind w:left="0" w:leftChars="0" w:firstLine="0" w:firstLineChars="0"/>
              <w:jc w:val="center"/>
              <w:textAlignment w:val="center"/>
              <w:rPr>
                <w:rFonts w:hint="eastAsia" w:ascii="Times New Roman" w:hAnsi="Times New Roman" w:cs="Times New Roman"/>
                <w:lang w:val="en-US" w:eastAsia="zh-CN"/>
              </w:rPr>
            </w:pPr>
            <w:r>
              <w:rPr>
                <w:rFonts w:hint="eastAsia" w:ascii="宋体" w:hAnsi="宋体"/>
                <w:color w:val="000000"/>
                <w:szCs w:val="21"/>
              </w:rPr>
              <w:t>铝锭</w:t>
            </w:r>
          </w:p>
        </w:tc>
        <w:tc>
          <w:tcPr>
            <w:tcW w:w="2265" w:type="dxa"/>
            <w:vAlign w:val="center"/>
          </w:tcPr>
          <w:p>
            <w:pPr>
              <w:widowControl/>
              <w:ind w:left="0" w:leftChars="0" w:firstLine="0" w:firstLineChars="0"/>
              <w:jc w:val="center"/>
              <w:textAlignment w:val="center"/>
              <w:rPr>
                <w:rFonts w:hint="eastAsia" w:ascii="Times New Roman" w:hAnsi="Times New Roman" w:cs="Times New Roman"/>
                <w:lang w:val="en-US" w:eastAsia="zh-CN"/>
              </w:rPr>
            </w:pPr>
            <w:r>
              <w:rPr>
                <w:rFonts w:hint="eastAsia" w:ascii="宋体" w:hAnsi="宋体"/>
                <w:color w:val="000000"/>
                <w:szCs w:val="21"/>
                <w:lang w:val="en-US" w:eastAsia="zh-CN"/>
              </w:rPr>
              <w:t>60</w:t>
            </w:r>
            <w:r>
              <w:rPr>
                <w:rFonts w:ascii="宋体" w:hAnsi="宋体"/>
                <w:color w:val="000000"/>
                <w:szCs w:val="21"/>
              </w:rPr>
              <w:t>000</w:t>
            </w:r>
          </w:p>
        </w:tc>
        <w:tc>
          <w:tcPr>
            <w:tcW w:w="1995" w:type="dxa"/>
            <w:vAlign w:val="center"/>
          </w:tcPr>
          <w:p>
            <w:pPr>
              <w:widowControl/>
              <w:ind w:left="0" w:leftChars="0" w:firstLine="0" w:firstLineChars="0"/>
              <w:jc w:val="center"/>
              <w:textAlignment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5000</w:t>
            </w:r>
          </w:p>
        </w:tc>
        <w:tc>
          <w:tcPr>
            <w:tcW w:w="2550" w:type="dxa"/>
            <w:vAlign w:val="center"/>
          </w:tcPr>
          <w:p>
            <w:pPr>
              <w:widowControl/>
              <w:ind w:left="0" w:leftChars="0" w:firstLine="0" w:firstLineChars="0"/>
              <w:jc w:val="center"/>
              <w:textAlignment w:val="center"/>
              <w:rPr>
                <w:rFonts w:hint="default" w:ascii="Times New Roman" w:hAnsi="Times New Roman" w:cs="Times New Roman"/>
                <w:lang w:val="en-US" w:eastAsia="zh-CN"/>
              </w:rPr>
            </w:pPr>
            <w:r>
              <w:rPr>
                <w:rFonts w:hint="eastAsia" w:ascii="宋体" w:hAnsi="宋体"/>
                <w:color w:val="000000"/>
                <w:szCs w:val="21"/>
              </w:rPr>
              <w:t>原料仓库堆放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70" w:type="dxa"/>
            <w:vAlign w:val="center"/>
          </w:tcPr>
          <w:p>
            <w:pPr>
              <w:ind w:left="0" w:leftChars="0" w:firstLine="0" w:firstLineChars="0"/>
              <w:jc w:val="center"/>
            </w:pPr>
            <w:r>
              <w:t>2</w:t>
            </w:r>
          </w:p>
        </w:tc>
        <w:tc>
          <w:tcPr>
            <w:tcW w:w="2115" w:type="dxa"/>
            <w:vAlign w:val="center"/>
          </w:tcPr>
          <w:p>
            <w:pPr>
              <w:widowControl/>
              <w:ind w:left="0" w:leftChars="0" w:firstLine="0" w:firstLineChars="0"/>
              <w:jc w:val="center"/>
              <w:textAlignment w:val="center"/>
              <w:rPr>
                <w:rFonts w:hint="eastAsia" w:ascii="Times New Roman" w:hAnsi="Times New Roman" w:cs="Times New Roman"/>
                <w:lang w:val="en-US" w:eastAsia="zh-CN"/>
              </w:rPr>
            </w:pPr>
            <w:r>
              <w:rPr>
                <w:rFonts w:hint="eastAsia" w:ascii="宋体" w:hAnsi="宋体"/>
                <w:color w:val="000000"/>
                <w:szCs w:val="21"/>
              </w:rPr>
              <w:t>轧制油</w:t>
            </w:r>
          </w:p>
        </w:tc>
        <w:tc>
          <w:tcPr>
            <w:tcW w:w="2265" w:type="dxa"/>
            <w:vAlign w:val="center"/>
          </w:tcPr>
          <w:p>
            <w:pPr>
              <w:widowControl/>
              <w:ind w:left="0" w:leftChars="0" w:firstLine="0" w:firstLineChars="0"/>
              <w:jc w:val="center"/>
              <w:textAlignment w:val="center"/>
              <w:rPr>
                <w:rFonts w:hint="eastAsia" w:ascii="Times New Roman" w:hAnsi="Times New Roman" w:cs="Times New Roman"/>
                <w:lang w:val="en-US" w:eastAsia="zh-CN"/>
              </w:rPr>
            </w:pPr>
            <w:r>
              <w:rPr>
                <w:rFonts w:hint="eastAsia" w:ascii="宋体" w:hAnsi="宋体"/>
                <w:color w:val="000000"/>
                <w:szCs w:val="21"/>
              </w:rPr>
              <w:t>30</w:t>
            </w:r>
            <w:r>
              <w:rPr>
                <w:rFonts w:ascii="宋体" w:hAnsi="宋体"/>
                <w:color w:val="000000"/>
                <w:szCs w:val="21"/>
              </w:rPr>
              <w:t>0</w:t>
            </w:r>
          </w:p>
        </w:tc>
        <w:tc>
          <w:tcPr>
            <w:tcW w:w="1995" w:type="dxa"/>
            <w:vAlign w:val="center"/>
          </w:tcPr>
          <w:p>
            <w:pPr>
              <w:widowControl/>
              <w:ind w:left="0" w:leftChars="0" w:firstLine="0" w:firstLineChars="0"/>
              <w:jc w:val="center"/>
              <w:textAlignment w:val="center"/>
              <w:rPr>
                <w:rFonts w:hint="default" w:ascii="宋体" w:hAnsi="宋体" w:cs="Times New Roman"/>
                <w:color w:val="000000"/>
                <w:szCs w:val="21"/>
                <w:lang w:val="en-US" w:eastAsia="zh-CN"/>
              </w:rPr>
            </w:pPr>
            <w:r>
              <w:rPr>
                <w:rFonts w:hint="eastAsia" w:ascii="宋体" w:hAnsi="宋体" w:cs="Times New Roman"/>
                <w:color w:val="000000"/>
                <w:szCs w:val="21"/>
              </w:rPr>
              <w:t>100</w:t>
            </w:r>
          </w:p>
        </w:tc>
        <w:tc>
          <w:tcPr>
            <w:tcW w:w="2550" w:type="dxa"/>
            <w:vAlign w:val="center"/>
          </w:tcPr>
          <w:p>
            <w:pPr>
              <w:widowControl/>
              <w:ind w:left="0" w:leftChars="0" w:firstLine="0" w:firstLineChars="0"/>
              <w:jc w:val="center"/>
              <w:textAlignment w:val="center"/>
              <w:rPr>
                <w:rFonts w:hint="default" w:ascii="Times New Roman" w:hAnsi="Times New Roman" w:cs="Times New Roman"/>
                <w:lang w:val="en-US" w:eastAsia="zh-CN"/>
              </w:rPr>
            </w:pPr>
            <w:r>
              <w:rPr>
                <w:rFonts w:hint="eastAsia" w:ascii="宋体" w:hAnsi="宋体"/>
                <w:color w:val="000000"/>
                <w:szCs w:val="21"/>
              </w:rPr>
              <w:t>2个轧制油储存罐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70" w:type="dxa"/>
            <w:vAlign w:val="center"/>
          </w:tcPr>
          <w:p>
            <w:pPr>
              <w:ind w:left="0" w:leftChars="0" w:firstLine="0" w:firstLineChars="0"/>
              <w:jc w:val="center"/>
            </w:pPr>
            <w:r>
              <w:t>3</w:t>
            </w:r>
          </w:p>
        </w:tc>
        <w:tc>
          <w:tcPr>
            <w:tcW w:w="2115" w:type="dxa"/>
            <w:vAlign w:val="center"/>
          </w:tcPr>
          <w:p>
            <w:pPr>
              <w:widowControl/>
              <w:ind w:left="0" w:leftChars="0" w:firstLine="0" w:firstLineChars="0"/>
              <w:jc w:val="center"/>
              <w:textAlignment w:val="center"/>
              <w:rPr>
                <w:rFonts w:hint="eastAsia" w:ascii="Times New Roman" w:hAnsi="Times New Roman" w:cs="Times New Roman"/>
                <w:lang w:val="en-US" w:eastAsia="zh-CN"/>
              </w:rPr>
            </w:pPr>
            <w:r>
              <w:rPr>
                <w:rFonts w:hint="eastAsia"/>
                <w:color w:val="000000"/>
              </w:rPr>
              <w:t>助滤剂（硅藻土和漂白土）</w:t>
            </w:r>
          </w:p>
        </w:tc>
        <w:tc>
          <w:tcPr>
            <w:tcW w:w="2265" w:type="dxa"/>
            <w:vAlign w:val="center"/>
          </w:tcPr>
          <w:p>
            <w:pPr>
              <w:widowControl/>
              <w:ind w:left="0" w:leftChars="0" w:firstLine="0" w:firstLineChars="0"/>
              <w:jc w:val="center"/>
              <w:textAlignment w:val="center"/>
              <w:rPr>
                <w:rFonts w:hint="eastAsia" w:ascii="Times New Roman" w:hAnsi="Times New Roman" w:cs="Times New Roman"/>
                <w:lang w:val="en-US" w:eastAsia="zh-CN"/>
              </w:rPr>
            </w:pPr>
            <w:r>
              <w:rPr>
                <w:rFonts w:ascii="宋体" w:hAnsi="宋体"/>
                <w:color w:val="000000"/>
                <w:szCs w:val="21"/>
              </w:rPr>
              <w:t>200</w:t>
            </w:r>
          </w:p>
        </w:tc>
        <w:tc>
          <w:tcPr>
            <w:tcW w:w="1995" w:type="dxa"/>
            <w:vAlign w:val="center"/>
          </w:tcPr>
          <w:p>
            <w:pPr>
              <w:widowControl/>
              <w:ind w:left="0" w:leftChars="0" w:firstLine="0" w:firstLineChars="0"/>
              <w:jc w:val="center"/>
              <w:textAlignment w:val="center"/>
              <w:rPr>
                <w:rFonts w:hint="eastAsia" w:ascii="Times New Roman" w:hAnsi="Times New Roman" w:eastAsia="仿宋" w:cs="Times New Roman"/>
                <w:lang w:val="en-US" w:eastAsia="zh-CN"/>
              </w:rPr>
            </w:pPr>
            <w:r>
              <w:rPr>
                <w:rFonts w:hint="eastAsia"/>
                <w:color w:val="000000"/>
              </w:rPr>
              <w:t>3</w:t>
            </w:r>
            <w:r>
              <w:rPr>
                <w:rFonts w:hint="eastAsia"/>
                <w:color w:val="000000"/>
                <w:lang w:val="en-US" w:eastAsia="zh-CN"/>
              </w:rPr>
              <w:t>0</w:t>
            </w:r>
            <w:bookmarkStart w:id="1434" w:name="_GoBack"/>
            <w:bookmarkEnd w:id="1434"/>
          </w:p>
        </w:tc>
        <w:tc>
          <w:tcPr>
            <w:tcW w:w="2550" w:type="dxa"/>
            <w:vAlign w:val="center"/>
          </w:tcPr>
          <w:p>
            <w:pPr>
              <w:widowControl/>
              <w:ind w:left="0" w:leftChars="0" w:firstLine="0" w:firstLineChars="0"/>
              <w:jc w:val="center"/>
              <w:textAlignment w:val="center"/>
              <w:rPr>
                <w:rFonts w:hint="default" w:ascii="Times New Roman" w:hAnsi="Times New Roman" w:cs="Times New Roman"/>
                <w:lang w:val="en-US" w:eastAsia="zh-CN"/>
              </w:rPr>
            </w:pPr>
            <w:r>
              <w:rPr>
                <w:color w:val="000000"/>
              </w:rPr>
              <w:t>袋装</w:t>
            </w:r>
            <w:r>
              <w:rPr>
                <w:rFonts w:hint="eastAsia"/>
                <w:color w:val="000000"/>
              </w:rPr>
              <w:t>，</w:t>
            </w:r>
            <w:r>
              <w:rPr>
                <w:color w:val="000000"/>
              </w:rPr>
              <w:t>汽运外购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70" w:type="dxa"/>
            <w:vAlign w:val="center"/>
          </w:tcPr>
          <w:p>
            <w:pPr>
              <w:ind w:left="0" w:leftChars="0" w:firstLine="0" w:firstLineChars="0"/>
              <w:jc w:val="center"/>
            </w:pPr>
            <w:r>
              <w:t>4</w:t>
            </w:r>
          </w:p>
        </w:tc>
        <w:tc>
          <w:tcPr>
            <w:tcW w:w="2115" w:type="dxa"/>
            <w:vAlign w:val="center"/>
          </w:tcPr>
          <w:p>
            <w:pPr>
              <w:widowControl/>
              <w:ind w:left="0" w:leftChars="0" w:firstLine="0" w:firstLineChars="0"/>
              <w:jc w:val="center"/>
              <w:textAlignment w:val="center"/>
              <w:rPr>
                <w:rFonts w:hint="eastAsia" w:ascii="Times New Roman" w:hAnsi="Times New Roman" w:cs="Times New Roman"/>
                <w:lang w:val="en-US" w:eastAsia="zh-CN"/>
              </w:rPr>
            </w:pPr>
            <w:r>
              <w:rPr>
                <w:rFonts w:hint="eastAsia"/>
                <w:color w:val="000000"/>
              </w:rPr>
              <w:t>磨削冷却液</w:t>
            </w:r>
          </w:p>
        </w:tc>
        <w:tc>
          <w:tcPr>
            <w:tcW w:w="2265" w:type="dxa"/>
            <w:vAlign w:val="center"/>
          </w:tcPr>
          <w:p>
            <w:pPr>
              <w:widowControl/>
              <w:ind w:left="0" w:leftChars="0" w:firstLine="0" w:firstLineChars="0"/>
              <w:jc w:val="center"/>
              <w:textAlignment w:val="center"/>
              <w:rPr>
                <w:rFonts w:hint="eastAsia" w:ascii="Times New Roman" w:hAnsi="Times New Roman" w:cs="Times New Roman"/>
                <w:lang w:val="en-US" w:eastAsia="zh-CN"/>
              </w:rPr>
            </w:pPr>
            <w:r>
              <w:rPr>
                <w:rFonts w:ascii="宋体" w:hAnsi="宋体"/>
                <w:color w:val="000000"/>
                <w:szCs w:val="21"/>
              </w:rPr>
              <w:t>20</w:t>
            </w:r>
          </w:p>
        </w:tc>
        <w:tc>
          <w:tcPr>
            <w:tcW w:w="1995" w:type="dxa"/>
            <w:vAlign w:val="center"/>
          </w:tcPr>
          <w:p>
            <w:pPr>
              <w:ind w:left="0" w:leftChars="0" w:firstLine="0" w:firstLineChars="0"/>
              <w:jc w:val="center"/>
              <w:rPr>
                <w:rFonts w:hint="default" w:ascii="Times New Roman" w:hAnsi="Times New Roman" w:cs="Times New Roman"/>
                <w:lang w:val="en-US" w:eastAsia="zh-CN"/>
              </w:rPr>
            </w:pPr>
            <w:r>
              <w:rPr>
                <w:rFonts w:hint="eastAsia" w:ascii="宋体" w:hAnsi="宋体"/>
                <w:color w:val="000000"/>
                <w:szCs w:val="21"/>
              </w:rPr>
              <w:t>3</w:t>
            </w:r>
          </w:p>
        </w:tc>
        <w:tc>
          <w:tcPr>
            <w:tcW w:w="2550" w:type="dxa"/>
            <w:vAlign w:val="center"/>
          </w:tcPr>
          <w:p>
            <w:pPr>
              <w:widowControl/>
              <w:ind w:left="0" w:leftChars="0" w:firstLine="0" w:firstLineChars="0"/>
              <w:jc w:val="center"/>
              <w:textAlignment w:val="center"/>
              <w:rPr>
                <w:rFonts w:hint="eastAsia" w:ascii="Times New Roman" w:hAnsi="Times New Roman" w:cs="Times New Roman"/>
                <w:lang w:val="en-US" w:eastAsia="zh-CN"/>
              </w:rPr>
            </w:pPr>
            <w:r>
              <w:rPr>
                <w:color w:val="000000"/>
              </w:rPr>
              <w:t>桶装</w:t>
            </w:r>
            <w:r>
              <w:rPr>
                <w:rFonts w:hint="eastAsia"/>
                <w:color w:val="000000"/>
              </w:rPr>
              <w:t>，</w:t>
            </w:r>
            <w:r>
              <w:rPr>
                <w:color w:val="000000"/>
              </w:rPr>
              <w:t>汽运外购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70" w:type="dxa"/>
            <w:vAlign w:val="center"/>
          </w:tcPr>
          <w:p>
            <w:pPr>
              <w:ind w:left="0" w:leftChars="0" w:firstLine="0" w:firstLineChars="0"/>
              <w:jc w:val="center"/>
            </w:pPr>
            <w:r>
              <w:t>5</w:t>
            </w:r>
          </w:p>
        </w:tc>
        <w:tc>
          <w:tcPr>
            <w:tcW w:w="2115" w:type="dxa"/>
            <w:vAlign w:val="center"/>
          </w:tcPr>
          <w:p>
            <w:pPr>
              <w:widowControl/>
              <w:ind w:left="0" w:leftChars="0" w:firstLine="0" w:firstLineChars="0"/>
              <w:jc w:val="center"/>
              <w:textAlignment w:val="center"/>
              <w:rPr>
                <w:rFonts w:hint="eastAsia" w:ascii="Times New Roman" w:hAnsi="Times New Roman" w:cs="Times New Roman"/>
                <w:lang w:val="en-US" w:eastAsia="zh-CN"/>
              </w:rPr>
            </w:pPr>
            <w:r>
              <w:rPr>
                <w:rFonts w:hint="eastAsia"/>
                <w:color w:val="000000"/>
              </w:rPr>
              <w:t>天然气</w:t>
            </w:r>
          </w:p>
        </w:tc>
        <w:tc>
          <w:tcPr>
            <w:tcW w:w="2265" w:type="dxa"/>
            <w:vAlign w:val="center"/>
          </w:tcPr>
          <w:p>
            <w:pPr>
              <w:widowControl/>
              <w:ind w:left="0" w:leftChars="0" w:firstLine="0" w:firstLineChars="0"/>
              <w:jc w:val="center"/>
              <w:textAlignment w:val="center"/>
              <w:rPr>
                <w:rFonts w:hint="eastAsia" w:ascii="Times New Roman" w:hAnsi="Times New Roman" w:eastAsia="仿宋" w:cs="Times New Roman"/>
                <w:lang w:val="en-US" w:eastAsia="zh-CN"/>
              </w:rPr>
            </w:pPr>
            <w:r>
              <w:rPr>
                <w:rFonts w:hint="eastAsia"/>
                <w:color w:val="000000"/>
              </w:rPr>
              <w:t>1</w:t>
            </w:r>
            <w:r>
              <w:rPr>
                <w:color w:val="000000"/>
              </w:rPr>
              <w:t>820</w:t>
            </w:r>
            <w:r>
              <w:rPr>
                <w:rFonts w:hint="eastAsia"/>
                <w:color w:val="000000"/>
                <w:lang w:eastAsia="zh-CN"/>
              </w:rPr>
              <w:t>立方</w:t>
            </w:r>
          </w:p>
        </w:tc>
        <w:tc>
          <w:tcPr>
            <w:tcW w:w="1995" w:type="dxa"/>
            <w:vAlign w:val="center"/>
          </w:tcPr>
          <w:p>
            <w:pPr>
              <w:ind w:left="0" w:leftChars="0" w:firstLine="0" w:firstLineChars="0"/>
              <w:jc w:val="center"/>
              <w:rPr>
                <w:rFonts w:hint="eastAsia" w:ascii="Times New Roman" w:hAnsi="Times New Roman" w:cs="Times New Roman"/>
                <w:lang w:val="en-US" w:eastAsia="zh-CN"/>
              </w:rPr>
            </w:pPr>
            <w:r>
              <w:rPr>
                <w:rFonts w:hint="eastAsia"/>
                <w:color w:val="000000"/>
              </w:rPr>
              <w:t>0</w:t>
            </w:r>
          </w:p>
        </w:tc>
        <w:tc>
          <w:tcPr>
            <w:tcW w:w="2550" w:type="dxa"/>
            <w:vAlign w:val="center"/>
          </w:tcPr>
          <w:p>
            <w:pPr>
              <w:widowControl/>
              <w:ind w:left="0" w:leftChars="0" w:firstLine="0" w:firstLineChars="0"/>
              <w:jc w:val="center"/>
              <w:textAlignment w:val="center"/>
              <w:rPr>
                <w:rFonts w:hint="eastAsia" w:ascii="Times New Roman" w:hAnsi="Times New Roman" w:cs="Times New Roman"/>
                <w:lang w:val="en-US" w:eastAsia="zh-CN"/>
              </w:rPr>
            </w:pPr>
            <w:r>
              <w:rPr>
                <w:rFonts w:hint="eastAsia"/>
                <w:color w:val="000000"/>
              </w:rPr>
              <w:t>管道输送</w:t>
            </w:r>
          </w:p>
        </w:tc>
      </w:tr>
    </w:tbl>
    <w:p>
      <w:pPr>
        <w:bidi w:val="0"/>
        <w:rPr>
          <w:rFonts w:hint="eastAsia"/>
          <w:b/>
          <w:bCs/>
          <w:lang w:val="en-US" w:eastAsia="zh-CN"/>
        </w:rPr>
      </w:pPr>
      <w:r>
        <w:rPr>
          <w:rFonts w:hint="eastAsia"/>
          <w:b/>
          <w:bCs/>
          <w:lang w:val="en-US" w:eastAsia="zh-CN"/>
        </w:rPr>
        <w:t>2 工艺及设备</w:t>
      </w:r>
    </w:p>
    <w:p>
      <w:pPr>
        <w:bidi w:val="0"/>
        <w:rPr>
          <w:rFonts w:hint="eastAsia"/>
          <w:b/>
          <w:bCs/>
          <w:lang w:val="en-US" w:eastAsia="zh-CN"/>
        </w:rPr>
      </w:pPr>
      <w:r>
        <w:rPr>
          <w:rFonts w:hint="eastAsia"/>
          <w:b/>
          <w:bCs/>
          <w:lang w:val="en-US" w:eastAsia="zh-CN"/>
        </w:rPr>
        <w:t>2.1公司产品的生产工艺流程</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sectPr>
          <w:pgSz w:w="11906" w:h="16838"/>
          <w:pgMar w:top="1466" w:right="1247" w:bottom="1620" w:left="1417" w:header="851" w:footer="992" w:gutter="0"/>
          <w:pgBorders>
            <w:top w:val="none" w:sz="0" w:space="0"/>
            <w:left w:val="none" w:sz="0" w:space="0"/>
            <w:bottom w:val="none" w:sz="0" w:space="0"/>
            <w:right w:val="none" w:sz="0" w:space="0"/>
          </w:pgBorders>
          <w:pgNumType w:fmt="decimal"/>
          <w:cols w:space="720" w:num="1"/>
          <w:docGrid w:type="lines" w:linePitch="318" w:charSpace="0"/>
        </w:sectPr>
      </w:pPr>
      <w:bookmarkStart w:id="1205" w:name="_Toc27197"/>
      <w:bookmarkStart w:id="1206" w:name="_Toc10013"/>
      <w:bookmarkStart w:id="1207" w:name="_Toc5035"/>
      <w:bookmarkStart w:id="1208" w:name="_Toc11850"/>
      <w:bookmarkStart w:id="1209" w:name="_Toc13352"/>
      <w:bookmarkStart w:id="1210" w:name="_Toc943"/>
      <w:bookmarkStart w:id="1211" w:name="_Toc5507"/>
      <w:bookmarkStart w:id="1212" w:name="_Toc1683"/>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sectPr>
          <w:pgSz w:w="11906" w:h="16838"/>
          <w:pgMar w:top="1466" w:right="1247" w:bottom="1620" w:left="1417" w:header="851" w:footer="992" w:gutter="0"/>
          <w:pgBorders>
            <w:top w:val="none" w:sz="0" w:space="0"/>
            <w:left w:val="none" w:sz="0" w:space="0"/>
            <w:bottom w:val="none" w:sz="0" w:space="0"/>
            <w:right w:val="none" w:sz="0" w:space="0"/>
          </w:pgBorders>
          <w:pgNumType w:fmt="decimal"/>
          <w:cols w:space="720" w:num="1"/>
          <w:docGrid w:type="lines" w:linePitch="318" w:charSpace="0"/>
        </w:sectPr>
      </w:pPr>
      <w:r>
        <w:rPr>
          <w:rFonts w:hint="eastAsia" w:ascii="宋体" w:hAnsi="宋体"/>
          <w:sz w:val="24"/>
        </w:rPr>
        <mc:AlternateContent>
          <mc:Choice Requires="wpc">
            <w:drawing>
              <wp:anchor distT="0" distB="0" distL="114300" distR="114300" simplePos="0" relativeHeight="251812864" behindDoc="0" locked="0" layoutInCell="1" allowOverlap="1">
                <wp:simplePos x="0" y="0"/>
                <wp:positionH relativeFrom="character">
                  <wp:posOffset>-2878455</wp:posOffset>
                </wp:positionH>
                <wp:positionV relativeFrom="line">
                  <wp:posOffset>299085</wp:posOffset>
                </wp:positionV>
                <wp:extent cx="5810885" cy="6844665"/>
                <wp:effectExtent l="0" t="0" r="0" b="0"/>
                <wp:wrapNone/>
                <wp:docPr id="378" name="画布 3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27" name="文本框 63"/>
                        <wps:cNvSpPr txBox="1"/>
                        <wps:spPr>
                          <a:xfrm>
                            <a:off x="429260" y="198120"/>
                            <a:ext cx="6858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sz w:val="21"/>
                                  <w:szCs w:val="21"/>
                                </w:rPr>
                              </w:pPr>
                              <w:r>
                                <w:rPr>
                                  <w:rFonts w:hint="eastAsia"/>
                                  <w:sz w:val="21"/>
                                  <w:szCs w:val="21"/>
                                </w:rPr>
                                <w:t>铝锭</w:t>
                              </w:r>
                            </w:p>
                          </w:txbxContent>
                        </wps:txbx>
                        <wps:bodyPr upright="1"/>
                      </wps:wsp>
                      <wps:wsp>
                        <wps:cNvPr id="428" name="文本框 64"/>
                        <wps:cNvSpPr txBox="1"/>
                        <wps:spPr>
                          <a:xfrm>
                            <a:off x="1343660" y="99060"/>
                            <a:ext cx="8001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jc w:val="center"/>
                                <w:rPr>
                                  <w:rFonts w:hint="eastAsia" w:ascii="宋体" w:hAnsi="宋体"/>
                                  <w:szCs w:val="21"/>
                                </w:rPr>
                              </w:pPr>
                              <w:r>
                                <w:rPr>
                                  <w:rFonts w:hint="eastAsia" w:ascii="宋体" w:hAnsi="宋体"/>
                                  <w:sz w:val="21"/>
                                  <w:szCs w:val="21"/>
                                </w:rPr>
                                <w:t>中间合金</w:t>
                              </w:r>
                            </w:p>
                            <w:p>
                              <w:pPr>
                                <w:jc w:val="center"/>
                                <w:rPr>
                                  <w:rFonts w:hint="eastAsia"/>
                                </w:rPr>
                              </w:pPr>
                              <w:r>
                                <w:rPr>
                                  <w:rFonts w:hint="eastAsia" w:ascii="宋体" w:hAnsi="宋体"/>
                                  <w:szCs w:val="21"/>
                                </w:rPr>
                                <w:t>AlMn</w:t>
                              </w:r>
                              <w:r>
                                <w:rPr>
                                  <w:rFonts w:hint="eastAsia" w:ascii="宋体" w:hAnsi="宋体"/>
                                  <w:szCs w:val="21"/>
                                  <w:vertAlign w:val="subscript"/>
                                </w:rPr>
                                <w:t>10</w:t>
                              </w:r>
                            </w:p>
                          </w:txbxContent>
                        </wps:txbx>
                        <wps:bodyPr upright="1"/>
                      </wps:wsp>
                      <wps:wsp>
                        <wps:cNvPr id="429" name="文本框 65"/>
                        <wps:cNvSpPr txBox="1"/>
                        <wps:spPr>
                          <a:xfrm>
                            <a:off x="2286000" y="99060"/>
                            <a:ext cx="8001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jc w:val="center"/>
                                <w:rPr>
                                  <w:rFonts w:hint="eastAsia" w:ascii="宋体" w:hAnsi="宋体"/>
                                  <w:szCs w:val="21"/>
                                </w:rPr>
                              </w:pPr>
                              <w:r>
                                <w:rPr>
                                  <w:rFonts w:hint="eastAsia" w:ascii="宋体" w:hAnsi="宋体"/>
                                  <w:sz w:val="21"/>
                                  <w:szCs w:val="21"/>
                                </w:rPr>
                                <w:t>中间合金</w:t>
                              </w:r>
                            </w:p>
                            <w:p>
                              <w:pPr>
                                <w:jc w:val="center"/>
                                <w:rPr>
                                  <w:rFonts w:hint="eastAsia"/>
                                </w:rPr>
                              </w:pPr>
                              <w:r>
                                <w:rPr>
                                  <w:rFonts w:hint="eastAsia" w:ascii="宋体" w:hAnsi="宋体"/>
                                  <w:szCs w:val="21"/>
                                </w:rPr>
                                <w:t>AlCu</w:t>
                              </w:r>
                              <w:r>
                                <w:rPr>
                                  <w:rFonts w:hint="eastAsia" w:ascii="宋体" w:hAnsi="宋体"/>
                                  <w:szCs w:val="21"/>
                                  <w:vertAlign w:val="subscript"/>
                                </w:rPr>
                                <w:t>50</w:t>
                              </w:r>
                            </w:p>
                          </w:txbxContent>
                        </wps:txbx>
                        <wps:bodyPr upright="1"/>
                      </wps:wsp>
                      <wps:wsp>
                        <wps:cNvPr id="430" name="文本框 66"/>
                        <wps:cNvSpPr txBox="1"/>
                        <wps:spPr>
                          <a:xfrm>
                            <a:off x="3229610" y="99060"/>
                            <a:ext cx="8001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jc w:val="center"/>
                                <w:rPr>
                                  <w:rFonts w:hint="eastAsia" w:ascii="宋体" w:hAnsi="宋体"/>
                                  <w:szCs w:val="21"/>
                                </w:rPr>
                              </w:pPr>
                              <w:r>
                                <w:rPr>
                                  <w:rFonts w:hint="eastAsia" w:ascii="宋体" w:hAnsi="宋体"/>
                                  <w:sz w:val="21"/>
                                  <w:szCs w:val="21"/>
                                </w:rPr>
                                <w:t>中间合金</w:t>
                              </w:r>
                            </w:p>
                            <w:p>
                              <w:pPr>
                                <w:jc w:val="center"/>
                                <w:rPr>
                                  <w:rFonts w:hint="eastAsia"/>
                                </w:rPr>
                              </w:pPr>
                              <w:r>
                                <w:rPr>
                                  <w:rFonts w:hint="eastAsia" w:ascii="宋体" w:hAnsi="宋体"/>
                                  <w:szCs w:val="21"/>
                                </w:rPr>
                                <w:t>AlSi</w:t>
                              </w:r>
                              <w:r>
                                <w:rPr>
                                  <w:rFonts w:hint="eastAsia" w:ascii="宋体" w:hAnsi="宋体"/>
                                  <w:szCs w:val="21"/>
                                  <w:vertAlign w:val="subscript"/>
                                </w:rPr>
                                <w:t>20</w:t>
                              </w:r>
                            </w:p>
                          </w:txbxContent>
                        </wps:txbx>
                        <wps:bodyPr upright="1"/>
                      </wps:wsp>
                      <wps:wsp>
                        <wps:cNvPr id="431" name="文本框 67"/>
                        <wps:cNvSpPr txBox="1"/>
                        <wps:spPr>
                          <a:xfrm>
                            <a:off x="4144010" y="99060"/>
                            <a:ext cx="8001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jc w:val="center"/>
                                <w:rPr>
                                  <w:rFonts w:hint="eastAsia" w:ascii="宋体" w:hAnsi="宋体"/>
                                  <w:szCs w:val="21"/>
                                </w:rPr>
                              </w:pPr>
                              <w:r>
                                <w:rPr>
                                  <w:rFonts w:hint="eastAsia" w:ascii="宋体" w:hAnsi="宋体"/>
                                  <w:sz w:val="21"/>
                                  <w:szCs w:val="21"/>
                                </w:rPr>
                                <w:t>中间合金</w:t>
                              </w:r>
                            </w:p>
                            <w:p>
                              <w:pPr>
                                <w:jc w:val="center"/>
                                <w:rPr>
                                  <w:rFonts w:hint="eastAsia"/>
                                </w:rPr>
                              </w:pPr>
                              <w:r>
                                <w:rPr>
                                  <w:rFonts w:hint="eastAsia" w:ascii="宋体" w:hAnsi="宋体"/>
                                  <w:szCs w:val="21"/>
                                </w:rPr>
                                <w:t>AlFe</w:t>
                              </w:r>
                              <w:r>
                                <w:rPr>
                                  <w:rFonts w:hint="eastAsia" w:ascii="宋体" w:hAnsi="宋体"/>
                                  <w:szCs w:val="21"/>
                                  <w:vertAlign w:val="subscript"/>
                                </w:rPr>
                                <w:t>20</w:t>
                              </w:r>
                            </w:p>
                          </w:txbxContent>
                        </wps:txbx>
                        <wps:bodyPr upright="1"/>
                      </wps:wsp>
                      <wps:wsp>
                        <wps:cNvPr id="432" name="直接连接符 68"/>
                        <wps:cNvCnPr/>
                        <wps:spPr>
                          <a:xfrm>
                            <a:off x="772160" y="495300"/>
                            <a:ext cx="635" cy="396240"/>
                          </a:xfrm>
                          <a:prstGeom prst="line">
                            <a:avLst/>
                          </a:prstGeom>
                          <a:ln w="9525" cap="flat" cmpd="sng">
                            <a:solidFill>
                              <a:srgbClr val="000000"/>
                            </a:solidFill>
                            <a:prstDash val="solid"/>
                            <a:headEnd type="none" w="med" len="med"/>
                            <a:tailEnd type="triangle" w="med" len="med"/>
                          </a:ln>
                        </wps:spPr>
                        <wps:bodyPr upright="1"/>
                      </wps:wsp>
                      <wps:wsp>
                        <wps:cNvPr id="433" name="直接连接符 78"/>
                        <wps:cNvCnPr/>
                        <wps:spPr>
                          <a:xfrm>
                            <a:off x="1753235" y="594360"/>
                            <a:ext cx="635" cy="297180"/>
                          </a:xfrm>
                          <a:prstGeom prst="line">
                            <a:avLst/>
                          </a:prstGeom>
                          <a:ln w="9525" cap="flat" cmpd="sng">
                            <a:solidFill>
                              <a:srgbClr val="000000"/>
                            </a:solidFill>
                            <a:prstDash val="solid"/>
                            <a:headEnd type="none" w="med" len="med"/>
                            <a:tailEnd type="triangle" w="med" len="med"/>
                          </a:ln>
                        </wps:spPr>
                        <wps:bodyPr upright="1"/>
                      </wps:wsp>
                      <wps:wsp>
                        <wps:cNvPr id="434" name="直接连接符 247"/>
                        <wps:cNvCnPr/>
                        <wps:spPr>
                          <a:xfrm>
                            <a:off x="2677160" y="594360"/>
                            <a:ext cx="635" cy="297180"/>
                          </a:xfrm>
                          <a:prstGeom prst="line">
                            <a:avLst/>
                          </a:prstGeom>
                          <a:ln w="9525" cap="flat" cmpd="sng">
                            <a:solidFill>
                              <a:srgbClr val="000000"/>
                            </a:solidFill>
                            <a:prstDash val="solid"/>
                            <a:headEnd type="none" w="med" len="med"/>
                            <a:tailEnd type="triangle" w="med" len="med"/>
                          </a:ln>
                        </wps:spPr>
                        <wps:bodyPr upright="1"/>
                      </wps:wsp>
                      <wps:wsp>
                        <wps:cNvPr id="435" name="直接连接符 248"/>
                        <wps:cNvCnPr/>
                        <wps:spPr>
                          <a:xfrm>
                            <a:off x="3629660" y="594360"/>
                            <a:ext cx="635" cy="297180"/>
                          </a:xfrm>
                          <a:prstGeom prst="line">
                            <a:avLst/>
                          </a:prstGeom>
                          <a:ln w="9525" cap="flat" cmpd="sng">
                            <a:solidFill>
                              <a:srgbClr val="000000"/>
                            </a:solidFill>
                            <a:prstDash val="solid"/>
                            <a:headEnd type="none" w="med" len="med"/>
                            <a:tailEnd type="triangle" w="med" len="med"/>
                          </a:ln>
                        </wps:spPr>
                        <wps:bodyPr upright="1"/>
                      </wps:wsp>
                      <wps:wsp>
                        <wps:cNvPr id="436" name="直接连接符 255"/>
                        <wps:cNvCnPr/>
                        <wps:spPr>
                          <a:xfrm>
                            <a:off x="4544060" y="594360"/>
                            <a:ext cx="635" cy="297180"/>
                          </a:xfrm>
                          <a:prstGeom prst="line">
                            <a:avLst/>
                          </a:prstGeom>
                          <a:ln w="9525" cap="flat" cmpd="sng">
                            <a:solidFill>
                              <a:srgbClr val="000000"/>
                            </a:solidFill>
                            <a:prstDash val="solid"/>
                            <a:headEnd type="none" w="med" len="med"/>
                            <a:tailEnd type="triangle" w="med" len="med"/>
                          </a:ln>
                        </wps:spPr>
                        <wps:bodyPr upright="1"/>
                      </wps:wsp>
                      <wps:wsp>
                        <wps:cNvPr id="437" name="文本框 287"/>
                        <wps:cNvSpPr txBox="1"/>
                        <wps:spPr>
                          <a:xfrm>
                            <a:off x="314960" y="891540"/>
                            <a:ext cx="45720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bidi w:val="0"/>
                                <w:adjustRightInd/>
                                <w:snapToGrid/>
                                <w:spacing w:line="240" w:lineRule="auto"/>
                                <w:jc w:val="center"/>
                                <w:textAlignment w:val="auto"/>
                                <w:rPr>
                                  <w:rFonts w:hint="eastAsia"/>
                                  <w:sz w:val="21"/>
                                  <w:szCs w:val="21"/>
                                </w:rPr>
                              </w:pPr>
                              <w:r>
                                <w:rPr>
                                  <w:rFonts w:hint="eastAsia"/>
                                  <w:sz w:val="21"/>
                                  <w:szCs w:val="21"/>
                                </w:rPr>
                                <w:t>配料</w:t>
                              </w:r>
                            </w:p>
                          </w:txbxContent>
                        </wps:txbx>
                        <wps:bodyPr upright="1"/>
                      </wps:wsp>
                      <wps:wsp>
                        <wps:cNvPr id="438" name="文本框 311"/>
                        <wps:cNvSpPr txBox="1"/>
                        <wps:spPr>
                          <a:xfrm>
                            <a:off x="1343660" y="594360"/>
                            <a:ext cx="457200" cy="297180"/>
                          </a:xfrm>
                          <a:prstGeom prst="rect">
                            <a:avLst/>
                          </a:prstGeom>
                          <a:noFill/>
                          <a:ln>
                            <a:noFill/>
                          </a:ln>
                        </wps:spPr>
                        <wps:txbx>
                          <w:txbxContent>
                            <w:p>
                              <w:pPr>
                                <w:rPr>
                                  <w:rFonts w:hint="eastAsia"/>
                                </w:rPr>
                              </w:pPr>
                              <w:r>
                                <w:rPr>
                                  <w:rFonts w:hint="eastAsia"/>
                                </w:rPr>
                                <w:t>2628</w:t>
                              </w:r>
                            </w:p>
                          </w:txbxContent>
                        </wps:txbx>
                        <wps:bodyPr upright="1"/>
                      </wps:wsp>
                      <wps:wsp>
                        <wps:cNvPr id="440" name="文本框 333"/>
                        <wps:cNvSpPr txBox="1"/>
                        <wps:spPr>
                          <a:xfrm>
                            <a:off x="3172460" y="594360"/>
                            <a:ext cx="457200" cy="297180"/>
                          </a:xfrm>
                          <a:prstGeom prst="rect">
                            <a:avLst/>
                          </a:prstGeom>
                          <a:noFill/>
                          <a:ln>
                            <a:noFill/>
                          </a:ln>
                        </wps:spPr>
                        <wps:txbx>
                          <w:txbxContent>
                            <w:p>
                              <w:pPr>
                                <w:rPr>
                                  <w:rFonts w:hint="eastAsia"/>
                                </w:rPr>
                              </w:pPr>
                              <w:r>
                                <w:rPr>
                                  <w:rFonts w:hint="eastAsia"/>
                                </w:rPr>
                                <w:t>200</w:t>
                              </w:r>
                            </w:p>
                          </w:txbxContent>
                        </wps:txbx>
                        <wps:bodyPr upright="1"/>
                      </wps:wsp>
                      <wps:wsp>
                        <wps:cNvPr id="441" name="文本框 334"/>
                        <wps:cNvSpPr txBox="1"/>
                        <wps:spPr>
                          <a:xfrm>
                            <a:off x="4144010" y="594360"/>
                            <a:ext cx="457200" cy="297180"/>
                          </a:xfrm>
                          <a:prstGeom prst="rect">
                            <a:avLst/>
                          </a:prstGeom>
                          <a:noFill/>
                          <a:ln>
                            <a:noFill/>
                          </a:ln>
                        </wps:spPr>
                        <wps:txbx>
                          <w:txbxContent>
                            <w:p>
                              <w:pPr>
                                <w:rPr>
                                  <w:rFonts w:hint="eastAsia"/>
                                </w:rPr>
                              </w:pPr>
                              <w:r>
                                <w:rPr>
                                  <w:rFonts w:hint="eastAsia"/>
                                </w:rPr>
                                <w:t>480</w:t>
                              </w:r>
                            </w:p>
                          </w:txbxContent>
                        </wps:txbx>
                        <wps:bodyPr upright="1"/>
                      </wps:wsp>
                      <wps:wsp>
                        <wps:cNvPr id="442" name="直接连接符 335"/>
                        <wps:cNvCnPr/>
                        <wps:spPr>
                          <a:xfrm>
                            <a:off x="2715260" y="1188720"/>
                            <a:ext cx="635" cy="495300"/>
                          </a:xfrm>
                          <a:prstGeom prst="line">
                            <a:avLst/>
                          </a:prstGeom>
                          <a:ln w="9525" cap="flat" cmpd="sng">
                            <a:solidFill>
                              <a:srgbClr val="000000"/>
                            </a:solidFill>
                            <a:prstDash val="solid"/>
                            <a:headEnd type="none" w="med" len="med"/>
                            <a:tailEnd type="triangle" w="med" len="med"/>
                          </a:ln>
                        </wps:spPr>
                        <wps:bodyPr upright="1"/>
                      </wps:wsp>
                      <wps:wsp>
                        <wps:cNvPr id="443" name="文本框 336"/>
                        <wps:cNvSpPr txBox="1"/>
                        <wps:spPr>
                          <a:xfrm>
                            <a:off x="2372360" y="1684020"/>
                            <a:ext cx="6858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sz w:val="21"/>
                                  <w:szCs w:val="21"/>
                                </w:rPr>
                              </w:pPr>
                              <w:r>
                                <w:rPr>
                                  <w:rFonts w:hint="eastAsia"/>
                                  <w:sz w:val="21"/>
                                  <w:szCs w:val="21"/>
                                </w:rPr>
                                <w:t>熔化</w:t>
                              </w:r>
                            </w:p>
                          </w:txbxContent>
                        </wps:txbx>
                        <wps:bodyPr upright="1"/>
                      </wps:wsp>
                      <wps:wsp>
                        <wps:cNvPr id="444" name="直接连接符 340"/>
                        <wps:cNvCnPr/>
                        <wps:spPr>
                          <a:xfrm>
                            <a:off x="2743200" y="1981200"/>
                            <a:ext cx="635" cy="495300"/>
                          </a:xfrm>
                          <a:prstGeom prst="line">
                            <a:avLst/>
                          </a:prstGeom>
                          <a:ln w="9525" cap="flat" cmpd="sng">
                            <a:solidFill>
                              <a:srgbClr val="000000"/>
                            </a:solidFill>
                            <a:prstDash val="solid"/>
                            <a:headEnd type="none" w="med" len="med"/>
                            <a:tailEnd type="triangle" w="med" len="med"/>
                          </a:ln>
                        </wps:spPr>
                        <wps:bodyPr upright="1"/>
                      </wps:wsp>
                      <wps:wsp>
                        <wps:cNvPr id="445" name="文本框 341"/>
                        <wps:cNvSpPr txBox="1"/>
                        <wps:spPr>
                          <a:xfrm>
                            <a:off x="2106930" y="2478405"/>
                            <a:ext cx="125730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cs="Times New Roman"/>
                                  <w:sz w:val="21"/>
                                  <w:szCs w:val="21"/>
                                </w:rPr>
                              </w:pPr>
                              <w:r>
                                <w:rPr>
                                  <w:rFonts w:hint="eastAsia" w:ascii="Times New Roman" w:hAnsi="Times New Roman" w:cs="Times New Roman"/>
                                  <w:sz w:val="21"/>
                                  <w:szCs w:val="21"/>
                                </w:rPr>
                                <w:t>扒渣、搅拌、调整</w:t>
                              </w:r>
                            </w:p>
                          </w:txbxContent>
                        </wps:txbx>
                        <wps:bodyPr upright="1"/>
                      </wps:wsp>
                      <wps:wsp>
                        <wps:cNvPr id="446" name="直接连接符 342"/>
                        <wps:cNvCnPr/>
                        <wps:spPr>
                          <a:xfrm>
                            <a:off x="3362325" y="2613660"/>
                            <a:ext cx="752475" cy="1270"/>
                          </a:xfrm>
                          <a:prstGeom prst="line">
                            <a:avLst/>
                          </a:prstGeom>
                          <a:ln w="9525" cap="flat" cmpd="sng">
                            <a:solidFill>
                              <a:srgbClr val="000000"/>
                            </a:solidFill>
                            <a:prstDash val="solid"/>
                            <a:headEnd type="none" w="med" len="med"/>
                            <a:tailEnd type="triangle" w="med" len="med"/>
                          </a:ln>
                        </wps:spPr>
                        <wps:bodyPr upright="1"/>
                      </wps:wsp>
                      <wps:wsp>
                        <wps:cNvPr id="447" name="文本框 343"/>
                        <wps:cNvSpPr txBox="1"/>
                        <wps:spPr>
                          <a:xfrm>
                            <a:off x="4114800" y="2476500"/>
                            <a:ext cx="57150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sz w:val="21"/>
                                  <w:szCs w:val="21"/>
                                </w:rPr>
                              </w:pPr>
                              <w:r>
                                <w:rPr>
                                  <w:rFonts w:hint="eastAsia"/>
                                  <w:sz w:val="21"/>
                                  <w:szCs w:val="21"/>
                                </w:rPr>
                                <w:t>熔渣</w:t>
                              </w:r>
                            </w:p>
                          </w:txbxContent>
                        </wps:txbx>
                        <wps:bodyPr upright="1"/>
                      </wps:wsp>
                      <wps:wsp>
                        <wps:cNvPr id="448" name="直接连接符 345"/>
                        <wps:cNvCnPr/>
                        <wps:spPr>
                          <a:xfrm>
                            <a:off x="2743200" y="2773680"/>
                            <a:ext cx="635" cy="495300"/>
                          </a:xfrm>
                          <a:prstGeom prst="line">
                            <a:avLst/>
                          </a:prstGeom>
                          <a:ln w="9525" cap="flat" cmpd="sng">
                            <a:solidFill>
                              <a:srgbClr val="000000"/>
                            </a:solidFill>
                            <a:prstDash val="solid"/>
                            <a:headEnd type="none" w="med" len="med"/>
                            <a:tailEnd type="triangle" w="med" len="med"/>
                          </a:ln>
                        </wps:spPr>
                        <wps:bodyPr upright="1"/>
                      </wps:wsp>
                      <wps:wsp>
                        <wps:cNvPr id="449" name="文本框 346"/>
                        <wps:cNvSpPr txBox="1"/>
                        <wps:spPr>
                          <a:xfrm>
                            <a:off x="2324100" y="3268980"/>
                            <a:ext cx="866775"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cs="Times New Roman"/>
                                  <w:sz w:val="21"/>
                                  <w:szCs w:val="21"/>
                                </w:rPr>
                              </w:pPr>
                              <w:r>
                                <w:rPr>
                                  <w:rFonts w:hint="eastAsia" w:ascii="Times New Roman" w:hAnsi="Times New Roman" w:cs="Times New Roman"/>
                                  <w:sz w:val="21"/>
                                  <w:szCs w:val="21"/>
                                </w:rPr>
                                <w:t>保温炉</w:t>
                              </w:r>
                            </w:p>
                          </w:txbxContent>
                        </wps:txbx>
                        <wps:bodyPr upright="1"/>
                      </wps:wsp>
                      <wps:wsp>
                        <wps:cNvPr id="450" name="直接连接符 347"/>
                        <wps:cNvCnPr/>
                        <wps:spPr>
                          <a:xfrm>
                            <a:off x="3209925" y="3396615"/>
                            <a:ext cx="352425" cy="635"/>
                          </a:xfrm>
                          <a:prstGeom prst="line">
                            <a:avLst/>
                          </a:prstGeom>
                          <a:ln w="9525" cap="flat" cmpd="sng">
                            <a:solidFill>
                              <a:srgbClr val="000000"/>
                            </a:solidFill>
                            <a:prstDash val="solid"/>
                            <a:headEnd type="none" w="med" len="med"/>
                            <a:tailEnd type="triangle" w="med" len="med"/>
                          </a:ln>
                        </wps:spPr>
                        <wps:bodyPr upright="1"/>
                      </wps:wsp>
                      <wps:wsp>
                        <wps:cNvPr id="451" name="文本框 348"/>
                        <wps:cNvSpPr txBox="1"/>
                        <wps:spPr>
                          <a:xfrm>
                            <a:off x="3552825" y="3240405"/>
                            <a:ext cx="80010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rPr>
                              </w:pPr>
                              <w:r>
                                <w:rPr>
                                  <w:rFonts w:hint="eastAsia" w:ascii="Times New Roman" w:hAnsi="Times New Roman" w:cs="Times New Roman"/>
                                  <w:sz w:val="21"/>
                                  <w:szCs w:val="21"/>
                                </w:rPr>
                                <w:t>外排烟尘</w:t>
                              </w:r>
                            </w:p>
                          </w:txbxContent>
                        </wps:txbx>
                        <wps:bodyPr upright="1"/>
                      </wps:wsp>
                      <wps:wsp>
                        <wps:cNvPr id="452" name="直接连接符 354"/>
                        <wps:cNvCnPr/>
                        <wps:spPr>
                          <a:xfrm>
                            <a:off x="2743200" y="3566160"/>
                            <a:ext cx="0" cy="594360"/>
                          </a:xfrm>
                          <a:prstGeom prst="line">
                            <a:avLst/>
                          </a:prstGeom>
                          <a:ln w="9525" cap="flat" cmpd="sng">
                            <a:solidFill>
                              <a:srgbClr val="000000"/>
                            </a:solidFill>
                            <a:prstDash val="solid"/>
                            <a:headEnd type="none" w="med" len="med"/>
                            <a:tailEnd type="triangle" w="med" len="med"/>
                          </a:ln>
                        </wps:spPr>
                        <wps:bodyPr upright="1"/>
                      </wps:wsp>
                      <wps:wsp>
                        <wps:cNvPr id="453" name="文本框 355"/>
                        <wps:cNvSpPr txBox="1"/>
                        <wps:spPr>
                          <a:xfrm>
                            <a:off x="2116455" y="4164330"/>
                            <a:ext cx="125730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sz w:val="21"/>
                                  <w:szCs w:val="21"/>
                                </w:rPr>
                              </w:pPr>
                              <w:r>
                                <w:rPr>
                                  <w:rFonts w:hint="eastAsia"/>
                                  <w:sz w:val="21"/>
                                  <w:szCs w:val="21"/>
                                </w:rPr>
                                <w:t>细化晶粒装置</w:t>
                              </w:r>
                            </w:p>
                          </w:txbxContent>
                        </wps:txbx>
                        <wps:bodyPr upright="1"/>
                      </wps:wsp>
                      <wps:wsp>
                        <wps:cNvPr id="454" name="直接连接符 359"/>
                        <wps:cNvCnPr/>
                        <wps:spPr>
                          <a:xfrm>
                            <a:off x="2743200" y="4457700"/>
                            <a:ext cx="635" cy="297180"/>
                          </a:xfrm>
                          <a:prstGeom prst="line">
                            <a:avLst/>
                          </a:prstGeom>
                          <a:ln w="9525" cap="flat" cmpd="sng">
                            <a:solidFill>
                              <a:srgbClr val="000000"/>
                            </a:solidFill>
                            <a:prstDash val="solid"/>
                            <a:headEnd type="none" w="med" len="med"/>
                            <a:tailEnd type="triangle" w="med" len="med"/>
                          </a:ln>
                        </wps:spPr>
                        <wps:bodyPr upright="1"/>
                      </wps:wsp>
                      <wps:wsp>
                        <wps:cNvPr id="455" name="文本框 361"/>
                        <wps:cNvSpPr txBox="1"/>
                        <wps:spPr>
                          <a:xfrm>
                            <a:off x="2171700" y="4754880"/>
                            <a:ext cx="125730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rPr>
                              </w:pPr>
                              <w:r>
                                <w:rPr>
                                  <w:rFonts w:hint="eastAsia" w:ascii="Times New Roman" w:hAnsi="Times New Roman" w:cs="Times New Roman"/>
                                  <w:sz w:val="21"/>
                                  <w:szCs w:val="21"/>
                                </w:rPr>
                                <w:t>在线除气</w:t>
                              </w:r>
                            </w:p>
                          </w:txbxContent>
                        </wps:txbx>
                        <wps:bodyPr upright="1"/>
                      </wps:wsp>
                      <wps:wsp>
                        <wps:cNvPr id="456" name="直接连接符 362"/>
                        <wps:cNvCnPr/>
                        <wps:spPr>
                          <a:xfrm>
                            <a:off x="2743200" y="5046345"/>
                            <a:ext cx="635" cy="297180"/>
                          </a:xfrm>
                          <a:prstGeom prst="line">
                            <a:avLst/>
                          </a:prstGeom>
                          <a:ln w="9525" cap="flat" cmpd="sng">
                            <a:solidFill>
                              <a:srgbClr val="000000"/>
                            </a:solidFill>
                            <a:prstDash val="solid"/>
                            <a:headEnd type="none" w="med" len="med"/>
                            <a:tailEnd type="triangle" w="med" len="med"/>
                          </a:ln>
                        </wps:spPr>
                        <wps:bodyPr upright="1"/>
                      </wps:wsp>
                      <wps:wsp>
                        <wps:cNvPr id="457" name="文本框 364"/>
                        <wps:cNvSpPr txBox="1"/>
                        <wps:spPr>
                          <a:xfrm>
                            <a:off x="1943100" y="5349240"/>
                            <a:ext cx="148590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cs="Times New Roman"/>
                                  <w:sz w:val="21"/>
                                  <w:szCs w:val="21"/>
                                </w:rPr>
                              </w:pPr>
                              <w:r>
                                <w:rPr>
                                  <w:rFonts w:hint="eastAsia" w:ascii="Times New Roman" w:hAnsi="Times New Roman" w:cs="Times New Roman"/>
                                  <w:sz w:val="21"/>
                                  <w:szCs w:val="21"/>
                                </w:rPr>
                                <w:t>各种铸轧、剪切、冷轧</w:t>
                              </w:r>
                            </w:p>
                          </w:txbxContent>
                        </wps:txbx>
                        <wps:bodyPr upright="1"/>
                      </wps:wsp>
                      <wps:wsp>
                        <wps:cNvPr id="458" name="直接连接符 366"/>
                        <wps:cNvCnPr/>
                        <wps:spPr>
                          <a:xfrm>
                            <a:off x="3429000" y="5499735"/>
                            <a:ext cx="457200" cy="635"/>
                          </a:xfrm>
                          <a:prstGeom prst="line">
                            <a:avLst/>
                          </a:prstGeom>
                          <a:ln w="9525" cap="flat" cmpd="sng">
                            <a:solidFill>
                              <a:srgbClr val="000000"/>
                            </a:solidFill>
                            <a:prstDash val="solid"/>
                            <a:headEnd type="none" w="med" len="med"/>
                            <a:tailEnd type="triangle" w="med" len="med"/>
                          </a:ln>
                        </wps:spPr>
                        <wps:bodyPr upright="1"/>
                      </wps:wsp>
                      <wps:wsp>
                        <wps:cNvPr id="459" name="文本框 368"/>
                        <wps:cNvSpPr txBox="1"/>
                        <wps:spPr>
                          <a:xfrm>
                            <a:off x="3886200" y="5349240"/>
                            <a:ext cx="80010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rPr>
                              </w:pPr>
                              <w:r>
                                <w:rPr>
                                  <w:rFonts w:hint="eastAsia" w:ascii="Times New Roman" w:hAnsi="Times New Roman" w:cs="Times New Roman"/>
                                  <w:sz w:val="21"/>
                                  <w:szCs w:val="21"/>
                                </w:rPr>
                                <w:t>边角废料</w:t>
                              </w:r>
                            </w:p>
                          </w:txbxContent>
                        </wps:txbx>
                        <wps:bodyPr upright="1"/>
                      </wps:wsp>
                      <wps:wsp>
                        <wps:cNvPr id="460" name="直接连接符 370"/>
                        <wps:cNvCnPr/>
                        <wps:spPr>
                          <a:xfrm>
                            <a:off x="2743200" y="5646420"/>
                            <a:ext cx="0" cy="297180"/>
                          </a:xfrm>
                          <a:prstGeom prst="line">
                            <a:avLst/>
                          </a:prstGeom>
                          <a:ln w="9525" cap="flat" cmpd="sng">
                            <a:solidFill>
                              <a:srgbClr val="000000"/>
                            </a:solidFill>
                            <a:prstDash val="solid"/>
                            <a:headEnd type="none" w="med" len="med"/>
                            <a:tailEnd type="triangle" w="med" len="med"/>
                          </a:ln>
                        </wps:spPr>
                        <wps:bodyPr upright="1"/>
                      </wps:wsp>
                      <wps:wsp>
                        <wps:cNvPr id="461" name="文本框 371"/>
                        <wps:cNvSpPr txBox="1"/>
                        <wps:spPr>
                          <a:xfrm>
                            <a:off x="1990725" y="5943600"/>
                            <a:ext cx="148590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cs="Times New Roman"/>
                                  <w:sz w:val="21"/>
                                  <w:szCs w:val="21"/>
                                </w:rPr>
                              </w:pPr>
                              <w:r>
                                <w:rPr>
                                  <w:rFonts w:hint="eastAsia" w:ascii="Times New Roman" w:hAnsi="Times New Roman" w:cs="Times New Roman"/>
                                  <w:sz w:val="21"/>
                                  <w:szCs w:val="21"/>
                                </w:rPr>
                                <w:t>成品</w:t>
                              </w:r>
                            </w:p>
                          </w:txbxContent>
                        </wps:txbx>
                        <wps:bodyPr upright="1"/>
                      </wps:wsp>
                    </wpc:wpc>
                  </a:graphicData>
                </a:graphic>
              </wp:anchor>
            </w:drawing>
          </mc:Choice>
          <mc:Fallback>
            <w:pict>
              <v:group id="_x0000_s1026" o:spid="_x0000_s1026" o:spt="203" style="position:absolute;left:0pt;margin-left:-226.65pt;margin-top:23.55pt;height:538.95pt;width:457.55pt;mso-position-horizontal-relative:char;mso-position-vertical-relative:line;z-index:251812864;mso-width-relative:page;mso-height-relative:page;" coordsize="5810885,6844665" editas="canvas" o:gfxdata="UEsDBAoAAAAAAIdO4kAAAAAAAAAAAAAAAAAEAAAAZHJzL1BLAwQUAAAACACHTuJAzXLCmN0AAAAM&#10;AQAADwAAAGRycy9kb3ducmV2LnhtbE2Py07DMBBF90j8gzVIbFBru00fCnG6qISoEFJFCl27sUki&#10;4nEau0n5e4YVLEdzdO+52ebqWjbYPjQeFcipAGax9KbBSsH74WmyBhaiRqNbj1bBtw2wyW9vMp0a&#10;P+KbHYpYMQrBkGoFdYxdynkoa+t0mPrOIv0+fe90pLOvuOn1SOGu5TMhltzpBqmh1p3d1rb8Ki5O&#10;wVjuh+Ph9ZnvH447j+fdeVt8vCh1fyfFI7Bor/EPhl99UoecnE7+giawVsEkWcznxCpIVhIYEclS&#10;0pgToXK2EMDzjP8fkf8AUEsDBBQAAAAIAIdO4kCaGloD6wYAAHxNAAAOAAAAZHJzL2Uyb0RvYy54&#10;bWztXMuO40QU3SPxD5b3dFJP29GkR2J6ZjYIRhr4gGrHSSz5JdvdSa+RYMcKsQEhsYDVLFkgseBr&#10;6OEzuFV+JrFJx4Omk0n1Il2xnbLr1vGtc8+99pOn6zAwbr008+NoaqKLsWl4kRvP/GgxNb/68sUn&#10;tmlkuYhmIogjb2reeZn59PLjj56skomH42UczLzUgE6ibLJKpuYyz5PJaJS5Sy8U2UWceBHsnMdp&#10;KHL4mi5Gs1SsoPcwGOHxmI9WcTpL0tj1sgy2XhU7zbLH9CEdxvO573pXsXsTelFe9Jp6gchhSNnS&#10;TzLzUl3tfO65+RfzeeblRjA1YaS5+oSTQPtafo4un4jJIhXJ0nfLSxAPuYStMYXCj+CkdVdXIhfG&#10;TervdBX6bhpn8Ty/cONwVAxEWQRGgcZbtnmZxjeJGstisloktdFhorasPrhb9/PbV6nhz6YmsWDi&#10;IxHClL/9/s+///jakFvAPqtkMYHDXqbJ6+RVWm5YFN/kkNfzNJT/YTDGWln2rrast84NFzYyG41t&#10;m5mGC/u4TSnnrLC9u4QJ2vmdu3y+55ej6sQjeX315awSQGXWmCp7N1O9XorEUzOQSRuUpqLYqkx1&#10;/8O39z+9uf/lG4OTwljqQGkpI19/GsPYUbU9g40dBqPYwRzwCJZBjo1wCcrKdNxm9hh2S8thx0K2&#10;2l8PX0ySNMtfenFoyMbUTAHzCori9rMsh+mCQ6tD5NmzOPBnL/wgUF/SxfWzIDVuBdwfL9SfvFr4&#10;ycZhQWSspqbDsJxBATf9HG42aIYJACeLFup8G7/I2h2P1V9Xx/LCrkS2LC5A9SAPE5PQz71UtZae&#10;mD2PZkZ+lwA0I/BJpryY0JuZRuCBC5MtdWQu/OAhR8LogggGKbFSzIls5evrNXQjm9fx7A7m7yZJ&#10;/cUSTKpmUB0O0CoOeQ8Yq2/HFsaoHKm8RADjIRhDhBJegsxxxtBSFqswBgBDFcaowwi0Yb/G2AeP&#10;MafDjynHPABjGNscbnTlyDTGSp+k/RgBRBS0ouXH+EA/RjB2ONIYg1VXLuOFF9cYI6gDY9ZAjFFE&#10;KSyH2o9pjLU5P8EVxt7++Pv9d7/+89fP8Pn2zW8GL8MkxcqeRWWMVHHLKk6pAyTLwqikYg3XEpOK&#10;i3FShknE4ZjuIWKBD3RY8uUesv/+iftQup6nvogWQQ+576bsR8HTCenDRRU+PxAXyGIEy8mHQI85&#10;wNe3SHoNjIdEgRoYjx7AEdoHDEzba9N+j4G5ZVUuQyOj1gJO12XATV4qbVtLCaaHrSWEAx8uFxON&#10;jA8AGbwXGawdl+/3GZQBi9XIEJNNVfB0fUaH5Izt9jpyiB5IEHVKcNgOYgXNbDgoZRakaiAE0qLz&#10;eYnOpEN0JqjOYLyD6ty1OhUw+/9QFsUyr6GUbSnwi0m9oTt+ODbJH27DHamMQHwxTPMnyML0P1YA&#10;bf0ij1Il9WiHiESAxA+zfltF0thvJfx7Uqq0V14hEBM3c7Cf+WALsTqhimwbljL5+2Z1qwPpRn7p&#10;T3XpQPrRA2laKyxNBoGQoSkETCwstRWVb4dShPEOPHTC/SwT7rRXryEFPy5zog/xQJQAfy4gpko6&#10;tAeSPPpkgy9aCzYtDwR8oVmWDgm+MBpzR6ZFZUUPtcAFlbVQVQoAYWbJGowy/OIMzg+n6l+kdM3P&#10;vuqgEwkAeuUfAvyoQdt+FwTrIyayXEtijCNV/LNBgiwG0IP9MsJH2NJ5JpVM74bJUeSZIGewGxwC&#10;NWpQcYgPoghRVVZY+CDOwN1s4IMBi9Yu6PzKDiEB0ZObIMUqNIgFYcsivKhc1XHYqWa6aUe1IKHD&#10;4zBMVdEpeCCCue1sw8PmkPYsVyjIcmkS5J1H4TMD4tudHSUH5s0hCHOckgQRKKfhaItoEyBBqqYd&#10;MChVIVgB+0m2VoIeXQliXRLtRsr8EA5EGMN2BQ8otdqJw9pl8doDnc+jF6xfi2btfMD+MAxbjRJE&#10;GDggEB43aHYZ5DcZAu1/jjgGY11K9EZhxiH+ByPEKfxaxugUmgQ0oQ1waB3oTJ/9Ai/TR4GYIzEy&#10;KAijkPG1tuP8Ohmmq0qbZwmP2QWBv9h+nIbw4VK0hSQklAuyGLW3gzDtgs7VBfVL0fwwKbrNgdiY&#10;8lJH6tCBtAs6DRfUpUTzNjE+hAUheNSh0oEYoU75zEsDDxCqmaOl6POTolm/FM3bquP+MAyyZ4Cg&#10;Yplj1HGsQutpMNauhdNCUPlGhWNmQV1S9MZzeIe4IGLbvKrX6HRBWgg6z3dwyDKxHim6yJgPisMY&#10;p5xuV52VQpCmQCdBgSDg2o3CrKFRGILXZVilEF0ogdtCkKZAx+aA1Gun4KVcKmNUvkBMvvWr/R3a&#10;7ZemXf4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YQkAAFtDb250ZW50X1R5cGVzXS54bWxQSwECFAAKAAAAAACHTuJAAAAAAAAAAAAAAAAABgAA&#10;AAAAAAAAABAAAABDCAAAX3JlbHMvUEsBAhQAFAAAAAgAh07iQIoUZjzRAAAAlAEAAAsAAAAAAAAA&#10;AQAgAAAAZwgAAF9yZWxzLy5yZWxzUEsBAhQACgAAAAAAh07iQAAAAAAAAAAAAAAAAAQAAAAAAAAA&#10;AAAQAAAAAAAAAGRycy9QSwECFAAUAAAACACHTuJAzXLCmN0AAAAMAQAADwAAAAAAAAABACAAAAAi&#10;AAAAZHJzL2Rvd25yZXYueG1sUEsBAhQAFAAAAAgAh07iQJoaWgPrBgAAfE0AAA4AAAAAAAAAAQAg&#10;AAAALAEAAGRycy9lMm9Eb2MueG1sUEsFBgAAAAAGAAYAWQEAAIkKAAAAAA==&#10;">
                <o:lock v:ext="edit" aspectratio="f"/>
                <v:shape id="_x0000_s1026" o:spid="_x0000_s1026" style="position:absolute;left:0;top:0;height:6844665;width:5810885;" filled="f" stroked="f" coordsize="21600,21600" o:gfxdata="UEsDBAoAAAAAAIdO4kAAAAAAAAAAAAAAAAAEAAAAZHJzL1BLAwQUAAAACACHTuJAzXLCmN0AAAAM&#10;AQAADwAAAGRycy9kb3ducmV2LnhtbE2Py07DMBBF90j8gzVIbFBru00fCnG6qISoEFJFCl27sUki&#10;4nEau0n5e4YVLEdzdO+52ebqWjbYPjQeFcipAGax9KbBSsH74WmyBhaiRqNbj1bBtw2wyW9vMp0a&#10;P+KbHYpYMQrBkGoFdYxdynkoa+t0mPrOIv0+fe90pLOvuOn1SOGu5TMhltzpBqmh1p3d1rb8Ki5O&#10;wVjuh+Ph9ZnvH447j+fdeVt8vCh1fyfFI7Bor/EPhl99UoecnE7+giawVsEkWcznxCpIVhIYEclS&#10;0pgToXK2EMDzjP8fkf8AUEsDBBQAAAAIAIdO4kD59VreqAYAAPVMAAAOAAAAZHJzL2Uyb0RvYy54&#10;bWztXLuO20YU7QPkHwj2sTRPkoK1BuKN0wSJAScfwJUoiQBfIOmV9geSLmWaBAFSJJXL9PmbdT4j&#10;Z4aUSEmktVIMW2vNFtqRZjQcDo/uPffcSz59tooj6zbIizBNxjZ5MrStIJmk0zCZj+0fvn/xhWtb&#10;ReknUz9Kk2Bs3wWF/ezq88+eLrNRQNNFGk2D3MIkSTFaZmN7UZbZaDAoJosg9osnaRYk6JyleeyX&#10;eJvPB9PcX2L2OBrQ4VAOlmk+zfJ0EhQFPr2uOu16xvwhE6azWTgJrtPJ6zhIymrWPIj8EqdULMKs&#10;sK/0amezYFJ+N5sVQWlFYxtnWupXHATtG/U6uHrqj+a5ny3CSb0E/yFL2Dmn2A8THHQz1bVf+tbr&#10;PNybKg4neVqks/LJJI0H1YnoHcFZkOHO3jz3k1u/OpkJ9nq9QLTe47w3c7XuJH0RRhF2Y4DZR+oz&#10;9X+Jqx2o7ijZHlR9osfWY5YZ4FBkG2AU/2+JrxZ+FujLWIwm396+zK1wOrY5dWwr8WPA8v6Xn+5/&#10;e3P/x4+WZOoqquNj4KsMQ8vVl+kK2F5/XuBDtf7VLI/Vf2y7hX5OPSoBhDsM9VxCazQEq9KaoFu6&#10;wh2ie4J+6jnE1f2DZposL8qvgzS2VGNs5wCbxoB/+01Rqq30R+sh6qhFGoVTtcv6TT6/eR7l1q0P&#10;YL7Qf2q1+MrWsCixlmPbE1RgHT5+bTOgHM04w24UyVwfb+sbRXviof7rmlgt7NovFtUC9AxqmD+K&#10;wzLIdWsR+NOvkqlV3mXY7wTGwFaLiYOpbUUBbIdq6ZGlH0YPGYmzU0ACbIpRdU1Uq1zdrDCNat6k&#10;0ztcv9dZHs4X2FJ9BfVwQKsa8gEwBgO4hzGuzvQEjBHGmaxB5nlDtPSOrTEGgJE1xrgnGNroNxj7&#10;5DHmdWBMnIgxSl2JH7o2ZAZjtU0ydowBEXt2TJ6IMUapJ4nBGLyucuOVFTcYY6QDY86JGOOEc7hD&#10;Y8cMxtqcn9E1xt7++vf9z3/++8/veH375i9Lui2kPU9e5jVH6+H7jkNJTcUaruWP1lxMMkWyQfaZ&#10;Jyk/QMSiEHRY8eUesv/hifupdL3MQz+ZRz3kvpuynwVPZ6wPF85xuCCOYFRdfFx74YGv75D0DTAe&#10;EgUaYHz0AI7xPmBQ3vZNhy0GlY6zNhkGGRst4PGaDPzIK0q860ooP85mMAk+XDsTg4xPABmyFxmi&#10;HZcfthlcgMUaZPijbVXw8dqMDsmZum0/cozmzAj3anC4HhEVzWw4KBcOciQIgYzofFmiM+sQnRnZ&#10;ZDCOzGy0Vecu71TB7P2hbJM9ekem6Jwlf/wM96QyhvjiNM2fEYfyd3gAs/tVrm6d1OMdIhIDiT9t&#10;99sqksF+K9Pek1LlvfIKQ0zcXIPDzIc6RGwSqsR14crU9xvvtgmkG/mlP9VlAumPHkjzjcLSZNsZ&#10;OzWFQJlDlbai8+3S5cM9eJiE+0Um3HmvXsMqflzn3R9igTgDf64gpks6jAVSPPrRBl98I9i0LBD4&#10;QuOWjgm+KBlKT6VFVUUPd2CCtINrHBShwlE1GHX4JQWOj0P1OylT83OoOqg7gXBuNT+8V/5h4EcN&#10;2g6bIPhHylS5lsKYJLr4Z4sEOQLQQ7+K8Al1TJ5JJ9O7YXIWeSbkDPaDQ1CjBhXH2CBOCNdlhZUN&#10;kgLmZgsfAizamKDLKztEAqInN8EqL3QSC6KOw2RVudq4OROHdZSxnrMF6qgWZHBZp1kguCeui05h&#10;gRiVrrcLD1ci7Vl7KGS5DAkKLqPwWYD4dmdH2ZF5cwRhnleTIIZyGkl2iDYDCdI17cCgskZAcj/J&#10;NkrQR1eCRJdEu5UyP4YDMSGou4YHSq324rB2WbyxQJdz64Xo16JFOx9wOAyjTqMEMQEDBOFxi2bX&#10;QX6TITD254wZkOhSorcKM46xP5QQyfFtFaNzNBk0oS1wGB3oQu/9gpXpo0DCa/Ht4wwQR8bX2Y3z&#10;N0GYqSpt7iU8ZxMEe7F7Ow2Tp0vRDlGQ0CbIEdzdDcKMCbpUE9QvRcvjpOg2BxJDLmsdqUMHMibo&#10;cZigLiVatonxMSyI4FaHtQ4kGPfqe14aeECoFp6Roi9Pihb9UrRsq46HWRCyZ0BQ5eYE9zyn0noa&#10;jLVr4YwQVD9R4ZxZUJcUvXUf3jEmiLmuXNdrdJogIwRd5jM4VJlYjxRdZcxPSoYJySXfrTqrhSBD&#10;gR4FBULAtR+FOadGYQSPy3BqIbpSAneFIEOBzs0AVQ+dyiY6Y1Q/uUs9bqv9Hu3208qu/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eCQAAW0Nv&#10;bnRlbnRfVHlwZXNdLnhtbFBLAQIUAAoAAAAAAIdO4kAAAAAAAAAAAAAAAAAGAAAAAAAAAAAAEAAA&#10;AAAIAABfcmVscy9QSwECFAAUAAAACACHTuJAihRmPNEAAACUAQAACwAAAAAAAAABACAAAAAkCAAA&#10;X3JlbHMvLnJlbHNQSwECFAAKAAAAAACHTuJAAAAAAAAAAAAAAAAABAAAAAAAAAAAABAAAAAAAAAA&#10;ZHJzL1BLAQIUABQAAAAIAIdO4kDNcsKY3QAAAAwBAAAPAAAAAAAAAAEAIAAAACIAAABkcnMvZG93&#10;bnJldi54bWxQSwECFAAUAAAACACHTuJA+fVa3qgGAAD1TAAADgAAAAAAAAABACAAAAAsAQAAZHJz&#10;L2Uyb0RvYy54bWxQSwUGAAAAAAYABgBZAQAARgoAAAAA&#10;">
                  <v:fill on="f" focussize="0,0"/>
                  <v:stroke on="f"/>
                  <v:imagedata o:title=""/>
                  <o:lock v:ext="edit" aspectratio="t"/>
                </v:shape>
                <v:shape id="文本框 63" o:spid="_x0000_s1026" o:spt="202" type="#_x0000_t202" style="position:absolute;left:429260;top:198120;height:297180;width:685800;" fillcolor="#FFFFFF" filled="t" stroked="t" coordsize="21600,21600" o:gfxdata="UEsDBAoAAAAAAIdO4kAAAAAAAAAAAAAAAAAEAAAAZHJzL1BLAwQUAAAACACHTuJA1CCkFtsAAAAM&#10;AQAADwAAAGRycy9kb3ducmV2LnhtbE2Py07DMBBF90j8gzVIbFBru0nTEuJ0gQSCXSkItm48TSL8&#10;CLGblr9nWMFyNEf3nlttzs6yCcfYB69AzgUw9E0wvW8VvL0+zNbAYtLeaBs8KvjGCJv68qLSpQkn&#10;/4LTLrWMQnwstYIupaHkPDYdOh3nYUBPv0MYnU50ji03oz5RuLN8IUTBne49NXR6wPsOm8/d0SlY&#10;50/TR3zOtu9NcbC36WY1PX6NSl1fSXEHLOE5/cHwq0/qUJPTPhy9icwqmOXLLCNWQb6SwIjIC0lj&#10;9oTKxVIAryv+f0T9A1BLAwQUAAAACACHTuJATewJMRcCAABCBAAADgAAAGRycy9lMm9Eb2MueG1s&#10;rVPLrtMwEN0j8Q+W9zRpuO1to6ZXglI2CJAufIDrOIklv+Rxm/QH4A9YsWHPd/U7GDu9T1h0QRbJ&#10;2HNyPOfMeHUzaEUOwoO0pqLTSU6JMNzW0rQV/fpl+2pBCQRmaqasERU9CqA365cvVr0rRWE7q2rh&#10;CZIYKHtX0S4EV2YZ8E5oBhPrhMFkY71mAZe+zWrPemTXKivyfJ711tfOWy4AcHczJumZ0V9CaJtG&#10;crGxfK+FCSOrF4oFlASddEDXqdqmETx8ahoQgaiKotKQ3ngIxrv4ztYrVraeuU7ycwnskhKeadJM&#10;Gjz0nmrDAiN7L/+i0pJ7C7YJE251NgpJjqCKaf7Mm9uOOZG0oNXg7k2H/0fLPx4+eyLril4V15QY&#10;prHlpx/fTz9/n359I/PX0aHeQYnAW4fQMLyxA87N3T7gZhQ+NF7HL0oimL8qlsUcTT4idLmYFmen&#10;xRAIx/R8MVvkmOaYL5bX00XKZw80zkN4L6wmMaiox0Ymf9nhAwQsCaF3kHgqWCXrrVQqLXy7e6s8&#10;OTBs+jY9sVr85QlMGdJXdDkrZlgHw0lucIIw1A7dANOm8578AY+J8/T8izgWtmHQjQUkhghjpZZB&#10;+BR1gtXvTE3C0aHfBi8ajcVoUVOiBN7LGCVkYFJdgkR1yqDI2KuxJzEKw25AmhjubH3E/u2dl22H&#10;lqYOJjiOVnLnfA3i7D5eJ9KHq7/+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QgpBbbAAAADAEA&#10;AA8AAAAAAAAAAQAgAAAAIgAAAGRycy9kb3ducmV2LnhtbFBLAQIUABQAAAAIAIdO4kBN7AkxFwIA&#10;AEIEAAAOAAAAAAAAAAEAIAAAACoBAABkcnMvZTJvRG9jLnhtbFBLBQYAAAAABgAGAFkBAACzBQAA&#10;AAA=&#10;">
                  <v:fill on="t" focussize="0,0"/>
                  <v:stroke color="#000000" joinstyle="miter"/>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sz w:val="21"/>
                            <w:szCs w:val="21"/>
                          </w:rPr>
                        </w:pPr>
                        <w:r>
                          <w:rPr>
                            <w:rFonts w:hint="eastAsia"/>
                            <w:sz w:val="21"/>
                            <w:szCs w:val="21"/>
                          </w:rPr>
                          <w:t>铝锭</w:t>
                        </w:r>
                      </w:p>
                    </w:txbxContent>
                  </v:textbox>
                </v:shape>
                <v:shape id="文本框 64" o:spid="_x0000_s1026" o:spt="202" type="#_x0000_t202" style="position:absolute;left:1343660;top:99060;height:495300;width:800100;" fillcolor="#FFFFFF" filled="t" stroked="t" coordsize="21600,21600" o:gfxdata="UEsDBAoAAAAAAIdO4kAAAAAAAAAAAAAAAAAEAAAAZHJzL1BLAwQUAAAACACHTuJA1CCkFtsAAAAM&#10;AQAADwAAAGRycy9kb3ducmV2LnhtbE2Py07DMBBF90j8gzVIbFBru0nTEuJ0gQSCXSkItm48TSL8&#10;CLGblr9nWMFyNEf3nlttzs6yCcfYB69AzgUw9E0wvW8VvL0+zNbAYtLeaBs8KvjGCJv68qLSpQkn&#10;/4LTLrWMQnwstYIupaHkPDYdOh3nYUBPv0MYnU50ji03oz5RuLN8IUTBne49NXR6wPsOm8/d0SlY&#10;50/TR3zOtu9NcbC36WY1PX6NSl1fSXEHLOE5/cHwq0/qUJPTPhy9icwqmOXLLCNWQb6SwIjIC0lj&#10;9oTKxVIAryv+f0T9A1BLAwQUAAAACACHTuJAXh1gFhICAABCBAAADgAAAGRycy9lMm9Eb2MueG1s&#10;rVNLjhMxEN0jcQfLe9I9+WkSpTMShLBBgDRwAMd2d1vyTy4n3bkA3IAVG/acK+eYsjvzhUUWeOEu&#10;u6qf672qWt30RpODDKCcrejVqKREWu6Esk1Fv33dvrmmBCKzgmlnZUWPEujN+vWrVeeXcuxap4UM&#10;BEEsLDtf0TZGvywK4K00DEbOS4vO2gXDIh5DU4jAOkQ3uhiX5bzoXBA+OC4B8HYzOOkZMVwC6Opa&#10;cblxfG+kjQNqkJpFpASt8kDXOdu6ljx+rmuQkeiKItOYd3wE7V3ai/WKLZvAfKv4OQV2SQovOBmm&#10;LD76ALVhkZF9UH9BGcWDA1fHEXemGIhkRZDFVflCm9uWeZm5oNTgH0SH/wfLPx2+BKJERadjLLxl&#10;Bkt++vnj9OvP6fd3Mp8mhToPSwy89Rga+7eux765vwe8TMT7Opj0RUok+SfTyXyOKh8ruliUaGWl&#10;ZR8JR/d1iWzRy9E9XcwmaKO/eITxAeIH6QxJRkUDFjLryw4fIQ6h9yHpVXBaia3SOh9Cs3unAzkw&#10;LPo2rzP6szBtSYfJzcYzzINhJ9fYQWgaj2qAbfJ7z/6Ap8BlXv8CToltGLRDAhlhYG9UlCHr0Eom&#10;3ltB4tGj3hYHjaZkjBSUaIlzmawcGZnSl0SidtqihKlWQ02SFftdjzDJ3DlxxPrtfVBNi5LmCuZw&#10;bK2s/XkMUu8+PWfQx9Ff3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UIKQW2wAAAAwBAAAPAAAA&#10;AAAAAAEAIAAAACIAAABkcnMvZG93bnJldi54bWxQSwECFAAUAAAACACHTuJAXh1gFhICAABCBAAA&#10;DgAAAAAAAAABACAAAAAqAQAAZHJzL2Uyb0RvYy54bWxQSwUGAAAAAAYABgBZAQAArgUAAAAA&#10;">
                  <v:fill on="t" focussize="0,0"/>
                  <v:stroke color="#000000" joinstyle="miter"/>
                  <v:imagedata o:title=""/>
                  <o:lock v:ext="edit" aspectratio="f"/>
                  <v:textbox>
                    <w:txbxContent>
                      <w:p>
                        <w:pPr>
                          <w:ind w:left="0" w:leftChars="0" w:firstLine="0" w:firstLineChars="0"/>
                          <w:jc w:val="center"/>
                          <w:rPr>
                            <w:rFonts w:hint="eastAsia" w:ascii="宋体" w:hAnsi="宋体"/>
                            <w:szCs w:val="21"/>
                          </w:rPr>
                        </w:pPr>
                        <w:r>
                          <w:rPr>
                            <w:rFonts w:hint="eastAsia" w:ascii="宋体" w:hAnsi="宋体"/>
                            <w:sz w:val="21"/>
                            <w:szCs w:val="21"/>
                          </w:rPr>
                          <w:t>中间合金</w:t>
                        </w:r>
                      </w:p>
                      <w:p>
                        <w:pPr>
                          <w:jc w:val="center"/>
                          <w:rPr>
                            <w:rFonts w:hint="eastAsia"/>
                          </w:rPr>
                        </w:pPr>
                        <w:r>
                          <w:rPr>
                            <w:rFonts w:hint="eastAsia" w:ascii="宋体" w:hAnsi="宋体"/>
                            <w:szCs w:val="21"/>
                          </w:rPr>
                          <w:t>AlMn</w:t>
                        </w:r>
                        <w:r>
                          <w:rPr>
                            <w:rFonts w:hint="eastAsia" w:ascii="宋体" w:hAnsi="宋体"/>
                            <w:szCs w:val="21"/>
                            <w:vertAlign w:val="subscript"/>
                          </w:rPr>
                          <w:t>10</w:t>
                        </w:r>
                      </w:p>
                    </w:txbxContent>
                  </v:textbox>
                </v:shape>
                <v:shape id="文本框 65" o:spid="_x0000_s1026" o:spt="202" type="#_x0000_t202" style="position:absolute;left:2286000;top:99060;height:495300;width:800100;" fillcolor="#FFFFFF" filled="t" stroked="t" coordsize="21600,21600" o:gfxdata="UEsDBAoAAAAAAIdO4kAAAAAAAAAAAAAAAAAEAAAAZHJzL1BLAwQUAAAACACHTuJA1CCkFtsAAAAM&#10;AQAADwAAAGRycy9kb3ducmV2LnhtbE2Py07DMBBF90j8gzVIbFBru0nTEuJ0gQSCXSkItm48TSL8&#10;CLGblr9nWMFyNEf3nlttzs6yCcfYB69AzgUw9E0wvW8VvL0+zNbAYtLeaBs8KvjGCJv68qLSpQkn&#10;/4LTLrWMQnwstYIupaHkPDYdOh3nYUBPv0MYnU50ji03oz5RuLN8IUTBne49NXR6wPsOm8/d0SlY&#10;50/TR3zOtu9NcbC36WY1PX6NSl1fSXEHLOE5/cHwq0/qUJPTPhy9icwqmOXLLCNWQb6SwIjIC0lj&#10;9oTKxVIAryv+f0T9A1BLAwQUAAAACACHTuJAS5B1yRcCAABCBAAADgAAAGRycy9lMm9Eb2MueG1s&#10;rVM7jtswEO0D5A4E+1haZW3YguUFdh2nCZIAmxyApiiJAH/g0JZ8geQGqdKkz7l8jh1S3o83jYuo&#10;kIacp8d5b4bLm0ErshcepDUVvZrklAjDbS1NW9Hv3zbv5pRAYKZmyhpR0YMAerN6+2bZu1IUtrOq&#10;Fp4giYGydxXtQnBllgHvhGYwsU4YTDbWaxZw6dus9qxHdq2yIs9nWW997bzlAgB312OSnhj9JYS2&#10;aSQXa8t3WpgwsnqhWEBJ0EkHdJWqbRrBw5emARGIqigqDemNh2C8je9stWRl65nrJD+VwC4p4ZUm&#10;zaTBQ5+o1iwwsvPyHyotubdgmzDhVmejkOQIqrjKX3lz3zEnkha0GtyT6fD/aPnn/VdPZF3R62JB&#10;iWEaW3789fP4++/xzw8ym0aHegclAu8dQsNwawecm8d9wM0ofGi8jl+URDBfFPNZnqPLh4ouFvns&#10;5LQYAuGYnueoFrMc09eL6XuM8ZzsmcZ5CB+F1SQGFfXYyOQv23+CMEIfIfFUsErWG6lUWvh2e6c8&#10;2TNs+iY9J/YzmDKkx+KmxRTrYDjJDU4QhtqhG2DadN7ZH/CSGNVFgWMtZ7BY2JpBNxaQUhHGSi2D&#10;8CnqBKs/mJqEg0O/DV40GovRoqZECbyXMUrIwKS6BIneKYMWxl6NPYlRGLYD0sRwa+sD9m/nvGw7&#10;tDR1MMFxtJL3p2sQZ/flOpE+X/3V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QgpBbbAAAADAEA&#10;AA8AAAAAAAAAAQAgAAAAIgAAAGRycy9kb3ducmV2LnhtbFBLAQIUABQAAAAIAIdO4kBLkHXJFwIA&#10;AEIEAAAOAAAAAAAAAAEAIAAAACoBAABkcnMvZTJvRG9jLnhtbFBLBQYAAAAABgAGAFkBAACzBQAA&#10;AAA=&#10;">
                  <v:fill on="t" focussize="0,0"/>
                  <v:stroke color="#000000" joinstyle="miter"/>
                  <v:imagedata o:title=""/>
                  <o:lock v:ext="edit" aspectratio="f"/>
                  <v:textbox>
                    <w:txbxContent>
                      <w:p>
                        <w:pPr>
                          <w:ind w:left="0" w:leftChars="0" w:firstLine="0" w:firstLineChars="0"/>
                          <w:jc w:val="center"/>
                          <w:rPr>
                            <w:rFonts w:hint="eastAsia" w:ascii="宋体" w:hAnsi="宋体"/>
                            <w:szCs w:val="21"/>
                          </w:rPr>
                        </w:pPr>
                        <w:r>
                          <w:rPr>
                            <w:rFonts w:hint="eastAsia" w:ascii="宋体" w:hAnsi="宋体"/>
                            <w:sz w:val="21"/>
                            <w:szCs w:val="21"/>
                          </w:rPr>
                          <w:t>中间合金</w:t>
                        </w:r>
                      </w:p>
                      <w:p>
                        <w:pPr>
                          <w:jc w:val="center"/>
                          <w:rPr>
                            <w:rFonts w:hint="eastAsia"/>
                          </w:rPr>
                        </w:pPr>
                        <w:r>
                          <w:rPr>
                            <w:rFonts w:hint="eastAsia" w:ascii="宋体" w:hAnsi="宋体"/>
                            <w:szCs w:val="21"/>
                          </w:rPr>
                          <w:t>AlCu</w:t>
                        </w:r>
                        <w:r>
                          <w:rPr>
                            <w:rFonts w:hint="eastAsia" w:ascii="宋体" w:hAnsi="宋体"/>
                            <w:szCs w:val="21"/>
                            <w:vertAlign w:val="subscript"/>
                          </w:rPr>
                          <w:t>50</w:t>
                        </w:r>
                      </w:p>
                    </w:txbxContent>
                  </v:textbox>
                </v:shape>
                <v:shape id="文本框 66" o:spid="_x0000_s1026" o:spt="202" type="#_x0000_t202" style="position:absolute;left:3229610;top:99060;height:495300;width:800100;" fillcolor="#FFFFFF" filled="t" stroked="t" coordsize="21600,21600" o:gfxdata="UEsDBAoAAAAAAIdO4kAAAAAAAAAAAAAAAAAEAAAAZHJzL1BLAwQUAAAACACHTuJA1CCkFtsAAAAM&#10;AQAADwAAAGRycy9kb3ducmV2LnhtbE2Py07DMBBF90j8gzVIbFBru0nTEuJ0gQSCXSkItm48TSL8&#10;CLGblr9nWMFyNEf3nlttzs6yCcfYB69AzgUw9E0wvW8VvL0+zNbAYtLeaBs8KvjGCJv68qLSpQkn&#10;/4LTLrWMQnwstYIupaHkPDYdOh3nYUBPv0MYnU50ji03oz5RuLN8IUTBne49NXR6wPsOm8/d0SlY&#10;50/TR3zOtu9NcbC36WY1PX6NSl1fSXEHLOE5/cHwq0/qUJPTPhy9icwqmOXLLCNWQb6SwIjIC0lj&#10;9oTKxVIAryv+f0T9A1BLAwQUAAAACACHTuJAvCj7ZxQCAABCBAAADgAAAGRycy9lMm9Eb2MueG1s&#10;rVNNrtMwEN4jcQfLe5q0fa1eo6ZPglI2CJAeHMB1nMSS/+Rxm/QCcANWbNhzrp7jjZ28X1h0gRfO&#10;2DP5Zr5vxuubXityFB6kNSWdTnJKhOG2kqYp6bevuzfXlEBgpmLKGlHSkwB6s3n9at25Qsxsa1Ul&#10;PEEQA0XnStqG4IosA94KzWBinTDorK3XLODRN1nlWYfoWmWzPF9mnfWV85YLALzdDk46IvpLAG1d&#10;Sy62lh+0MGFA9UKxgJSglQ7oJlVb14KHz3UNIhBVUmQa0o5J0N7HPdusWdF45lrJxxLYJSW84KSZ&#10;NJj0AWrLAiMHL/+C0pJ7C7YOE251NhBJiiCLaf5Cm9uWOZG4oNTgHkSH/wfLPx2/eCKrkl7NURPD&#10;NLb8/PPH+def8+/vZLmMCnUOCgy8dRga+re2x7m5vwe8jMT72uv4RUoE/fPZbLWcIuKppKtVvhyV&#10;Fn0gHN3XObJFL0f31WoxRxvzZI8wzkP4IKwm0Sipx0YmfdnxI4Qh9D4kZgWrZLWTSqWDb/bvlCdH&#10;hk3fpTWiPwtThnRY3GK2wDoYTnKNE4SmdqgGmCble/YHPAXO0/oXcCxsy6AdCkgIMYwVWgbhk9UK&#10;Vr03FQknh3obfGg0FqNFRYkS+C6jlSIDk+qSSNROGZQw9mroSbRCv+8RJpp7W52wfwfnZdOipKmD&#10;KRxHK2k/PoM4u0/PCfTx6W/u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QgpBbbAAAADAEAAA8A&#10;AAAAAAAAAQAgAAAAIgAAAGRycy9kb3ducmV2LnhtbFBLAQIUABQAAAAIAIdO4kC8KPtnFAIAAEIE&#10;AAAOAAAAAAAAAAEAIAAAACoBAABkcnMvZTJvRG9jLnhtbFBLBQYAAAAABgAGAFkBAACwBQAAAAA=&#10;">
                  <v:fill on="t" focussize="0,0"/>
                  <v:stroke color="#000000" joinstyle="miter"/>
                  <v:imagedata o:title=""/>
                  <o:lock v:ext="edit" aspectratio="f"/>
                  <v:textbox>
                    <w:txbxContent>
                      <w:p>
                        <w:pPr>
                          <w:ind w:left="0" w:leftChars="0" w:firstLine="0" w:firstLineChars="0"/>
                          <w:jc w:val="center"/>
                          <w:rPr>
                            <w:rFonts w:hint="eastAsia" w:ascii="宋体" w:hAnsi="宋体"/>
                            <w:szCs w:val="21"/>
                          </w:rPr>
                        </w:pPr>
                        <w:r>
                          <w:rPr>
                            <w:rFonts w:hint="eastAsia" w:ascii="宋体" w:hAnsi="宋体"/>
                            <w:sz w:val="21"/>
                            <w:szCs w:val="21"/>
                          </w:rPr>
                          <w:t>中间合金</w:t>
                        </w:r>
                      </w:p>
                      <w:p>
                        <w:pPr>
                          <w:jc w:val="center"/>
                          <w:rPr>
                            <w:rFonts w:hint="eastAsia"/>
                          </w:rPr>
                        </w:pPr>
                        <w:r>
                          <w:rPr>
                            <w:rFonts w:hint="eastAsia" w:ascii="宋体" w:hAnsi="宋体"/>
                            <w:szCs w:val="21"/>
                          </w:rPr>
                          <w:t>AlSi</w:t>
                        </w:r>
                        <w:r>
                          <w:rPr>
                            <w:rFonts w:hint="eastAsia" w:ascii="宋体" w:hAnsi="宋体"/>
                            <w:szCs w:val="21"/>
                            <w:vertAlign w:val="subscript"/>
                          </w:rPr>
                          <w:t>20</w:t>
                        </w:r>
                      </w:p>
                    </w:txbxContent>
                  </v:textbox>
                </v:shape>
                <v:shape id="文本框 67" o:spid="_x0000_s1026" o:spt="202" type="#_x0000_t202" style="position:absolute;left:4144010;top:99060;height:495300;width:800100;" fillcolor="#FFFFFF" filled="t" stroked="t" coordsize="21600,21600" o:gfxdata="UEsDBAoAAAAAAIdO4kAAAAAAAAAAAAAAAAAEAAAAZHJzL1BLAwQUAAAACACHTuJA1CCkFtsAAAAM&#10;AQAADwAAAGRycy9kb3ducmV2LnhtbE2Py07DMBBF90j8gzVIbFBru0nTEuJ0gQSCXSkItm48TSL8&#10;CLGblr9nWMFyNEf3nlttzs6yCcfYB69AzgUw9E0wvW8VvL0+zNbAYtLeaBs8KvjGCJv68qLSpQkn&#10;/4LTLrWMQnwstYIupaHkPDYdOh3nYUBPv0MYnU50ji03oz5RuLN8IUTBne49NXR6wPsOm8/d0SlY&#10;50/TR3zOtu9NcbC36WY1PX6NSl1fSXEHLOE5/cHwq0/qUJPTPhy9icwqmOXLLCNWQb6SwIjIC0lj&#10;9oTKxVIAryv+f0T9A1BLAwQUAAAACACHTuJA0v9iLRMCAABCBAAADgAAAGRycy9lMm9Eb2MueG1s&#10;rVNNrtMwEN4jcQfLe5q0ry2vUdMnQSkbBEgPDuA6TmLJf/K4TXoBuAErNuw5V8/B2Mn7hUUXeOGM&#10;PZNv5vtmvL7ptSJH4UFaU9LpJKdEGG4raZqSfv2ye3VNCQRmKqasESU9CaA3m5cv1p0rxMy2VlXC&#10;EwQxUHSupG0Irsgy4K3QDCbWCYPO2nrNAh59k1WedYiuVTbL82XWWV85b7kAwNvt4KQjor8E0Na1&#10;5GJr+UELEwZULxQLSAla6YBuUrV1LXj4VNcgAlElRaYh7ZgE7X3cs82aFY1nrpV8LIFdUsIzTppJ&#10;g0nvobYsMHLw8i8oLbm3YOsw4VZnA5GkCLKY5s+0uW2ZE4kLSg3uXnT4f7D84/GzJ7Iq6fxqSolh&#10;Glt+/vH9/PP3+dc3snwdFeocFBh46zA09G9sj3Nzdw94GYn3tdfxi5QI+ufT+RwJUXIq6WqVL0el&#10;RR8IR/d1jk70cnTPV4srtDFP9gDjPIT3wmoSjZJ6bGTSlx0/QBhC70JiVrBKVjupVDr4Zv9WeXJk&#10;2PRdWiP6kzBlSIfFLWYLrIPhJNc4QWhqh2qAaVK+J3/AY+A8rX8Bx8K2DNqhgIQQw1ihZRA+Wa1g&#10;1TtTkXByqLfBh0ZjMVpUlCiB7zJaKTIwqS6JRO2UQQljr4aeRCv0+x5horm31Qn7d3BeNi1KmjqY&#10;wnG0kvbjM4iz+/icQB+e/uY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1CCkFtsAAAAMAQAADwAA&#10;AAAAAAABACAAAAAiAAAAZHJzL2Rvd25yZXYueG1sUEsBAhQAFAAAAAgAh07iQNL/Yi0TAgAAQgQA&#10;AA4AAAAAAAAAAQAgAAAAKgEAAGRycy9lMm9Eb2MueG1sUEsFBgAAAAAGAAYAWQEAAK8FAAAAAA==&#10;">
                  <v:fill on="t" focussize="0,0"/>
                  <v:stroke color="#000000" joinstyle="miter"/>
                  <v:imagedata o:title=""/>
                  <o:lock v:ext="edit" aspectratio="f"/>
                  <v:textbox>
                    <w:txbxContent>
                      <w:p>
                        <w:pPr>
                          <w:ind w:left="0" w:leftChars="0" w:firstLine="0" w:firstLineChars="0"/>
                          <w:jc w:val="center"/>
                          <w:rPr>
                            <w:rFonts w:hint="eastAsia" w:ascii="宋体" w:hAnsi="宋体"/>
                            <w:szCs w:val="21"/>
                          </w:rPr>
                        </w:pPr>
                        <w:r>
                          <w:rPr>
                            <w:rFonts w:hint="eastAsia" w:ascii="宋体" w:hAnsi="宋体"/>
                            <w:sz w:val="21"/>
                            <w:szCs w:val="21"/>
                          </w:rPr>
                          <w:t>中间合金</w:t>
                        </w:r>
                      </w:p>
                      <w:p>
                        <w:pPr>
                          <w:jc w:val="center"/>
                          <w:rPr>
                            <w:rFonts w:hint="eastAsia"/>
                          </w:rPr>
                        </w:pPr>
                        <w:r>
                          <w:rPr>
                            <w:rFonts w:hint="eastAsia" w:ascii="宋体" w:hAnsi="宋体"/>
                            <w:szCs w:val="21"/>
                          </w:rPr>
                          <w:t>AlFe</w:t>
                        </w:r>
                        <w:r>
                          <w:rPr>
                            <w:rFonts w:hint="eastAsia" w:ascii="宋体" w:hAnsi="宋体"/>
                            <w:szCs w:val="21"/>
                            <w:vertAlign w:val="subscript"/>
                          </w:rPr>
                          <w:t>20</w:t>
                        </w:r>
                      </w:p>
                    </w:txbxContent>
                  </v:textbox>
                </v:shape>
                <v:line id="直接连接符 68" o:spid="_x0000_s1026" o:spt="20" style="position:absolute;left:772160;top:495300;height:396240;width:635;" filled="f" stroked="t" coordsize="21600,21600" o:gfxdata="UEsDBAoAAAAAAIdO4kAAAAAAAAAAAAAAAAAEAAAAZHJzL1BLAwQUAAAACACHTuJAVlDNW90AAAAM&#10;AQAADwAAAGRycy9kb3ducmV2LnhtbE2PwU7DMBBE70j8g7VI3FrbbVqiEKcHpHJpAbVFqL25sUki&#10;4nUUO234e5YTHFf7NPMmX42uZRfbh8ajAjkVwCyW3jRYKXg/rCcpsBA1Gt16tAq+bYBVcXuT68z4&#10;K+7sZR8rRiEYMq2gjrHLOA9lbZ0OU99ZpN+n752OdPYVN72+Urhr+UyIJXe6QWqodWefalt+7Qen&#10;YLddb9KPzTCW/elZvh7eti/HkCp1fyfFI7Box/gHw68+qUNBTmc/oAmsVTBJFvM5sQqSBwmMiGQp&#10;acyZUDlbCOBFzv+PKH4AUEsDBBQAAAAIAIdO4kCrf739DAIAAPYDAAAOAAAAZHJzL2Uyb0RvYy54&#10;bWytU82O0zAQviPxDpbvNG267W6jpnvYslwQVAIeYGo7iSX/yXab9iV4ASRucOLInbdheQzGTtnC&#10;IqQ9kIMz9oy/me/zzPL6oBXZCx+kNTWdjMaUCMMsl6at6bu3t8+uKAkRDAdljajpUQR6vXr6ZNm7&#10;SpS2s4oLTxDEhKp3Ne1idFVRBNYJDWFknTDobKzXEHHr24J76BFdq6Icj+dFbz133jIRAp6uByc9&#10;IfrHANqmkUysLdtpYeKA6oWCiJRCJ12gq1xt0wgWXzdNEJGomiLTmFdMgvY2rcVqCVXrwXWSnUqA&#10;x5TwgJMGaTDpPdQaIpCdl39Bacm8DbaJI2Z1MRDJiiCLyfiBNm86cCJzQamDuxc9/D9Y9mq/8UTy&#10;ml5MS0oMaHzyuw9fv7//9OPbR1zvvnwm86ukU+9CheE3ZuNPu+A2PpE+NF6nP9Ihh5peXpaTOQp8&#10;RNDFbDo+qSwOkTB0z6czShg6p4t5eZGdxRnD+RBfCKtJMmqqpEkKQAX7lyFiXgz9FZKOlSF9TRez&#10;MmECtmODbYCmdkgpmDbfDVZJfiuVSjeCb7c3ypM9pJbIX2KHuH+EpSRrCN0Ql11Ds3QC+HPDSTw6&#10;lMrgjNBUghacEiVwpJKFgFBFkOocGb0E06p/RGN6ZbCKJPIga7K2lh/xeXbOy7ZDNSa50uTBdsg1&#10;n1o39dvv+4x0Htf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ZQzVvdAAAADAEAAA8AAAAAAAAA&#10;AQAgAAAAIgAAAGRycy9kb3ducmV2LnhtbFBLAQIUABQAAAAIAIdO4kCrf739DAIAAPYDAAAOAAAA&#10;AAAAAAEAIAAAACwBAABkcnMvZTJvRG9jLnhtbFBLBQYAAAAABgAGAFkBAACqBQAAAAA=&#10;">
                  <v:fill on="f" focussize="0,0"/>
                  <v:stroke color="#000000" joinstyle="round" endarrow="block"/>
                  <v:imagedata o:title=""/>
                  <o:lock v:ext="edit" aspectratio="f"/>
                </v:line>
                <v:line id="直接连接符 78" o:spid="_x0000_s1026" o:spt="20" style="position:absolute;left:1753235;top:594360;height:297180;width:635;" filled="f" stroked="t" coordsize="21600,21600" o:gfxdata="UEsDBAoAAAAAAIdO4kAAAAAAAAAAAAAAAAAEAAAAZHJzL1BLAwQUAAAACACHTuJAVlDNW90AAAAM&#10;AQAADwAAAGRycy9kb3ducmV2LnhtbE2PwU7DMBBE70j8g7VI3FrbbVqiEKcHpHJpAbVFqL25sUki&#10;4nUUO234e5YTHFf7NPMmX42uZRfbh8ajAjkVwCyW3jRYKXg/rCcpsBA1Gt16tAq+bYBVcXuT68z4&#10;K+7sZR8rRiEYMq2gjrHLOA9lbZ0OU99ZpN+n752OdPYVN72+Urhr+UyIJXe6QWqodWefalt+7Qen&#10;YLddb9KPzTCW/elZvh7eti/HkCp1fyfFI7Box/gHw68+qUNBTmc/oAmsVTBJFvM5sQqSBwmMiGQp&#10;acyZUDlbCOBFzv+PKH4AUEsDBBQAAAAIAIdO4kAnEBXLDAIAAPcDAAAOAAAAZHJzL2Uyb0RvYy54&#10;bWytU0uOEzEQ3SNxB8t70vlMfq10ZjFh2CCIBBygYru7Lfkn20knl+ACSOxgxZI9t2E4BmV3mMAg&#10;pFnQC3e5q/yq3uvn1fVRK3IQPkhrKjoaDCkRhlkuTVPRd29vny0oCREMB2WNqOhJBHq9fvpk1blS&#10;jG1rFReeIIgJZecq2sboyqIIrBUawsA6YTBZW68h4tY3BffQIbpWxXg4nBWd9dx5y0QI+HXTJ+kZ&#10;0T8G0Na1ZGJj2V4LE3tULxREpBRa6QJd52nrWrD4uq6DiERVFJnGvGITjHdpLdYrKBsPrpXsPAI8&#10;ZoQHnDRIg03voTYQgey9/AtKS+ZtsHUcMKuLnkhWBFmMhg+0edOCE5kLSh3cvejh/8GyV4etJ5JX&#10;9GoyocSAxl9+9+Hr9/effnz7iOvdl89kvkg6dS6UWH5jtv68C27rE+lj7XV6Ix1yRE/Np5PxZErJ&#10;qaLT5dVkdpZZHCNhmJ+lHMPkeDkfLXKyuIA4H+ILYTVJQUWVNEkCKOHwMkRsjKW/StJnZUhX0eV0&#10;nDAB/VijDzDUDjkF0+SzwSrJb6VS6UTwze5GeXKA5In8JHqI+0dZarKB0PZ1OdW7pRXAnxtO4smh&#10;VgYvCU0jaMEpUQLvVIoQEMoIUl0qo5dgGvWPamyvDE6RVO51TdHO8hP+n73zsmlRjVGeNGXQD3nm&#10;s3eT4X7fZ6TLfV3/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ZQzVvdAAAADAEAAA8AAAAAAAAA&#10;AQAgAAAAIgAAAGRycy9kb3ducmV2LnhtbFBLAQIUABQAAAAIAIdO4kAnEBXLDAIAAPcDAAAOAAAA&#10;AAAAAAEAIAAAACwBAABkcnMvZTJvRG9jLnhtbFBLBQYAAAAABgAGAFkBAACqBQAAAAA=&#10;">
                  <v:fill on="f" focussize="0,0"/>
                  <v:stroke color="#000000" joinstyle="round" endarrow="block"/>
                  <v:imagedata o:title=""/>
                  <o:lock v:ext="edit" aspectratio="f"/>
                </v:line>
                <v:line id="直接连接符 247" o:spid="_x0000_s1026" o:spt="20" style="position:absolute;left:2677160;top:594360;height:297180;width:635;" filled="f" stroked="t" coordsize="21600,21600" o:gfxdata="UEsDBAoAAAAAAIdO4kAAAAAAAAAAAAAAAAAEAAAAZHJzL1BLAwQUAAAACACHTuJAVlDNW90AAAAM&#10;AQAADwAAAGRycy9kb3ducmV2LnhtbE2PwU7DMBBE70j8g7VI3FrbbVqiEKcHpHJpAbVFqL25sUki&#10;4nUUO234e5YTHFf7NPMmX42uZRfbh8ajAjkVwCyW3jRYKXg/rCcpsBA1Gt16tAq+bYBVcXuT68z4&#10;K+7sZR8rRiEYMq2gjrHLOA9lbZ0OU99ZpN+n752OdPYVN72+Urhr+UyIJXe6QWqodWefalt+7Qen&#10;YLddb9KPzTCW/elZvh7eti/HkCp1fyfFI7Box/gHw68+qUNBTmc/oAmsVTBJFvM5sQqSBwmMiGQp&#10;acyZUDlbCOBFzv+PKH4AUEsDBBQAAAAIAIdO4kCIpCgGDQIAAPgDAAAOAAAAZHJzL2Uyb0RvYy54&#10;bWytU8uO0zAU3SPxD5b3NE36mkZNZzFl2CCoBHyA6ziJJb/k6zbtT/ADSOxgxZI9f8PwGVw7ZQqD&#10;kGZBFs617/XxOcfXq+ujVuQgPEhrKpqPxpQIw20tTVvRd29vn11RAoGZmilrREVPAuj1+umTVe9K&#10;UdjOqlp4giAGyt5VtAvBlVkGvBOawcg6YTDZWK9ZwKlvs9qzHtG1yorxeJ711tfOWy4AcHUzJOkZ&#10;0T8G0DaN5GJj+V4LEwZULxQLKAk66YCuE9umETy8bhoQgaiKotKQRjwE410cs/WKla1nrpP8TIE9&#10;hsIDTZpJg4feQ21YYGTv5V9QWnJvwTZhxK3OBiHJEVSRjx9486ZjTiQtaDW4e9Ph/8HyV4etJ7Ku&#10;6HQypcQwjVd+9+Hr9/effnz7iOPdl8+kmC6iUb2DEutvzNafZ+C2Pqo+Nl7HP+ohx4oW88Uin6PF&#10;p4rOltMJhslncQyEY34+mVHCMVksF/lVSmYXEOchvBBWkxhUVEkTPWAlO7yEgDhY+qskLitD+oou&#10;Z0XEZNiQDTYChtqhKDBt2gtWyfpWKhV3gG93N8qTA4tNkb7ID3H/KIuHbBh0Q11KDTI6wernpibh&#10;5NAsg6+ERgpa1JQogY8qRklwYFJdKoOXzLTqH9V4vDLIIro8+Bqjna1PeEF752XboRt5Yhoz2BCJ&#10;87l5Y8f9Pk9Ilwe7/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WUM1b3QAAAAwBAAAPAAAAAAAA&#10;AAEAIAAAACIAAABkcnMvZG93bnJldi54bWxQSwECFAAUAAAACACHTuJAiKQoBg0CAAD4AwAADgAA&#10;AAAAAAABACAAAAAsAQAAZHJzL2Uyb0RvYy54bWxQSwUGAAAAAAYABgBZAQAAqwUAAAAA&#10;">
                  <v:fill on="f" focussize="0,0"/>
                  <v:stroke color="#000000" joinstyle="round" endarrow="block"/>
                  <v:imagedata o:title=""/>
                  <o:lock v:ext="edit" aspectratio="f"/>
                </v:line>
                <v:line id="直接连接符 248" o:spid="_x0000_s1026" o:spt="20" style="position:absolute;left:3629660;top:594360;height:297180;width:635;" filled="f" stroked="t" coordsize="21600,21600" o:gfxdata="UEsDBAoAAAAAAIdO4kAAAAAAAAAAAAAAAAAEAAAAZHJzL1BLAwQUAAAACACHTuJAVlDNW90AAAAM&#10;AQAADwAAAGRycy9kb3ducmV2LnhtbE2PwU7DMBBE70j8g7VI3FrbbVqiEKcHpHJpAbVFqL25sUki&#10;4nUUO234e5YTHFf7NPMmX42uZRfbh8ajAjkVwCyW3jRYKXg/rCcpsBA1Gt16tAq+bYBVcXuT68z4&#10;K+7sZR8rRiEYMq2gjrHLOA9lbZ0OU99ZpN+n752OdPYVN72+Urhr+UyIJXe6QWqodWefalt+7Qen&#10;YLddb9KPzTCW/elZvh7eti/HkCp1fyfFI7Box/gHw68+qUNBTmc/oAmsVTBJFvM5sQqSBwmMiGQp&#10;acyZUDlbCOBFzv+PKH4AUEsDBBQAAAAIAIdO4kCTiV9LDAIAAPgDAAAOAAAAZHJzL2Uyb0RvYy54&#10;bWytU82O0zAQviPxDpbvNG3ahjZquoctywVBJeABpo6TWPKfbLdpX4IXQOIGJ47c921YHoOxU7aw&#10;CGkP5OCMM+Nvvu/LeHV1VJIcuPPC6IpORmNKuGamFrqt6Pt3N88WlPgAugZpNK/oiXt6tX76ZNXb&#10;kuemM7LmjiCI9mVvK9qFYMss86zjCvzIWK4x2RinIODWtVntoEd0JbN8PC6y3rjaOsO49/h1MyTp&#10;GdE9BtA0jWB8Y9hecR0GVMclBJTkO2E9XSe2TcNZeNM0ngciK4pKQ1qxCca7uGbrFZStA9sJdqYA&#10;j6HwQJMCobHpPdQGApC9E39BKcGc8aYJI2ZUNghJjqCKyfiBN287sDxpQau9vTfd/z9Y9vqwdUTU&#10;FZ1N55RoUPjL7z5++/7h84/bT7jeff1C8tkiGtVbX2L9td66887brYuqj41T8Y16yLGi0yJfFgVa&#10;fKrofDmbYph85sdAGOaL2IphMl8+nyxSMruAWOfDS24UiUFFpdDRAyjh8MoHxMHSXyXxs9Skr+hy&#10;nkdMwIFscBAwVBZFed2ms95IUd8IKeMJ79rdtXTkAHEo0hP5Ie4fZbHJBnw31KXUIKPjUL/QNQkn&#10;i2ZpvCU0UlC8pkRyvFQxSoIDCHmpDE6AbuU/qrG91Mgiujz4GqOdqU/4g/bWibZDNyaJaczgQCTO&#10;5+GNE/f7PiFdLuz6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ZQzVvdAAAADAEAAA8AAAAAAAAA&#10;AQAgAAAAIgAAAGRycy9kb3ducmV2LnhtbFBLAQIUABQAAAAIAIdO4kCTiV9LDAIAAPgDAAAOAAAA&#10;AAAAAAEAIAAAACwBAABkcnMvZTJvRG9jLnhtbFBLBQYAAAAABgAGAFkBAACqBQAAAAA=&#10;">
                  <v:fill on="f" focussize="0,0"/>
                  <v:stroke color="#000000" joinstyle="round" endarrow="block"/>
                  <v:imagedata o:title=""/>
                  <o:lock v:ext="edit" aspectratio="f"/>
                </v:line>
                <v:line id="直接连接符 255" o:spid="_x0000_s1026" o:spt="20" style="position:absolute;left:4544060;top:594360;height:297180;width:635;" filled="f" stroked="t" coordsize="21600,21600" o:gfxdata="UEsDBAoAAAAAAIdO4kAAAAAAAAAAAAAAAAAEAAAAZHJzL1BLAwQUAAAACACHTuJAVlDNW90AAAAM&#10;AQAADwAAAGRycy9kb3ducmV2LnhtbE2PwU7DMBBE70j8g7VI3FrbbVqiEKcHpHJpAbVFqL25sUki&#10;4nUUO234e5YTHFf7NPMmX42uZRfbh8ajAjkVwCyW3jRYKXg/rCcpsBA1Gt16tAq+bYBVcXuT68z4&#10;K+7sZR8rRiEYMq2gjrHLOA9lbZ0OU99ZpN+n752OdPYVN72+Urhr+UyIJXe6QWqodWefalt+7Qen&#10;YLddb9KPzTCW/elZvh7eti/HkCp1fyfFI7Box/gHw68+qUNBTmc/oAmsVTBJFvM5sQqSBwmMiGQp&#10;acyZUDlbCOBFzv+PKH4AUEsDBBQAAAAIAIdO4kBK2l7JDQIAAPgDAAAOAAAAZHJzL2Uyb0RvYy54&#10;bWytU82O0zAQviPxDpbvNG23Kduo6R62LBcElYAHmNpOYsl/st2mfQleAIkbnDhy37dheQzGTtnC&#10;IqQ9kIMz9oy/me/zzPLqoBXZCx+kNTWdjMaUCMMsl6at6ft3N88uKQkRDAdljajpUQR6tXr6ZNm7&#10;SkxtZxUXniCICVXvatrF6KqiCKwTGsLIOmHQ2VivIeLWtwX30CO6VsV0PJ4XvfXcectECHi6Hpz0&#10;hOgfA2ibRjKxtmynhYkDqhcKIlIKnXSBrnK1TSNYfNM0QUSiaopMY14xCdrbtBarJVStB9dJdioB&#10;HlPCA04apMGk91BriEB2Xv4FpSXzNtgmjpjVxUAkK4IsJuMH2rztwInMBaUO7l708P9g2ev9xhPJ&#10;azq7mFNiQOOT33389v3D5x+3n3C9+/qFTMsyCdW7UGH8tdn40y64jU+sD43X6Y98yAGhytlsPEeJ&#10;jzUtFwh80lkcImHon1+UlDB0ThfPJ5fZWZxBnA/xpbCaJKOmSpqkAVSwfxUiJsbQXyHpWBnS13RR&#10;ThMmYEM22Ahoaoekgmnz3WCV5DdSqXQj+HZ7rTzZQ2qK/CV6iPtHWEqyhtANcdk1tEsngL8wnMSj&#10;Q7EMTglNJWjBKVEChypZCAhVBKnOkdFLMK36RzSmVwarSCoPuiZra/kRH2jnvGw7VGOSK00ebIhc&#10;86l5U8f9vs9I54Fd/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WUM1b3QAAAAwBAAAPAAAAAAAA&#10;AAEAIAAAACIAAABkcnMvZG93bnJldi54bWxQSwECFAAUAAAACACHTuJAStpeyQ0CAAD4AwAADgAA&#10;AAAAAAABACAAAAAsAQAAZHJzL2Uyb0RvYy54bWxQSwUGAAAAAAYABgBZAQAAqwUAAAAA&#10;">
                  <v:fill on="f" focussize="0,0"/>
                  <v:stroke color="#000000" joinstyle="round" endarrow="block"/>
                  <v:imagedata o:title=""/>
                  <o:lock v:ext="edit" aspectratio="f"/>
                </v:line>
                <v:shape id="文本框 287" o:spid="_x0000_s1026" o:spt="202" type="#_x0000_t202" style="position:absolute;left:314960;top:891540;height:297180;width:4572000;" fillcolor="#FFFFFF" filled="t" stroked="t" coordsize="21600,21600" o:gfxdata="UEsDBAoAAAAAAIdO4kAAAAAAAAAAAAAAAAAEAAAAZHJzL1BLAwQUAAAACACHTuJA1CCkFtsAAAAM&#10;AQAADwAAAGRycy9kb3ducmV2LnhtbE2Py07DMBBF90j8gzVIbFBru0nTEuJ0gQSCXSkItm48TSL8&#10;CLGblr9nWMFyNEf3nlttzs6yCcfYB69AzgUw9E0wvW8VvL0+zNbAYtLeaBs8KvjGCJv68qLSpQkn&#10;/4LTLrWMQnwstYIupaHkPDYdOh3nYUBPv0MYnU50ji03oz5RuLN8IUTBne49NXR6wPsOm8/d0SlY&#10;50/TR3zOtu9NcbC36WY1PX6NSl1fSXEHLOE5/cHwq0/qUJPTPhy9icwqmOXLLCNWQb6SwIjIC0lj&#10;9oTKxVIAryv+f0T9A1BLAwQUAAAACACHTuJAylUZSBsCAABEBAAADgAAAGRycy9lMm9Eb2MueG1s&#10;rVNLjhMxEN0jcQfLe9JJJpkkrXRGghA2CJAGDuDY7m5L/snlpDsXgBuwYsOec+UcU3YyX1hkQS+6&#10;y67Xz/VelZc3vdFkLwMoZys6GgwpkZY7oWxT0W9fN2/mlEBkVjDtrKzoQQK9Wb1+tex8KceudVrI&#10;QJDEQtn5irYx+rIogLfSMBg4Ly0maxcMi7gMTSEC65Dd6GI8HF4XnQvCB8clAO6uT0l6ZgyXELq6&#10;VlyuHd8ZaeOJNUjNIkqCVnmgq1xtXUseP9c1yEh0RVFpzG88BONteherJSubwHyr+LkEdkkJLzQZ&#10;piwe+kC1ZpGRXVB/URnFgwNXxwF3pjgJyY6gitHwhTe3LfMya0GrwT+YDv+Pln/afwlEiYpOrmaU&#10;WGaw5cefP46//hx/fyfj+SxZ1HkoEXnrERv7t67HwbnfB9xMyvs6mPRFTQTzV6PJ4hpdPlR0vhhN&#10;J2erZR8Jx/RkOsNhwDxHwHgxG80zoHjk8QHiB+kMSUFFA7YyO8z2HyFiTQi9h6RjwWklNkrrvAjN&#10;9p0OZM+w7Zv8pHLxl2cwbUlX0cV0PMU6GM5yjTOEofHoB9gmn/fsD3hKjPUnCf8gToWtGbSnAjJD&#10;grHSqChDjlrJxHsrSDx4dNziVaOpGCMFJVrizUxRRkam9CVIVKctikzNOjUlRbHf9kiTwq0TB2zg&#10;zgfVtGhpbmGG43Bld84XIU3v03Umfbz8qz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UIKQW2wAA&#10;AAwBAAAPAAAAAAAAAAEAIAAAACIAAABkcnMvZG93bnJldi54bWxQSwECFAAUAAAACACHTuJAylUZ&#10;SBsCAABEBAAADgAAAAAAAAABACAAAAAqAQAAZHJzL2Uyb0RvYy54bWxQSwUGAAAAAAYABgBZAQAA&#10;twUAAAAA&#10;">
                  <v:fill on="t" focussize="0,0"/>
                  <v:stroke color="#000000" joinstyle="miter"/>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center"/>
                          <w:textAlignment w:val="auto"/>
                          <w:rPr>
                            <w:rFonts w:hint="eastAsia"/>
                            <w:sz w:val="21"/>
                            <w:szCs w:val="21"/>
                          </w:rPr>
                        </w:pPr>
                        <w:r>
                          <w:rPr>
                            <w:rFonts w:hint="eastAsia"/>
                            <w:sz w:val="21"/>
                            <w:szCs w:val="21"/>
                          </w:rPr>
                          <w:t>配料</w:t>
                        </w:r>
                      </w:p>
                    </w:txbxContent>
                  </v:textbox>
                </v:shape>
                <v:shape id="文本框 311" o:spid="_x0000_s1026" o:spt="202" type="#_x0000_t202" style="position:absolute;left:1343660;top:594360;height:297180;width:457200;" filled="f" stroked="f" coordsize="21600,21600" o:gfxdata="UEsDBAoAAAAAAIdO4kAAAAAAAAAAAAAAAAAEAAAAZHJzL1BLAwQUAAAACACHTuJAZ7Qsl9kAAAAM&#10;AQAADwAAAGRycy9kb3ducmV2LnhtbE2Py07DMBBF90j8gzVI7FrbbVIgxOkCxBZEeUjs3HiaRMTj&#10;KHab8PcMK7oczdG955bb2ffihGPsAhnQSwUCqQ6uo8bA+9vT4hZETJac7QOhgR+MsK0uL0pbuDDR&#10;K552qREcQrGwBtqUhkLKWLfobVyGAYl/hzB6m/gcG+lGO3G47+VKqY30tiNuaO2ADy3W37ujN/Dx&#10;fPj6zNRL8+jzYQqzkuTvpDHXV1rdg0g4p38Y/vRZHSp22ocjuSh6A4ssX6+ZNZDdaBBMZBvNY/aM&#10;6lWuQFalPB9R/QJQSwMEFAAAAAgAh07iQO0Z5pW5AQAAXAMAAA4AAABkcnMvZTJvRG9jLnhtbK1T&#10;QW7bMBC8F+gfCN5rWrbjJILlAIWRXoq2QNoH0BRpESC5BElb8gfaH/TUS+99l9/RJa0kbXLJIRdq&#10;uTuY3ZmlVjeDNeQgQ9TgGlpNppRIJ6DVbtfQb19v311REhN3LTfgZEOPMtKb9ds3q97XcgYdmFYG&#10;giQu1r1vaJeSrxmLopOWxwl46bCoIFie8Bp2rA28R3Zr2Gw6XbIeQusDCBkjZjfnIh0Zw0sIQSkt&#10;5AbE3kqXzqxBGp5QUuy0j3RdplVKivRZqSgTMQ1Fpamc2ATjbT7ZesXrXeC+02Icgb9khCeaLNcO&#10;mz5QbXjiZB/0MyqrRYAIKk0EWHYWUhxBFdX0iTd3HfeyaEGro38wPb4erfh0+BKIbhu6mOPiHbe4&#10;8tPPH6dff06/v5N5VWWLeh9rRN55xKbhPQz4cO7zEZNZ+aCCzV/URHJ9vpgvl2jzsaEX1xiPXssh&#10;EYH1xcUlvgZKBNZn15fVVamzRx4fYvogwZIcNDTgKovD/PAxJpwJofeQ3NbBrTamrNO4/xIIzBmW&#10;RZyHzVEatsOobAvtEYXtfdC7DlsVaQWOppdG4wPJW/33Xkgff4r1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e0LJfZAAAADAEAAA8AAAAAAAAAAQAgAAAAIgAAAGRycy9kb3ducmV2LnhtbFBLAQIU&#10;ABQAAAAIAIdO4kDtGeaVuQEAAFwDAAAOAAAAAAAAAAEAIAAAACgBAABkcnMvZTJvRG9jLnhtbFBL&#10;BQYAAAAABgAGAFkBAABTBQAAAAA=&#10;">
                  <v:fill on="f" focussize="0,0"/>
                  <v:stroke on="f"/>
                  <v:imagedata o:title=""/>
                  <o:lock v:ext="edit" aspectratio="f"/>
                  <v:textbox>
                    <w:txbxContent>
                      <w:p>
                        <w:pPr>
                          <w:rPr>
                            <w:rFonts w:hint="eastAsia"/>
                          </w:rPr>
                        </w:pPr>
                        <w:r>
                          <w:rPr>
                            <w:rFonts w:hint="eastAsia"/>
                          </w:rPr>
                          <w:t>2628</w:t>
                        </w:r>
                      </w:p>
                    </w:txbxContent>
                  </v:textbox>
                </v:shape>
                <v:shape id="文本框 333" o:spid="_x0000_s1026" o:spt="202" type="#_x0000_t202" style="position:absolute;left:3172460;top:594360;height:297180;width:457200;" filled="f" stroked="f" coordsize="21600,21600" o:gfxdata="UEsDBAoAAAAAAIdO4kAAAAAAAAAAAAAAAAAEAAAAZHJzL1BLAwQUAAAACACHTuJAZ7Qsl9kAAAAM&#10;AQAADwAAAGRycy9kb3ducmV2LnhtbE2Py07DMBBF90j8gzVI7FrbbVIgxOkCxBZEeUjs3HiaRMTj&#10;KHab8PcMK7oczdG955bb2ffihGPsAhnQSwUCqQ6uo8bA+9vT4hZETJac7QOhgR+MsK0uL0pbuDDR&#10;K552qREcQrGwBtqUhkLKWLfobVyGAYl/hzB6m/gcG+lGO3G47+VKqY30tiNuaO2ADy3W37ujN/Dx&#10;fPj6zNRL8+jzYQqzkuTvpDHXV1rdg0g4p38Y/vRZHSp22ocjuSh6A4ssX6+ZNZDdaBBMZBvNY/aM&#10;6lWuQFalPB9R/QJQSwMEFAAAAAgAh07iQKL28SC7AQAAXAMAAA4AAABkcnMvZTJvRG9jLnhtbK1T&#10;QW7bMBC8F+gfCN5r2pYSJ4LlAIWRXoq2QNoH0BRpESC5BElb8gfaH/TUS+99l9/RJe0kbXLJIRdq&#10;ubuY2ZmlljejNWQvQ9TgWjqbTCmRTkCn3bal377evruiJCbuOm7AyZYeZKQ3q7dvloNv5Bx6MJ0M&#10;BEFcbAbf0j4l3zAWRS8tjxPw0mFRQbA84TVsWRf4gOjWsPl0eskGCJ0PIGSMmF2fivSMGF4CCEpp&#10;Idcgdla6dEIN0vCEkmKvfaSrMq1SUqTPSkWZiGkpKk3lRBKMN/lkqyVvtoH7XovzCPwlIzzRZLl2&#10;SPoAteaJk13Qz6CsFgEiqDQRYNlJSHEEVcymT7y567mXRQtaHf2D6fH1YMWn/ZdAdNfSukZPHLe4&#10;8uPPH8dff46/v5OqqrJFg48Ndt557E3jexjx4dznIyaz8lEFm7+oiWC9mi3m9SVCHlp6cV1XGBav&#10;5ZiIwHp9scDXQInA+vx6MbsqdfaI40NMHyRYkoOWBlxlcZjvP8aEUNh635JpHdxqYwqFcf8lsDFn&#10;WBZxGjZHadyMZ2Ub6A4obOeD3vZIVaSVdjS9EJ0fSN7qv/cC+vhTrP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7Qsl9kAAAAMAQAADwAAAAAAAAABACAAAAAiAAAAZHJzL2Rvd25yZXYueG1sUEsB&#10;AhQAFAAAAAgAh07iQKL28SC7AQAAXAMAAA4AAAAAAAAAAQAgAAAAKAEAAGRycy9lMm9Eb2MueG1s&#10;UEsFBgAAAAAGAAYAWQEAAFUFAAAAAA==&#10;">
                  <v:fill on="f" focussize="0,0"/>
                  <v:stroke on="f"/>
                  <v:imagedata o:title=""/>
                  <o:lock v:ext="edit" aspectratio="f"/>
                  <v:textbox>
                    <w:txbxContent>
                      <w:p>
                        <w:pPr>
                          <w:rPr>
                            <w:rFonts w:hint="eastAsia"/>
                          </w:rPr>
                        </w:pPr>
                        <w:r>
                          <w:rPr>
                            <w:rFonts w:hint="eastAsia"/>
                          </w:rPr>
                          <w:t>200</w:t>
                        </w:r>
                      </w:p>
                    </w:txbxContent>
                  </v:textbox>
                </v:shape>
                <v:shape id="文本框 334" o:spid="_x0000_s1026" o:spt="202" type="#_x0000_t202" style="position:absolute;left:4144010;top:594360;height:297180;width:457200;" filled="f" stroked="f" coordsize="21600,21600" o:gfxdata="UEsDBAoAAAAAAIdO4kAAAAAAAAAAAAAAAAAEAAAAZHJzL1BLAwQUAAAACACHTuJAZ7Qsl9kAAAAM&#10;AQAADwAAAGRycy9kb3ducmV2LnhtbE2Py07DMBBF90j8gzVI7FrbbVIgxOkCxBZEeUjs3HiaRMTj&#10;KHab8PcMK7oczdG955bb2ffihGPsAhnQSwUCqQ6uo8bA+9vT4hZETJac7QOhgR+MsK0uL0pbuDDR&#10;K552qREcQrGwBtqUhkLKWLfobVyGAYl/hzB6m/gcG+lGO3G47+VKqY30tiNuaO2ADy3W37ujN/Dx&#10;fPj6zNRL8+jzYQqzkuTvpDHXV1rdg0g4p38Y/vRZHSp22ocjuSh6A4ssX6+ZNZDdaBBMZBvNY/aM&#10;6lWuQFalPB9R/QJQSwMEFAAAAAgAh07iQKNNHPy5AQAAXAMAAA4AAABkcnMvZTJvRG9jLnhtbK1T&#10;S44TMRDdI3EHy3vidNLza6UzEoqGDQKkgQM4bjttyT+5nHTnAnADVmzYc66cg7LTMwPDZhZs3HbV&#10;06t6r6pXt6M15CAjaO9aWs3mlEgnfKfdrqVfPt+9uaYEEncdN97Jlh4l0Nv161erITRy4XtvOhkJ&#10;kjhohtDSPqXQMAail5bDzAfpMKl8tDzhM+5YF/mA7NawxXx+yQYfuxC9kAAY3ZyTdGKMLyH0Smkh&#10;N17srXTpzBql4QklQa8D0HXpVikp0kelQCZiWopKUzmxCN63+WTrFW92kYdei6kF/pIWnmmyXDss&#10;+ki14YmTfdT/UFktogev0kx4y85CiiOoopo/8+a+50EWLWg1hEfT4f/Rig+HT5HorqV1XVHiuMWR&#10;n75/O/34dfr5lSyXdbZoCNAg8j4gNo1v/YiL8xAHDGblo4o2f1ETwXxd1TUqouTY0oubenk5eS3H&#10;RETOX1zhNlAiML+4uaquS5498YQI6Z30luRLSyOOsjjMD+8hYU8IfYDkss7faWPKOI37K4DAHGFZ&#10;xLnZfEvjdpyUbX13RGH7EPWux1JFWoGj6aXQtCB5qn++C+nTT7H+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e0LJfZAAAADAEAAA8AAAAAAAAAAQAgAAAAIgAAAGRycy9kb3ducmV2LnhtbFBLAQIU&#10;ABQAAAAIAIdO4kCjTRz8uQEAAFwDAAAOAAAAAAAAAAEAIAAAACgBAABkcnMvZTJvRG9jLnhtbFBL&#10;BQYAAAAABgAGAFkBAABTBQAAAAA=&#10;">
                  <v:fill on="f" focussize="0,0"/>
                  <v:stroke on="f"/>
                  <v:imagedata o:title=""/>
                  <o:lock v:ext="edit" aspectratio="f"/>
                  <v:textbox>
                    <w:txbxContent>
                      <w:p>
                        <w:pPr>
                          <w:rPr>
                            <w:rFonts w:hint="eastAsia"/>
                          </w:rPr>
                        </w:pPr>
                        <w:r>
                          <w:rPr>
                            <w:rFonts w:hint="eastAsia"/>
                          </w:rPr>
                          <w:t>480</w:t>
                        </w:r>
                      </w:p>
                    </w:txbxContent>
                  </v:textbox>
                </v:shape>
                <v:line id="直接连接符 335" o:spid="_x0000_s1026" o:spt="20" style="position:absolute;left:2715260;top:1188720;height:495300;width:635;" filled="f" stroked="t" coordsize="21600,21600" o:gfxdata="UEsDBAoAAAAAAIdO4kAAAAAAAAAAAAAAAAAEAAAAZHJzL1BLAwQUAAAACACHTuJAVlDNW90AAAAM&#10;AQAADwAAAGRycy9kb3ducmV2LnhtbE2PwU7DMBBE70j8g7VI3FrbbVqiEKcHpHJpAbVFqL25sUki&#10;4nUUO234e5YTHFf7NPMmX42uZRfbh8ajAjkVwCyW3jRYKXg/rCcpsBA1Gt16tAq+bYBVcXuT68z4&#10;K+7sZR8rRiEYMq2gjrHLOA9lbZ0OU99ZpN+n752OdPYVN72+Urhr+UyIJXe6QWqodWefalt+7Qen&#10;YLddb9KPzTCW/elZvh7eti/HkCp1fyfFI7Box/gHw68+qUNBTmc/oAmsVTBJFvM5sQqSBwmMiGQp&#10;acyZUDlbCOBFzv+PKH4AUEsDBBQAAAAIAIdO4kCiKACODwIAAPkDAAAOAAAAZHJzL2Uyb0RvYy54&#10;bWytU82O0zAQviPxDpbvNG36s92o6R62LBcEKwEPMLWdxJL/ZLtN+xK8ABI3OHHkztuwPAZjp2xh&#10;EdIeyMEZZ8bfzPfl8+rqoBXZCx+kNTWdjMaUCMMsl6at6bu3N8+WlIQIhoOyRtT0KAK9Wj99supd&#10;JUrbWcWFJwhiQtW7mnYxuqooAuuEhjCyThhMNtZriLj1bcE99IiuVVGOx4uit547b5kIAb9uhiQ9&#10;IfrHANqmkUxsLNtpYeKA6oWCiJRCJ12g6zxt0wgWXzdNEJGomiLTmFdsgvE2rcV6BVXrwXWSnUaA&#10;x4zwgJMGabDpPdQGIpCdl39Bacm8DbaJI2Z1MRDJiiCLyfiBNm86cCJzQamDuxc9/D9Y9mp/64nk&#10;NZ3NSkoMaPzldx++fn//6ce3j7jefflMptN5Eqp3ocL6a3PrT7vgbn1ifWi8Tm/kQw41LS8m83KB&#10;Eh/RYJPl8qI8CS0OkTAsWCAgYZidXc6n45wszijOh/hCWE1SUFMlTRIBKti/DBE7Y+mvkvRZGdLX&#10;9HJeJkxARzboBAy1Q1bBtPlssEryG6lUOhF8u71WnuwhuSI/iR/i/lGWmmwgdENdTg1+6QTw54aT&#10;eHSolsFrQtMIWnBKlMBblSIEhCqCVOfK6CWYVv2jGtsrg1MkmQdhU7S1/Ih/aOe8bDtUY5InTRl0&#10;RJ755N5kud/3Gel8Y9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ZQzVvdAAAADAEAAA8AAAAA&#10;AAAAAQAgAAAAIgAAAGRycy9kb3ducmV2LnhtbFBLAQIUABQAAAAIAIdO4kCiKACODwIAAPkDAAAO&#10;AAAAAAAAAAEAIAAAACwBAABkcnMvZTJvRG9jLnhtbFBLBQYAAAAABgAGAFkBAACtBQAAAAA=&#10;">
                  <v:fill on="f" focussize="0,0"/>
                  <v:stroke color="#000000" joinstyle="round" endarrow="block"/>
                  <v:imagedata o:title=""/>
                  <o:lock v:ext="edit" aspectratio="f"/>
                </v:line>
                <v:shape id="文本框 336" o:spid="_x0000_s1026" o:spt="202" type="#_x0000_t202" style="position:absolute;left:2372360;top:1684020;height:297180;width:685800;" fillcolor="#FFFFFF" filled="t" stroked="t" coordsize="21600,21600" o:gfxdata="UEsDBAoAAAAAAIdO4kAAAAAAAAAAAAAAAAAEAAAAZHJzL1BLAwQUAAAACACHTuJA1CCkFtsAAAAM&#10;AQAADwAAAGRycy9kb3ducmV2LnhtbE2Py07DMBBF90j8gzVIbFBru0nTEuJ0gQSCXSkItm48TSL8&#10;CLGblr9nWMFyNEf3nlttzs6yCcfYB69AzgUw9E0wvW8VvL0+zNbAYtLeaBs8KvjGCJv68qLSpQkn&#10;/4LTLrWMQnwstYIupaHkPDYdOh3nYUBPv0MYnU50ji03oz5RuLN8IUTBne49NXR6wPsOm8/d0SlY&#10;50/TR3zOtu9NcbC36WY1PX6NSl1fSXEHLOE5/cHwq0/qUJPTPhy9icwqmOXLLCNWQb6SwIjIC0lj&#10;9oTKxVIAryv+f0T9A1BLAwQUAAAACACHTuJAYp5cQBoCAABFBAAADgAAAGRycy9lMm9Eb2MueG1s&#10;rVNLktMwEN1TxR1U2hM7zmcyrjhTBSFsKKBq4ACKLNuq0q/USuxcAG7Aig17zpVzTEvJfGGRBV7Y&#10;LfXzU7/XreXNoBXZCw/SmoqORzklwnBbS9NW9NvXzZsFJRCYqZmyRlT0IIDerF6/WvauFIXtrKqF&#10;J0hioOxdRbsQXJllwDuhGYysEwaTjfWaBVz6Nqs965Fdq6zI83nWW187b7kAwN31KUnPjP4SQts0&#10;kou15TstTDixeqFYQEnQSQd0laptGsHD56YBEYiqKCoN6Y2HYLyN72y1ZGXrmeskP5fALinhhSbN&#10;pMFDH6jWLDCy8/IvKi25t2CbMOJWZychyRFUMc5feHPbMSeSFrQa3IPp8P9o+af9F09kXdHpdEKJ&#10;YRpbfvz54/jrz/H3dzKZzKNFvYMSkbcOsWF4awccnPt9wM2ofGi8jl/URDBfTK6KyRxtPiB2vpjm&#10;xdlsMQTCETBfzBY55jkCiuur8SLls0ci5yF8EFaTGFTUYy+TxWz/EQIWhdB7SDwXrJL1RiqVFr7d&#10;vlOe7Bn2fZOeWC/+8gymDOkrej0rZlgHw2FucIgw1A4NAdOm8579AU+J8/T8izgWtmbQnQpIDBHG&#10;Si2D8CnqBKvfm5qEg0PLDd41GovRoqZECbyaMUrIwKS6BInqlEGRsVunrsQoDNsBaWK4tfUBO7hz&#10;XrYdWpp6mOA4Xcmd802I4/t0nUgfb//qD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QgpBbbAAAA&#10;DAEAAA8AAAAAAAAAAQAgAAAAIgAAAGRycy9kb3ducmV2LnhtbFBLAQIUABQAAAAIAIdO4kBinlxA&#10;GgIAAEUEAAAOAAAAAAAAAAEAIAAAACoBAABkcnMvZTJvRG9jLnhtbFBLBQYAAAAABgAGAFkBAAC2&#10;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sz w:val="21"/>
                            <w:szCs w:val="21"/>
                          </w:rPr>
                        </w:pPr>
                        <w:r>
                          <w:rPr>
                            <w:rFonts w:hint="eastAsia"/>
                            <w:sz w:val="21"/>
                            <w:szCs w:val="21"/>
                          </w:rPr>
                          <w:t>熔化</w:t>
                        </w:r>
                      </w:p>
                    </w:txbxContent>
                  </v:textbox>
                </v:shape>
                <v:line id="直接连接符 340" o:spid="_x0000_s1026" o:spt="20" style="position:absolute;left:2743200;top:1981200;height:495300;width:635;" filled="f" stroked="t" coordsize="21600,21600" o:gfxdata="UEsDBAoAAAAAAIdO4kAAAAAAAAAAAAAAAAAEAAAAZHJzL1BLAwQUAAAACACHTuJAVlDNW90AAAAM&#10;AQAADwAAAGRycy9kb3ducmV2LnhtbE2PwU7DMBBE70j8g7VI3FrbbVqiEKcHpHJpAbVFqL25sUki&#10;4nUUO234e5YTHFf7NPMmX42uZRfbh8ajAjkVwCyW3jRYKXg/rCcpsBA1Gt16tAq+bYBVcXuT68z4&#10;K+7sZR8rRiEYMq2gjrHLOA9lbZ0OU99ZpN+n752OdPYVN72+Urhr+UyIJXe6QWqodWefalt+7Qen&#10;YLddb9KPzTCW/elZvh7eti/HkCp1fyfFI7Box/gHw68+qUNBTmc/oAmsVTBJFvM5sQqSBwmMiGQp&#10;acyZUDlbCOBFzv+PKH4AUEsDBBQAAAAIAIdO4kCWV/K3CwIAAPkDAAAOAAAAZHJzL2Uyb0RvYy54&#10;bWytU0uOEzEQ3SNxB8t70vl0hkkrnVlMGDYIIgEHcGx3tyX/5HLSySW4ABI7WLFkP7dhOAZld5jA&#10;IKRZ0At32VV+fu+5vLw6GE32MoBytqaT0ZgSabkTyrY1ff/u5tklJRCZFUw7K2t6lECvVk+fLHtf&#10;yanrnBYyEASxUPW+pl2MvioK4J00DEbOS4vJxgXDIk5DW4jAekQ3upiOxxdF74LwwXEJgKvrIUlP&#10;iOExgK5pFJdrx3dG2jigBqlZREnQKQ90ldk2jeTxTdOAjETXFJXGPOIhGG/TWKyWrGoD853iJwrs&#10;MRQeaDJMWTz0HmrNIiO7oP6CMooHB66JI+5MMQjJjqCKyfiBN2875mXWglaDvzcd/h8sf73fBKJE&#10;TcuypMQyg1d+9/Hb9w+ff9x+wvHu6xcyK7NRvYcK66/tJqBtaQZ+E5LqQxNM+qMecqjp9Hk5w6um&#10;5IgNtricpDgbLQ+RcCy4mM0p4ZgtF/PZkCzOKD5AfCmdISmoqVY2mcAqtn8FEXGw9FdJWtaW9DVd&#10;zKcJk2FHNtgJGBqPqsC2eS84rcSN0jrtgNBur3Uge5a6In+JH+L+UZYOWTPohrqcGmR0kokXVpB4&#10;9OiWxWdCEwUjBSVa4qtKURYcmdLnyhgUs63+RzUery2yOBuboq0TR7yhnQ+q7dCNSWaaMtgRmfOp&#10;e1PL/T7PSOcXu/o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lDNW90AAAAMAQAADwAAAAAAAAAB&#10;ACAAAAAiAAAAZHJzL2Rvd25yZXYueG1sUEsBAhQAFAAAAAgAh07iQJZX8rcLAgAA+QMAAA4AAAAA&#10;AAAAAQAgAAAALAEAAGRycy9lMm9Eb2MueG1sUEsFBgAAAAAGAAYAWQEAAKkFAAAAAA==&#10;">
                  <v:fill on="f" focussize="0,0"/>
                  <v:stroke color="#000000" joinstyle="round" endarrow="block"/>
                  <v:imagedata o:title=""/>
                  <o:lock v:ext="edit" aspectratio="f"/>
                </v:line>
                <v:shape id="文本框 341" o:spid="_x0000_s1026" o:spt="202" type="#_x0000_t202" style="position:absolute;left:2106930;top:2478405;height:296545;width:1257300;" fillcolor="#FFFFFF" filled="t" stroked="t" coordsize="21600,21600" o:gfxdata="UEsDBAoAAAAAAIdO4kAAAAAAAAAAAAAAAAAEAAAAZHJzL1BLAwQUAAAACACHTuJA1CCkFtsAAAAM&#10;AQAADwAAAGRycy9kb3ducmV2LnhtbE2Py07DMBBF90j8gzVIbFBru0nTEuJ0gQSCXSkItm48TSL8&#10;CLGblr9nWMFyNEf3nlttzs6yCcfYB69AzgUw9E0wvW8VvL0+zNbAYtLeaBs8KvjGCJv68qLSpQkn&#10;/4LTLrWMQnwstYIupaHkPDYdOh3nYUBPv0MYnU50ji03oz5RuLN8IUTBne49NXR6wPsOm8/d0SlY&#10;50/TR3zOtu9NcbC36WY1PX6NSl1fSXEHLOE5/cHwq0/qUJPTPhy9icwqmOXLLCNWQb6SwIjIC0lj&#10;9oTKxVIAryv+f0T9A1BLAwQUAAAACACHTuJA9AcpMRcCAABGBAAADgAAAGRycy9lMm9Eb2MueG1s&#10;rVNLktMwEN1TxR1U2hM7zmcmqThTBSFsKKBq4ACKLNuq0q/USuxcAG7Aig17zpVzTEvOfGGRBV7Y&#10;Len5db/XrdVNrxU5CA/SmpKORzklwnBbSdOU9NvX7ZtrSiAwUzFljSjpUQC9Wb9+tercUhS2taoS&#10;niCJgWXnStqG4JZZBrwVmsHIOmHwsLZes4BL32SVZx2ya5UVeT7POusr5y0XALi7GQ7pmdFfQmjr&#10;WnKxsXyvhQkDqxeKBZQErXRA16nauhY8fK5rEIGokqLSkN6YBONdfGfrFVs2nrlW8nMJ7JISXmjS&#10;TBpM+kC1YYGRvZd/UWnJvQVbhxG3OhuEJEdQxTh/4c1ty5xIWtBqcA+mw/+j5Z8OXzyRVUmn0xkl&#10;hmls+ennj9OvP6ff38lkOo4WdQ6WiLx1iA39W9vj4NzvA25G5X3tdfyiJoLnxTifLyZo8xHj6dX1&#10;NJ8NZos+EB4JitnVJEcAj4jFfIb5MVX2yOQ8hA/CahKDknpsZvKYHT5CGKD3kJgYrJLVViqVFr7Z&#10;vVOeHBg2fpueM/szmDKkK+liVqB2znCaa5wiDLVDR8A0Kd+zP+ApcZ6efxHHwjYM2qGAxDDI1zII&#10;n6auFax6byoSjg49N3jZaCxGi4oSJfBuxighA5PqEiR6pwxaGNs1tCVGod/1SBPDna2O2MK987Jp&#10;0dLUxATH8Uren69CnN+n60T6eP3X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QgpBbbAAAADAEA&#10;AA8AAAAAAAAAAQAgAAAAIgAAAGRycy9kb3ducmV2LnhtbFBLAQIUABQAAAAIAIdO4kD0BykxFwIA&#10;AEYEAAAOAAAAAAAAAAEAIAAAACoBAABkcnMvZTJvRG9jLnhtbFBLBQYAAAAABgAGAFkBAACzBQAA&#10;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cs="Times New Roman"/>
                            <w:sz w:val="21"/>
                            <w:szCs w:val="21"/>
                          </w:rPr>
                        </w:pPr>
                        <w:r>
                          <w:rPr>
                            <w:rFonts w:hint="eastAsia" w:ascii="Times New Roman" w:hAnsi="Times New Roman" w:cs="Times New Roman"/>
                            <w:sz w:val="21"/>
                            <w:szCs w:val="21"/>
                          </w:rPr>
                          <w:t>扒渣、搅拌、调整</w:t>
                        </w:r>
                      </w:p>
                    </w:txbxContent>
                  </v:textbox>
                </v:shape>
                <v:line id="直接连接符 342" o:spid="_x0000_s1026" o:spt="20" style="position:absolute;left:3362325;top:2613660;height:1270;width:752475;" filled="f" stroked="t" coordsize="21600,21600" o:gfxdata="UEsDBAoAAAAAAIdO4kAAAAAAAAAAAAAAAAAEAAAAZHJzL1BLAwQUAAAACACHTuJAVlDNW90AAAAM&#10;AQAADwAAAGRycy9kb3ducmV2LnhtbE2PwU7DMBBE70j8g7VI3FrbbVqiEKcHpHJpAbVFqL25sUki&#10;4nUUO234e5YTHFf7NPMmX42uZRfbh8ajAjkVwCyW3jRYKXg/rCcpsBA1Gt16tAq+bYBVcXuT68z4&#10;K+7sZR8rRiEYMq2gjrHLOA9lbZ0OU99ZpN+n752OdPYVN72+Urhr+UyIJXe6QWqodWefalt+7Qen&#10;YLddb9KPzTCW/elZvh7eti/HkCp1fyfFI7Box/gHw68+qUNBTmc/oAmsVTBJFvM5sQqSBwmMiGQp&#10;acyZUDlbCOBFzv+PKH4AUEsDBBQAAAAIAIdO4kAO6Lh8DwIAAPoDAAAOAAAAZHJzL2Uyb0RvYy54&#10;bWytU82O0zAQviPxDpbvNG3aphA13cOW5YKgEvAAU8dJLPlPttu0L8ELIHGDE0fuvA3LYzB2whYW&#10;Ie2BHJxx5vM3830Zr69OSpIjd14YXdHZZEoJ18zUQrcVfff25slTSnwAXYM0mlf0zD292jx+tO5t&#10;yXPTGVlzR5BE+7K3Fe1CsGWWedZxBX5iLNeYbIxTEHDr2qx20CO7klk+nRZZb1xtnWHce/y6HZJ0&#10;ZHQPITRNIxjfGnZQXIeB1XEJASX5TlhPN6nbpuEsvG4azwORFUWlIa1YBON9XLPNGsrWge0EG1uA&#10;h7RwT5MCobHoHdUWApCDE39RKcGc8aYJE2ZUNghJjqCK2fSeN286sDxpQau9vTPd/z9a9uq4c0TU&#10;FV0sCko0KPzltx++fn//6ce3j7jefvlM5os8GtVbXyL+Wu/cuPN256LqU+NUfKMecqrofF7k83xJ&#10;ybmieTGbF8VoND8FwhCwWuaLFeYZAmb5KmWzC411PrzgRpEYVFQKHV2AEo4vfcDSCP0FiZ+lJn1F&#10;ny1jRQY4kg2OAobKoiyv23TWGynqGyFlPOFdu7+WjhwhjkV6okDk/QMWi2zBdwMupYaB6TjUz3VN&#10;wtmiXRrvCY0tKF5TIjleqxghIZQBhLwggxOgW/kPNJaXGruIPg/Oxmhv6jP+ooN1ou3QjVnqNGZw&#10;JFLP4/jGmft9n5guV3bz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ZQzVvdAAAADAEAAA8AAAAA&#10;AAAAAQAgAAAAIgAAAGRycy9kb3ducmV2LnhtbFBLAQIUABQAAAAIAIdO4kAO6Lh8DwIAAPoDAAAO&#10;AAAAAAAAAAEAIAAAACwBAABkcnMvZTJvRG9jLnhtbFBLBQYAAAAABgAGAFkBAACtBQAAAAA=&#10;">
                  <v:fill on="f" focussize="0,0"/>
                  <v:stroke color="#000000" joinstyle="round" endarrow="block"/>
                  <v:imagedata o:title=""/>
                  <o:lock v:ext="edit" aspectratio="f"/>
                </v:line>
                <v:shape id="文本框 343" o:spid="_x0000_s1026" o:spt="202" type="#_x0000_t202" style="position:absolute;left:4114800;top:2476500;height:296545;width:571500;" fillcolor="#FFFFFF" filled="t" stroked="t" coordsize="21600,21600" o:gfxdata="UEsDBAoAAAAAAIdO4kAAAAAAAAAAAAAAAAAEAAAAZHJzL1BLAwQUAAAACACHTuJA1CCkFtsAAAAM&#10;AQAADwAAAGRycy9kb3ducmV2LnhtbE2Py07DMBBF90j8gzVIbFBru0nTEuJ0gQSCXSkItm48TSL8&#10;CLGblr9nWMFyNEf3nlttzs6yCcfYB69AzgUw9E0wvW8VvL0+zNbAYtLeaBs8KvjGCJv68qLSpQkn&#10;/4LTLrWMQnwstYIupaHkPDYdOh3nYUBPv0MYnU50ji03oz5RuLN8IUTBne49NXR6wPsOm8/d0SlY&#10;50/TR3zOtu9NcbC36WY1PX6NSl1fSXEHLOE5/cHwq0/qUJPTPhy9icwqmOXLLCNWQb6SwIjIC0lj&#10;9oTKxVIAryv+f0T9A1BLAwQUAAAACACHTuJACI52KBcCAABFBAAADgAAAGRycy9lMm9Eb2MueG1s&#10;rVNLktMwEN1TxR1U2hM7GTszk4ozVRDChgKqBg6gyLKtKv1KrcTOBeAGrNiw51w5x7TkzBcWWaCF&#10;3JKen/q9bi1vBq3IXniQ1lR0OskpEYbbWpq2ot++bt5cUQKBmZopa0RFDwLozer1q2XvFmJmO6tq&#10;4QmSGFj0rqJdCG6RZcA7oRlMrBMGDxvrNQu49G1We9Yju1bZLM/nWW997bzlAgB31+MhPTH6cwht&#10;00gu1pbvtDBhZPVCsYCSoJMO6Cpl2zSCh89NAyIQVVFUGtKMl2C8jXO2WrJF65nrJD+lwM5J4YUm&#10;zaTBSx+o1iwwsvPyLyotubdgmzDhVmejkOQIqpjmL7y57ZgTSQtaDe7BdPh/tPzT/osnsq5oUVxS&#10;YpjGkh9//jj++nP8/Z1cFBfRot7BApG3DrFheGsHbJz7fcDNqHxovI5f1ETwvJhOi6scbT5UdFZc&#10;zkuMk9liCIQjoLycxj3CI+B6XhZlPM8eiZyH8EFYTWJQUY+1TBaz/UcII/QeEu8Fq2S9kUqlhW+3&#10;75Qne4Z136RxYn8GU4b0Fb0uZyXmwbCZG2wiDLVDQ8C06b5nf8BT4jyNfxHHxNYMujGBxDCq1zII&#10;n3zoBKvfm5qEg0PLDb41GpPRoqZECXyaMUrIwKQ6B4neKYMWxmqNVYlRGLYD0sRwa+sDVnDnvGw7&#10;tDTVMMGxu5L3p5cQ2/fpOpE+vv7V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QgpBbbAAAADAEA&#10;AA8AAAAAAAAAAQAgAAAAIgAAAGRycy9kb3ducmV2LnhtbFBLAQIUABQAAAAIAIdO4kAIjnYoFwIA&#10;AEUEAAAOAAAAAAAAAAEAIAAAACoBAABkcnMvZTJvRG9jLnhtbFBLBQYAAAAABgAGAFkBAACzBQAA&#10;AAA=&#10;">
                  <v:fill on="t" focussize="0,0"/>
                  <v:stroke color="#000000" joinstyle="miter"/>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sz w:val="21"/>
                            <w:szCs w:val="21"/>
                          </w:rPr>
                        </w:pPr>
                        <w:r>
                          <w:rPr>
                            <w:rFonts w:hint="eastAsia"/>
                            <w:sz w:val="21"/>
                            <w:szCs w:val="21"/>
                          </w:rPr>
                          <w:t>熔渣</w:t>
                        </w:r>
                      </w:p>
                    </w:txbxContent>
                  </v:textbox>
                </v:shape>
                <v:line id="直接连接符 345" o:spid="_x0000_s1026" o:spt="20" style="position:absolute;left:2743200;top:2773680;height:495300;width:635;" filled="f" stroked="t" coordsize="21600,21600" o:gfxdata="UEsDBAoAAAAAAIdO4kAAAAAAAAAAAAAAAAAEAAAAZHJzL1BLAwQUAAAACACHTuJAVlDNW90AAAAM&#10;AQAADwAAAGRycy9kb3ducmV2LnhtbE2PwU7DMBBE70j8g7VI3FrbbVqiEKcHpHJpAbVFqL25sUki&#10;4nUUO234e5YTHFf7NPMmX42uZRfbh8ajAjkVwCyW3jRYKXg/rCcpsBA1Gt16tAq+bYBVcXuT68z4&#10;K+7sZR8rRiEYMq2gjrHLOA9lbZ0OU99ZpN+n752OdPYVN72+Urhr+UyIJXe6QWqodWefalt+7Qen&#10;YLddb9KPzTCW/elZvh7eti/HkCp1fyfFI7Box/gHw68+qUNBTmc/oAmsVTBJFvM5sQqSBwmMiGQp&#10;acyZUDlbCOBFzv+PKH4AUEsDBBQAAAAIAIdO4kBEpscuCQIAAPkDAAAOAAAAZHJzL2Uyb0RvYy54&#10;bWytU0uOEzEQ3SNxB8t70vnPTCudWUwYNggiAQeo2O5uS/7JdtLJJbgAEjtYsWTPbRiOQdndTGAQ&#10;0izohbvsen6u91xeXR+1Igfhg7SmopPRmBJhmOXSNBV99/b22SUlIYLhoKwRFT2JQK/XT5+sOleK&#10;qW2t4sITJDGh7FxF2xhdWRSBtUJDGFknDCZr6zVEnPqm4B46ZNeqmI7Hy6KznjtvmQgBVzd9kg6M&#10;/jGEtq4lExvL9lqY2LN6oSCipNBKF+g6V1vXgsXXdR1EJKqiqDTmEQ/BeJfGYr2CsvHgWsmGEuAx&#10;JTzQpEEaPPSeagMRyN7Lv6i0ZN4GW8cRs7rohWRHUMVk/MCbNy04kbWg1cHdmx7+Hy17ddh6InlF&#10;53O8eAMar/zuw9fv7z/9+PYRx7svn8lsvkhGdS6UiL8xWz/Mgtv6pPpYe53+qIccKzq9mM/wqik5&#10;pfhitrwcjBbHSBgClrMFJQyz86vFDIFIV5xZnA/xhbCapKCiSppkApRweBliD/0FScvKkK6iV4tp&#10;4gTsyBo7AUPtUFUwTd4brJL8ViqVdgTf7G6UJwdIXZG/oYQ/YOmQDYS2x+VUgkHZCuDPDSfx5NAt&#10;g8+EphK04JQoga8qRRkZQaozMnoJplH/QKMDyqARyebe2BTtLD/hDe2dl02LbkxypSmDHZFtG7o3&#10;tdzv88x0frH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ZQzVvdAAAADAEAAA8AAAAAAAAAAQAg&#10;AAAAIgAAAGRycy9kb3ducmV2LnhtbFBLAQIUABQAAAAIAIdO4kBEpscuCQIAAPkDAAAOAAAAAAAA&#10;AAEAIAAAACwBAABkcnMvZTJvRG9jLnhtbFBLBQYAAAAABgAGAFkBAACnBQAAAAA=&#10;">
                  <v:fill on="f" focussize="0,0"/>
                  <v:stroke color="#000000" joinstyle="round" endarrow="block"/>
                  <v:imagedata o:title=""/>
                  <o:lock v:ext="edit" aspectratio="f"/>
                </v:line>
                <v:shape id="文本框 346" o:spid="_x0000_s1026" o:spt="202" type="#_x0000_t202" style="position:absolute;left:2324100;top:3268980;height:296545;width:866775;" fillcolor="#FFFFFF" filled="t" stroked="t" coordsize="21600,21600" o:gfxdata="UEsDBAoAAAAAAIdO4kAAAAAAAAAAAAAAAAAEAAAAZHJzL1BLAwQUAAAACACHTuJA1CCkFtsAAAAM&#10;AQAADwAAAGRycy9kb3ducmV2LnhtbE2Py07DMBBF90j8gzVIbFBru0nTEuJ0gQSCXSkItm48TSL8&#10;CLGblr9nWMFyNEf3nlttzs6yCcfYB69AzgUw9E0wvW8VvL0+zNbAYtLeaBs8KvjGCJv68qLSpQkn&#10;/4LTLrWMQnwstYIupaHkPDYdOh3nYUBPv0MYnU50ji03oz5RuLN8IUTBne49NXR6wPsOm8/d0SlY&#10;50/TR3zOtu9NcbC36WY1PX6NSl1fSXEHLOE5/cHwq0/qUJPTPhy9icwqmOXLLCNWQb6SwIjIC0lj&#10;9oTKxVIAryv+f0T9A1BLAwQUAAAACACHTuJAHTgmFhkCAABFBAAADgAAAGRycy9lMm9Eb2MueG1s&#10;rVNNrtMwEN4jcQfLe5o0bfPaqOmToJQNAqQHB3BtJ7HkP9luk14AbsCKDXvO1XO8sdP3C4u3wAtn&#10;bH/5ZuabmfX1oCQ6cueF0TWeTnKMuKaGCd3W+NvX3ZslRj4QzYg0mtf4xD2+3rx+te5txQvTGcm4&#10;Q0CifdXbGnch2CrLPO24In5iLNfw2BinSICjazPmSA/sSmZFnpdZbxyzzlDuPdxux0d8YXQvITRN&#10;IyjfGnpQXIeR1XFJAqTkO2E93qRom4bT8LlpPA9I1hgyDWkHJ2Dv455t1qRqHbGdoJcQyEtCeJaT&#10;IkKD03uqLQkEHZz4i0oJ6ow3TZhQo7IxkaQIZDHNn2lz0xHLUy4gtbf3ovv/R0s/Hb84JFiN5/MV&#10;RpooKPn554/zrz/n39/RbF5GiXrrK0DeWMCG4a0ZoHHu7j1cxsyHxqn4hZwQvBezYj7NQeZTjWdF&#10;uVwtL2LzISAKgGVZXl0tMKIAKFblYr6IjNkDkXU+fOBGoWjU2EEtk8Tk+NGHEXoHiX69kYLthJTp&#10;4Nr9O+nQkUDdd2ld2J/ApEZ9jVeLIsZBoJkbaCIwlQVBvG6Tvyd/+MfEeVr/Io6BbYnvxgASQ4SR&#10;SonAXbI6Tth7zVA4WZBcw6zhGIziDCPJYTSjlZCBCPkSJGgnNUgYqzVWJVph2A9AE829YSeo4ME6&#10;0XYgaaphgkN3Je0vkxDb9/E5kT5M/+YW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CCkFtsAAAAM&#10;AQAADwAAAAAAAAABACAAAAAiAAAAZHJzL2Rvd25yZXYueG1sUEsBAhQAFAAAAAgAh07iQB04JhYZ&#10;AgAARQQAAA4AAAAAAAAAAQAgAAAAKgEAAGRycy9lMm9Eb2MueG1sUEsFBgAAAAAGAAYAWQEAALUF&#10;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cs="Times New Roman"/>
                            <w:sz w:val="21"/>
                            <w:szCs w:val="21"/>
                          </w:rPr>
                        </w:pPr>
                        <w:r>
                          <w:rPr>
                            <w:rFonts w:hint="eastAsia" w:ascii="Times New Roman" w:hAnsi="Times New Roman" w:cs="Times New Roman"/>
                            <w:sz w:val="21"/>
                            <w:szCs w:val="21"/>
                          </w:rPr>
                          <w:t>保温炉</w:t>
                        </w:r>
                      </w:p>
                    </w:txbxContent>
                  </v:textbox>
                </v:shape>
                <v:line id="直接连接符 347" o:spid="_x0000_s1026" o:spt="20" style="position:absolute;left:3209925;top:3396615;height:635;width:352425;" filled="f" stroked="t" coordsize="21600,21600" o:gfxdata="UEsDBAoAAAAAAIdO4kAAAAAAAAAAAAAAAAAEAAAAZHJzL1BLAwQUAAAACACHTuJAVlDNW90AAAAM&#10;AQAADwAAAGRycy9kb3ducmV2LnhtbE2PwU7DMBBE70j8g7VI3FrbbVqiEKcHpHJpAbVFqL25sUki&#10;4nUUO234e5YTHFf7NPMmX42uZRfbh8ajAjkVwCyW3jRYKXg/rCcpsBA1Gt16tAq+bYBVcXuT68z4&#10;K+7sZR8rRiEYMq2gjrHLOA9lbZ0OU99ZpN+n752OdPYVN72+Urhr+UyIJXe6QWqodWefalt+7Qen&#10;YLddb9KPzTCW/elZvh7eti/HkCp1fyfFI7Box/gHw68+qUNBTmc/oAmsVTBJFvM5sQqSBwmMiGQp&#10;acyZUDlbCOBFzv+PKH4AUEsDBBQAAAAIAIdO4kCPnY3MCwIAAPkDAAAOAAAAZHJzL2Uyb0RvYy54&#10;bWytU82O0zAQviPxDpbvNP1LoVHTPWxZLggqAQ8wtZ3Ekv9ku037ErwAEjc4ceTO27A8BmOnbGER&#10;0h7IwRlnPn8z35fx6uqoFTkIH6Q1NZ2MxpQIwyyXpq3pu7c3T55REiIYDsoaUdOTCPRq/fjRqneV&#10;mNrOKi48QRITqt7VtIvRVUURWCc0hJF1wmCysV5DxK1vC+6hR3atiul4vCh667nzlokQ8OtmSNIz&#10;o38IoW0aycTGsr0WJg6sXiiIKCl00gW6zt02jWDxddMEEYmqKSqNecUiGO/SWqxXULUeXCfZuQV4&#10;SAv3NGmQBoveUW0gAtl7+ReVlszbYJs4YlYXg5DsCKqYjO9586YDJ7IWtDq4O9PD/6Nlrw5bTySv&#10;6bxETwxo/OW3H75+f//px7ePuN5++Uxm86fJqN6FCvHXZuvPu+C2Pqk+Nl6nN+ohx5rOpuPlclpS&#10;csJ4tlwsJuVgtDhGwhKgnM5TniFgMcvJ4sLifIgvhNUkBTVV0iQToILDyxCxMkJ/QdJnZUhf02WZ&#10;CQEnssFJQG7tUFUwbT4brJL8RiqVTgTf7q6VJwdIU5Gf1B/y/gFLRTYQugGXU4OMTgB/bjiJJ4du&#10;GbwmNLWgBadECbxVKUJCqCJIdUFGL8G06h9oLK8MdpFsHoxN0c7yE/6hvfOy7dCNSe40ZXAics/n&#10;6U0j9/s+M11u7P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lDNW90AAAAMAQAADwAAAAAAAAAB&#10;ACAAAAAiAAAAZHJzL2Rvd25yZXYueG1sUEsBAhQAFAAAAAgAh07iQI+djcwLAgAA+QMAAA4AAAAA&#10;AAAAAQAgAAAALAEAAGRycy9lMm9Eb2MueG1sUEsFBgAAAAAGAAYAWQEAAKkFAAAAAA==&#10;">
                  <v:fill on="f" focussize="0,0"/>
                  <v:stroke color="#000000" joinstyle="round" endarrow="block"/>
                  <v:imagedata o:title=""/>
                  <o:lock v:ext="edit" aspectratio="f"/>
                </v:line>
                <v:shape id="文本框 348" o:spid="_x0000_s1026" o:spt="202" type="#_x0000_t202" style="position:absolute;left:3552825;top:3240405;height:296545;width:800100;" fillcolor="#FFFFFF" filled="t" stroked="t" coordsize="21600,21600" o:gfxdata="UEsDBAoAAAAAAIdO4kAAAAAAAAAAAAAAAAAEAAAAZHJzL1BLAwQUAAAACACHTuJA1CCkFtsAAAAM&#10;AQAADwAAAGRycy9kb3ducmV2LnhtbE2Py07DMBBF90j8gzVIbFBru0nTEuJ0gQSCXSkItm48TSL8&#10;CLGblr9nWMFyNEf3nlttzs6yCcfYB69AzgUw9E0wvW8VvL0+zNbAYtLeaBs8KvjGCJv68qLSpQkn&#10;/4LTLrWMQnwstYIupaHkPDYdOh3nYUBPv0MYnU50ji03oz5RuLN8IUTBne49NXR6wPsOm8/d0SlY&#10;50/TR3zOtu9NcbC36WY1PX6NSl1fSXEHLOE5/cHwq0/qUJPTPhy9icwqmOXLLCNWQb6SwIjIC0lj&#10;9oTKxVIAryv+f0T9A1BLAwQUAAAACACHTuJAeqvEQxkCAABFBAAADgAAAGRycy9lMm9Eb2MueG1s&#10;rVM7jtswEO0D5A4E+1iy1lp4DcsLbBynCZIAmxyApiiJAH/g0JZ8geQGqdKkz7l8jh1S3m9SuFgV&#10;0pB8ejPvzXB5PWhF9sKDtKai00lOiTDc1tK0Ff3+bfNuTgkEZmqmrBEVPQig16u3b5a9W4jCdlbV&#10;whMkMbDoXUW7ENwiy4B3QjOYWCcMHjbWaxZw6dus9qxHdq2yIs8vs9762nnLBQDursdDemL05xDa&#10;ppFcrC3faWHCyOqFYgElQScd0FWqtmkED1+aBkQgqqKoNKQ3JsF4G9/ZaskWrWeuk/xUAjunhBea&#10;NJMGkz5QrVlgZOflP1Racm/BNmHCrc5GIckRVDHNX3hz2zEnkha0GtyD6fB6tPzz/qsnsq7orJxS&#10;YpjGlh9//Tz+/nv884NczObRot7BApG3DrFhuLEDDs79PuBmVD40XscvaiJ4flGWxbwoKTlgXMzy&#10;WV6OZoshEI6AeY6CsQ0cAcXVZTlL59kjkfMQPgqrSQwq6rGXyWK2/wQBi0LoPSTmBatkvZFKpYVv&#10;t++VJ3uGfd+kJ2bHX57BlCF9Ra/KWCdnOMwNDhGG2qEhYNqU79kf8JQ4T8//iGNhawbdWEBiGNVr&#10;GYRPQ9cJVn8wNQkHh5YbvGs0FqNFTYkSeDVjlJCBSXUOEtUpgyJjt8auxCgM2wFpYri19QE7uHNe&#10;th1amnqY4DhdyZ3TTYjj+3SdSB9v/+o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CCkFtsAAAAM&#10;AQAADwAAAAAAAAABACAAAAAiAAAAZHJzL2Rvd25yZXYueG1sUEsBAhQAFAAAAAgAh07iQHqrxEMZ&#10;AgAARQQAAA4AAAAAAAAAAQAgAAAAKgEAAGRycy9lMm9Eb2MueG1sUEsFBgAAAAAGAAYAWQEAALUF&#10;AAAAAA==&#10;">
                  <v:fill on="t" focussize="0,0"/>
                  <v:stroke color="#000000" joinstyle="miter"/>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rPr>
                        </w:pPr>
                        <w:r>
                          <w:rPr>
                            <w:rFonts w:hint="eastAsia" w:ascii="Times New Roman" w:hAnsi="Times New Roman" w:cs="Times New Roman"/>
                            <w:sz w:val="21"/>
                            <w:szCs w:val="21"/>
                          </w:rPr>
                          <w:t>外排烟尘</w:t>
                        </w:r>
                      </w:p>
                    </w:txbxContent>
                  </v:textbox>
                </v:shape>
                <v:line id="直接连接符 354" o:spid="_x0000_s1026" o:spt="20" style="position:absolute;left:2743200;top:3566160;height:594360;width:0;" filled="f" stroked="t" coordsize="21600,21600" o:gfxdata="UEsDBAoAAAAAAIdO4kAAAAAAAAAAAAAAAAAEAAAAZHJzL1BLAwQUAAAACACHTuJAVlDNW90AAAAM&#10;AQAADwAAAGRycy9kb3ducmV2LnhtbE2PwU7DMBBE70j8g7VI3FrbbVqiEKcHpHJpAbVFqL25sUki&#10;4nUUO234e5YTHFf7NPMmX42uZRfbh8ajAjkVwCyW3jRYKXg/rCcpsBA1Gt16tAq+bYBVcXuT68z4&#10;K+7sZR8rRiEYMq2gjrHLOA9lbZ0OU99ZpN+n752OdPYVN72+Urhr+UyIJXe6QWqodWefalt+7Qen&#10;YLddb9KPzTCW/elZvh7eti/HkCp1fyfFI7Box/gHw68+qUNBTmc/oAmsVTBJFvM5sQqSBwmMiGQp&#10;acyZUDlbCOBFzv+PKH4AUEsDBBQAAAAIAIdO4kDaTqw5DAIAAPcDAAAOAAAAZHJzL2Uyb0RvYy54&#10;bWytU82O0zAQviPxDpbvNP1LYaOme9iyXBBUgn2AqeMklvwnj9u0L8ELIHGDE0fuvA3LY+w4KVtY&#10;hLQHcnDGmS/fzPd5vLw8GM32MqBytuST0ZgzaYWrlG1KfvP++tkLzjCCrUA7K0t+lMgvV0+fLDtf&#10;yKlrna5kYERiseh8ydsYfZFlKFppAEfOS0vJ2gUDkbahyaoAHbEbnU3H40XWuVD54IREpK/rIclP&#10;jOExhK6ulZBrJ3ZG2jiwBqkhkiRslUe+6rutayni27pGGZkuOSmN/UpFKN6mNVstoWgC+FaJUwvw&#10;mBYeaDKgLBW9p1pDBLYL6i8qo0Rw6Oo4Es5kg5DeEVIxGT/w5l0LXvZayGr096bj/6MVb/abwFRV&#10;8nk+5cyCoSO//fjtx4fPP79/ovX26xc2y+fJqM5jQfgruwmnHfpNSKoPdTDpTXrYoeTT5/MZHTVn&#10;x5LP8sVisjgZLQ+RCQJQSlAuv5jPhlR25vAB4yvpDEtBybWyyQIoYP8aI9Ul6C9I+qwt60p+kU9z&#10;4gSax5rmgELjSRPapv8XnVbVtdI6/YGh2V7pwPaQZqJ/kjri/QOWiqwB2wHXp4ZpaSVUL23F4tGT&#10;V5YuCU8tGFlxpiXdqRQRIRQRlD4jY1BgG/0PNJXXlrpIJg+2pmjrqiOdz84H1bTkxqTvNGVoHvqe&#10;T7ObBu73fc90vq+rO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ZQzVvdAAAADAEAAA8AAAAAAAAA&#10;AQAgAAAAIgAAAGRycy9kb3ducmV2LnhtbFBLAQIUABQAAAAIAIdO4kDaTqw5DAIAAPcDAAAOAAAA&#10;AAAAAAEAIAAAACwBAABkcnMvZTJvRG9jLnhtbFBLBQYAAAAABgAGAFkBAACqBQAAAAA=&#10;">
                  <v:fill on="f" focussize="0,0"/>
                  <v:stroke color="#000000" joinstyle="round" endarrow="block"/>
                  <v:imagedata o:title=""/>
                  <o:lock v:ext="edit" aspectratio="f"/>
                </v:line>
                <v:shape id="文本框 355" o:spid="_x0000_s1026" o:spt="202" type="#_x0000_t202" style="position:absolute;left:2116455;top:4164330;height:296545;width:1257300;" fillcolor="#FFFFFF" filled="t" stroked="t" coordsize="21600,21600" o:gfxdata="UEsDBAoAAAAAAIdO4kAAAAAAAAAAAAAAAAAEAAAAZHJzL1BLAwQUAAAACACHTuJA1CCkFtsAAAAM&#10;AQAADwAAAGRycy9kb3ducmV2LnhtbE2Py07DMBBF90j8gzVIbFBru0nTEuJ0gQSCXSkItm48TSL8&#10;CLGblr9nWMFyNEf3nlttzs6yCcfYB69AzgUw9E0wvW8VvL0+zNbAYtLeaBs8KvjGCJv68qLSpQkn&#10;/4LTLrWMQnwstYIupaHkPDYdOh3nYUBPv0MYnU50ji03oz5RuLN8IUTBne49NXR6wPsOm8/d0SlY&#10;50/TR3zOtu9NcbC36WY1PX6NSl1fSXEHLOE5/cHwq0/qUJPTPhy9icwqmOXLLCNWQb6SwIjIC0lj&#10;9oTKxVIAryv+f0T9A1BLAwQUAAAACACHTuJAtM1N8BkCAABGBAAADgAAAGRycy9lMm9Eb2MueG1s&#10;rVNLrtMwFJ0jsQfLc5o0bQovavokKGWCAOnBAlzHSSz5J1+3STcAO2DEhDnr6jretdv3hUEHZOBc&#10;28fn3nOuvbwetSJ74UFaU9PpJKdEGG4babqafvu6efWGEgjMNExZI2p6EECvVy9fLAdXicL2VjXC&#10;EyQxUA2upn0Irsoy4L3QDCbWCYObrfWaBZz6Lms8G5Bdq6zI80U2WN84b7kAwNX1aZOeGf0lhLZt&#10;JRdry3damHBi9UKxgJKglw7oKlXbtoKHz20LIhBVU1Qa0ohJMN7GMVstWdV55nrJzyWwS0p4pkkz&#10;aTDpPdWaBUZ2Xv5FpSX3FmwbJtzq7CQkOYIqpvkzb2565kTSglaDuzcd/h8t/7T/4olsajovZ5QY&#10;prHlx58/jr/+HH9/J7OyjBYNDipE3jjEhvGtHfHi3K0DLkblY+t1/KMmgvvFdLqY42lyQGoMZ7Oz&#10;2WIMhEeConw9y7EPHBHF1aKcp1TZA5PzED4Iq0kMauqxmcljtv8IAatC6B0kJgarZLORSqWJ77bv&#10;lCd7ho3fpC8WjEeewJQhQ02vygIL5Qxvc4u3CEPt0BEwXcr35AQ8Js7T9y/iWNiaQX8qIDFEGKu0&#10;DMKnqBeseW8aEg4OPTf42GgsRouGEiXwbcYoIQOT6hIkqlMGRcZ2ndoSozBuR6SJ4dY2B2zhznnZ&#10;9WhpamKC4/VK7pyfQry/j+eJ9OH5r2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CCkFtsAAAAM&#10;AQAADwAAAAAAAAABACAAAAAiAAAAZHJzL2Rvd25yZXYueG1sUEsBAhQAFAAAAAgAh07iQLTNTfAZ&#10;AgAARgQAAA4AAAAAAAAAAQAgAAAAKgEAAGRycy9lMm9Eb2MueG1sUEsFBgAAAAAGAAYAWQEAALUF&#10;AAAAAA==&#10;">
                  <v:fill on="t" focussize="0,0"/>
                  <v:stroke color="#000000" joinstyle="miter"/>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sz w:val="21"/>
                            <w:szCs w:val="21"/>
                          </w:rPr>
                        </w:pPr>
                        <w:r>
                          <w:rPr>
                            <w:rFonts w:hint="eastAsia"/>
                            <w:sz w:val="21"/>
                            <w:szCs w:val="21"/>
                          </w:rPr>
                          <w:t>细化晶粒装置</w:t>
                        </w:r>
                      </w:p>
                    </w:txbxContent>
                  </v:textbox>
                </v:shape>
                <v:line id="直接连接符 359" o:spid="_x0000_s1026" o:spt="20" style="position:absolute;left:2743200;top:4457700;height:297180;width:635;" filled="f" stroked="t" coordsize="21600,21600" o:gfxdata="UEsDBAoAAAAAAIdO4kAAAAAAAAAAAAAAAAAEAAAAZHJzL1BLAwQUAAAACACHTuJAVlDNW90AAAAM&#10;AQAADwAAAGRycy9kb3ducmV2LnhtbE2PwU7DMBBE70j8g7VI3FrbbVqiEKcHpHJpAbVFqL25sUki&#10;4nUUO234e5YTHFf7NPMmX42uZRfbh8ajAjkVwCyW3jRYKXg/rCcpsBA1Gt16tAq+bYBVcXuT68z4&#10;K+7sZR8rRiEYMq2gjrHLOA9lbZ0OU99ZpN+n752OdPYVN72+Urhr+UyIJXe6QWqodWefalt+7Qen&#10;YLddb9KPzTCW/elZvh7eti/HkCp1fyfFI7Box/gHw68+qUNBTmc/oAmsVTBJFvM5sQqSBwmMiGQp&#10;acyZUDlbCOBFzv+PKH4AUEsDBBQAAAAIAIdO4kCrdZOqDQIAAPkDAAAOAAAAZHJzL2Uyb0RvYy54&#10;bWytU0uOEzEQ3SNxB8t70vlOJq10ZjFh2CCIBHOAiu3utuSfbCedXIILILGDFUv23IbhGJTdmQkM&#10;QpoFvXCXXeXn957Ly6uDVmQvfJDWVHQ0GFIiDLNcmqait+9vXlxSEiIYDsoaUdGjCPRq9fzZsnOl&#10;GNvWKi48QRATys5VtI3RlUURWCs0hIF1wmCytl5DxKlvCu6hQ3StivFweFF01nPnLRMh4Oq6T9IT&#10;on8KoK1rycTasp0WJvaoXiiIKCm00gW6ymzrWrD4tq6DiERVFJXGPOIhGG/TWKyWUDYeXCvZiQI8&#10;hcIjTRqkwUMfoNYQgey8/AtKS+ZtsHUcMKuLXkh2BFWMho+8edeCE1kLWh3cg+nh/8GyN/uNJ5JX&#10;dDqbUmJA45Xfffz248Pnn98/4Xj39QuZzBbJqM6FEuuvzcafZsFtfFJ9qL1Of9RDDhUdz6cTvGpK&#10;jgg7nc3nGGejxSEShgUXkxklDLPjxXx0mZPFGcX5EF8Jq0kKKqqkSSZACfvXISIOlt6XpGVlSFfR&#10;xWycMAE7ssZOwFA7VBVMk/cGqyS/kUqlHcE322vlyR5SV+Qv8UPcP8rSIWsIbV+XU72MVgB/aTiJ&#10;R4duGXwmNFHQglOiBL6qFGXBEaQ6V0YvwTTqH9V4vDLIItncG5uireVHvKGd87Jp0Y1RZpoy2BGZ&#10;86l7U8v9Ps9I5xe7+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WUM1b3QAAAAwBAAAPAAAAAAAA&#10;AAEAIAAAACIAAABkcnMvZG93bnJldi54bWxQSwECFAAUAAAACACHTuJAq3WTqg0CAAD5AwAADgAA&#10;AAAAAAABACAAAAAsAQAAZHJzL2Uyb0RvYy54bWxQSwUGAAAAAAYABgBZAQAAqwUAAAAA&#10;">
                  <v:fill on="f" focussize="0,0"/>
                  <v:stroke color="#000000" joinstyle="round" endarrow="block"/>
                  <v:imagedata o:title=""/>
                  <o:lock v:ext="edit" aspectratio="f"/>
                </v:line>
                <v:shape id="文本框 361" o:spid="_x0000_s1026" o:spt="202" type="#_x0000_t202" style="position:absolute;left:2171700;top:4754880;height:296545;width:1257300;" fillcolor="#FFFFFF" filled="t" stroked="t" coordsize="21600,21600" o:gfxdata="UEsDBAoAAAAAAIdO4kAAAAAAAAAAAAAAAAAEAAAAZHJzL1BLAwQUAAAACACHTuJA1CCkFtsAAAAM&#10;AQAADwAAAGRycy9kb3ducmV2LnhtbE2Py07DMBBF90j8gzVIbFBru0nTEuJ0gQSCXSkItm48TSL8&#10;CLGblr9nWMFyNEf3nlttzs6yCcfYB69AzgUw9E0wvW8VvL0+zNbAYtLeaBs8KvjGCJv68qLSpQkn&#10;/4LTLrWMQnwstYIupaHkPDYdOh3nYUBPv0MYnU50ji03oz5RuLN8IUTBne49NXR6wPsOm8/d0SlY&#10;50/TR3zOtu9NcbC36WY1PX6NSl1fSXEHLOE5/cHwq0/qUJPTPhy9icwqmOXLLCNWQb6SwIjIC0lj&#10;9oTKxVIAryv+f0T9A1BLAwQUAAAACACHTuJAHCdrPRcCAABGBAAADgAAAGRycy9lMm9Eb2MueG1s&#10;rVNLrtMwFJ0jsQfLc5o0r2n7oqZPglImCJAeLMC1ncSSf7LdJt0A7IARE+asq+t4107fFwYd4IFz&#10;bZ8c33Pu9epmUBIduPPC6BpPJzlGXFPDhG5r/O3r9s0SIx+IZkQazWt85B7frF+/WvW24oXpjGTc&#10;ISDRvuptjbsQbJVlnnZcET8xlms4bIxTJMDStRlzpAd2JbMiz+dZbxyzzlDuPexuxkN8ZnSXEJqm&#10;EZRvDN0rrsPI6rgkAST5TliP1ynbpuE0fG4azwOSNQalIc1wCcS7OGfrFalaR2wn6DkFckkKLzQp&#10;IjRc+kC1IYGgvRN/USlBnfGmCRNqVDYKSY6Aimn+wpvbjlietIDV3j6Y7v8fLf10+OKQYDWelSVG&#10;migo+ennj9OvP6ff39HVfBot6q2vAHlrARuGt2aAxrnf97AZlQ+NU/ELmhCcF9PFdJGDzUegXpSz&#10;5fJsNh8CopGgKBdXEUABUVzPy1kZKbNHJut8+MCNQjGosYNiJo/J4aMPI/QeEi/2Rgq2FVKmhWt3&#10;76RDBwKF36ZxZn8Gkxr1Nb4uC9BOCXRzA10EobLgiNdtuu/ZH/4pcZ7Gv4hjYhviuzGBxBBhpFIi&#10;cJeijhP2XjMUjhY81/DYcExGcYaR5PA2Y5SQgQh5CRK8kxosjOUayxKjMOwGoInhzrAjlHBvnWg7&#10;sDQVMcGhvZL356cQ+/fpOpE+Pv/1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QgpBbbAAAADAEA&#10;AA8AAAAAAAAAAQAgAAAAIgAAAGRycy9kb3ducmV2LnhtbFBLAQIUABQAAAAIAIdO4kAcJ2s9FwIA&#10;AEYEAAAOAAAAAAAAAAEAIAAAACoBAABkcnMvZTJvRG9jLnhtbFBLBQYAAAAABgAGAFkBAACzBQAA&#10;AAA=&#10;">
                  <v:fill on="t" focussize="0,0"/>
                  <v:stroke color="#000000" joinstyle="miter"/>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rPr>
                        </w:pPr>
                        <w:r>
                          <w:rPr>
                            <w:rFonts w:hint="eastAsia" w:ascii="Times New Roman" w:hAnsi="Times New Roman" w:cs="Times New Roman"/>
                            <w:sz w:val="21"/>
                            <w:szCs w:val="21"/>
                          </w:rPr>
                          <w:t>在线除气</w:t>
                        </w:r>
                      </w:p>
                    </w:txbxContent>
                  </v:textbox>
                </v:shape>
                <v:line id="直接连接符 362" o:spid="_x0000_s1026" o:spt="20" style="position:absolute;left:2743200;top:5046345;height:297180;width:635;" filled="f" stroked="t" coordsize="21600,21600" o:gfxdata="UEsDBAoAAAAAAIdO4kAAAAAAAAAAAAAAAAAEAAAAZHJzL1BLAwQUAAAACACHTuJAVlDNW90AAAAM&#10;AQAADwAAAGRycy9kb3ducmV2LnhtbE2PwU7DMBBE70j8g7VI3FrbbVqiEKcHpHJpAbVFqL25sUki&#10;4nUUO234e5YTHFf7NPMmX42uZRfbh8ajAjkVwCyW3jRYKXg/rCcpsBA1Gt16tAq+bYBVcXuT68z4&#10;K+7sZR8rRiEYMq2gjrHLOA9lbZ0OU99ZpN+n752OdPYVN72+Urhr+UyIJXe6QWqodWefalt+7Qen&#10;YLddb9KPzTCW/elZvh7eti/HkCp1fyfFI7Box/gHw68+qUNBTmc/oAmsVTBJFvM5sQqSBwmMiGQp&#10;acyZUDlbCOBFzv+PKH4AUEsDBBQAAAAIAIdO4kCaYgWlEAIAAPkDAAAOAAAAZHJzL2Uyb0RvYy54&#10;bWytU0uOEzEQ3SNxB8t70knnMzOtdGYxYdggiAQcoGK7uy35J9tJJ5fgAkjsYMWSPbdhOAZld5jA&#10;IKRZ0At32VV+Ve9VeXl90IrshQ/SmppORmNKhGGWS9PW9N3b22eXlIQIhoOyRtT0KAK9Xj19suxd&#10;JUrbWcWFJwhiQtW7mnYxuqooAuuEhjCyThh0NtZriLj1bcE99IiuVVGOx4uit547b5kIAU/Xg5Oe&#10;EP1jAG3TSCbWlu20MHFA9UJBREqhky7QVa62aQSLr5smiEhUTZFpzCsmQXub1mK1hKr14DrJTiXA&#10;Y0p4wEmDNJj0HmoNEcjOy7+gtGTeBtvEEbO6GIhkRZDFZPxAmzcdOJG5oNTB3Yse/h8se7XfeCJ5&#10;TWfzBSUGNLb87sPX7+8//fj2Ede7L5/JdFEmoXoXKoy/MRt/2gW38Yn1ofE6/ZEPOdS0vJhNsdWU&#10;HGs6H88W09l8EFocImEYsJjOKWHoLa8uJpe5C8UZxfkQXwirSTJqqqRJIkAF+5chYmYM/RWSjpUh&#10;fU2v5mXCBJzIBicBTe2QVTBtvhuskvxWKpVuBN9ub5Qne0hTkb9UH+L+EZaSrCF0Q1x2DTQ6Afy5&#10;4SQeHapl8JnQVIIWnBIl8FUlCwGhiiDVOTJ6CaZV/4jG9MpgFUnmQdhkbS0/Yod2zsu2QzUmudLk&#10;wYnINZ+mN43c7/uMdH6xq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WUM1b3QAAAAwBAAAPAAAA&#10;AAAAAAEAIAAAACIAAABkcnMvZG93bnJldi54bWxQSwECFAAUAAAACACHTuJAmmIFpRACAAD5AwAA&#10;DgAAAAAAAAABACAAAAAsAQAAZHJzL2Uyb0RvYy54bWxQSwUGAAAAAAYABgBZAQAArgUAAAAA&#10;">
                  <v:fill on="f" focussize="0,0"/>
                  <v:stroke color="#000000" joinstyle="round" endarrow="block"/>
                  <v:imagedata o:title=""/>
                  <o:lock v:ext="edit" aspectratio="f"/>
                </v:line>
                <v:shape id="文本框 364" o:spid="_x0000_s1026" o:spt="202" type="#_x0000_t202" style="position:absolute;left:1943100;top:5349240;height:296545;width:1485900;" fillcolor="#FFFFFF" filled="t" stroked="t" coordsize="21600,21600" o:gfxdata="UEsDBAoAAAAAAIdO4kAAAAAAAAAAAAAAAAAEAAAAZHJzL1BLAwQUAAAACACHTuJA1CCkFtsAAAAM&#10;AQAADwAAAGRycy9kb3ducmV2LnhtbE2Py07DMBBF90j8gzVIbFBru0nTEuJ0gQSCXSkItm48TSL8&#10;CLGblr9nWMFyNEf3nlttzs6yCcfYB69AzgUw9E0wvW8VvL0+zNbAYtLeaBs8KvjGCJv68qLSpQkn&#10;/4LTLrWMQnwstYIupaHkPDYdOh3nYUBPv0MYnU50ji03oz5RuLN8IUTBne49NXR6wPsOm8/d0SlY&#10;50/TR3zOtu9NcbC36WY1PX6NSl1fSXEHLOE5/cHwq0/qUJPTPhy9icwqmOXLLCNWQb6SwIjIC0lj&#10;9oTKxVIAryv+f0T9A1BLAwQUAAAACACHTuJA9RyfThcCAABGBAAADgAAAGRycy9lMm9Eb2MueG1s&#10;rVNNrtMwEN4jcQfLe5q0Tcpr1PRJUMoGAdKDA7i2k1jyn2y3SS8AN2DFhj3n6jkYO33/b9EFXjhj&#10;+8s3M9/MrK4HJdGBOy+MrvF0kmPENTVM6LbG379t31xh5APRjEijeY2P3OPr9etXq95WfGY6Ixl3&#10;CEi0r3pb4y4EW2WZpx1XxE+M5RoeG+MUCXB0bcYc6YFdyWyW54usN45ZZyj3Hm434yM+M7pLCE3T&#10;CMo3hu4V12FkdVySACn5TliP1ynapuE0fGkazwOSNYZMQ9rBCdi7uGfrFalaR2wn6DkEckkIT3JS&#10;RGhweke1IYGgvRPPqJSgznjThAk1KhsTSYpAFtP8iTY3HbE85QJSe3snuv9/tPTz4atDgtW4KN9i&#10;pImCkp9+/Tz9/nv68wPNF0WUqLe+AuSNBWwY3pkBGuf23sNlzHxonIpfyAnF92Uxn+Yg87HG5bxY&#10;zoqz2HwIiEZAcVUuI4ACYrZclEUZKbN7Jut8+MiNQtGosYNiJo3J4ZMPI/QWEh17IwXbCinTwbW7&#10;99KhA4HCb9M6sz+CSY36Gi/LWQlxEOjmBroITGVBEa/b5O/RH/4hcZ7WS8QxsA3x3RhAYogwUikR&#10;uEtWxwn7oBkKRwuaaxg2HINRnGEkOcxmtBIyECEvQYJ2UoOEsVxjWaIVht0ANNHcGXaEEu6tE20H&#10;kqYiJji0V9L+PAqxfx+eE+n9+K//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QgpBbbAAAADAEA&#10;AA8AAAAAAAAAAQAgAAAAIgAAAGRycy9kb3ducmV2LnhtbFBLAQIUABQAAAAIAIdO4kD1HJ9OFwIA&#10;AEYEAAAOAAAAAAAAAAEAIAAAACoBAABkcnMvZTJvRG9jLnhtbFBLBQYAAAAABgAGAFkBAACzBQAA&#10;AAA=&#10;">
                  <v:fill on="t" focussize="0,0"/>
                  <v:stroke color="#000000" joinstyle="miter"/>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cs="Times New Roman"/>
                            <w:sz w:val="21"/>
                            <w:szCs w:val="21"/>
                          </w:rPr>
                        </w:pPr>
                        <w:r>
                          <w:rPr>
                            <w:rFonts w:hint="eastAsia" w:ascii="Times New Roman" w:hAnsi="Times New Roman" w:cs="Times New Roman"/>
                            <w:sz w:val="21"/>
                            <w:szCs w:val="21"/>
                          </w:rPr>
                          <w:t>各种铸轧、剪切、冷轧</w:t>
                        </w:r>
                      </w:p>
                    </w:txbxContent>
                  </v:textbox>
                </v:shape>
                <v:line id="直接连接符 366" o:spid="_x0000_s1026" o:spt="20" style="position:absolute;left:3429000;top:5499735;height:635;width:457200;" filled="f" stroked="t" coordsize="21600,21600" o:gfxdata="UEsDBAoAAAAAAIdO4kAAAAAAAAAAAAAAAAAEAAAAZHJzL1BLAwQUAAAACACHTuJAVlDNW90AAAAM&#10;AQAADwAAAGRycy9kb3ducmV2LnhtbE2PwU7DMBBE70j8g7VI3FrbbVqiEKcHpHJpAbVFqL25sUki&#10;4nUUO234e5YTHFf7NPMmX42uZRfbh8ajAjkVwCyW3jRYKXg/rCcpsBA1Gt16tAq+bYBVcXuT68z4&#10;K+7sZR8rRiEYMq2gjrHLOA9lbZ0OU99ZpN+n752OdPYVN72+Urhr+UyIJXe6QWqodWefalt+7Qen&#10;YLddb9KPzTCW/elZvh7eti/HkCp1fyfFI7Box/gHw68+qUNBTmc/oAmsVTBJFvM5sQqSBwmMiGQp&#10;acyZUDlbCOBFzv+PKH4AUEsDBBQAAAAIAIdO4kCukIvdEAIAAPkDAAAOAAAAZHJzL2Uyb0RvYy54&#10;bWytU82O0zAQviPxDpbvNOlPutuo6R62LBcElYAHmNpOYsl/st2mfQleAIkbnDhy37dheYwdJ2UL&#10;i5D2QA7OOPPlm/k+j5dXB63IXvggranoeJRTIgyzXJqmoh/e37y4pCREMByUNaKiRxHo1er5s2Xn&#10;SjGxrVVceIIkJpSdq2gboyuzLLBWaAgj64TBZG29hohb32TcQ4fsWmWTPJ9nnfXcectECPh1PSTp&#10;idE/hdDWtWRibdlOCxMHVi8URJQUWukCXfXd1rVg8W1dBxGJqigqjf2KRTDepjVbLaFsPLhWslML&#10;8JQWHmnSIA0WfaBaQwSy8/IvKi2Zt8HWccSszgYhvSOoYpw/8uZdC070WtDq4B5MD/+Plr3ZbzyR&#10;vKKzAg/egMYjv/v0/cfHLz9vP+N69+0rmc7nyajOhRLx12bjT7vgNj6pPtRepzfqIYeKTmeTRZ6j&#10;xceKFrPF4mJaDEaLQyQMAbPiAkeBEoaA+ZDMzizOh/hKWE1SUFElTTIBSti/DhErI/QXJH1WhnQV&#10;XRSTAgkBJ7LGScBQO1QVTNP/G6yS/EYqlf4IvtleK0/2kKaif1J/yPsHLBVZQ2gHXJ8aZLQC+EvD&#10;STw6dMvgNaGpBS04JUrgrUoREkIZQaozMnoJplH/QGN5ZbCLZPNgbIq2lh/xhHbOy6ZFN8Z9pymD&#10;E9H3fJreNHK/73um841d3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WUM1b3QAAAAwBAAAPAAAA&#10;AAAAAAEAIAAAACIAAABkcnMvZG93bnJldi54bWxQSwECFAAUAAAACACHTuJArpCL3RACAAD5AwAA&#10;DgAAAAAAAAABACAAAAAsAQAAZHJzL2Uyb0RvYy54bWxQSwUGAAAAAAYABgBZAQAArgUAAAAA&#10;">
                  <v:fill on="f" focussize="0,0"/>
                  <v:stroke color="#000000" joinstyle="round" endarrow="block"/>
                  <v:imagedata o:title=""/>
                  <o:lock v:ext="edit" aspectratio="f"/>
                </v:line>
                <v:shape id="文本框 368" o:spid="_x0000_s1026" o:spt="202" type="#_x0000_t202" style="position:absolute;left:3886200;top:5349240;height:296545;width:800100;" fillcolor="#FFFFFF" filled="t" stroked="t" coordsize="21600,21600" o:gfxdata="UEsDBAoAAAAAAIdO4kAAAAAAAAAAAAAAAAAEAAAAZHJzL1BLAwQUAAAACACHTuJA1CCkFtsAAAAM&#10;AQAADwAAAGRycy9kb3ducmV2LnhtbE2Py07DMBBF90j8gzVIbFBru0nTEuJ0gQSCXSkItm48TSL8&#10;CLGblr9nWMFyNEf3nlttzs6yCcfYB69AzgUw9E0wvW8VvL0+zNbAYtLeaBs8KvjGCJv68qLSpQkn&#10;/4LTLrWMQnwstYIupaHkPDYdOh3nYUBPv0MYnU50ji03oz5RuLN8IUTBne49NXR6wPsOm8/d0SlY&#10;50/TR3zOtu9NcbC36WY1PX6NSl1fSXEHLOE5/cHwq0/qUJPTPhy9icwqmOXLLCNWQb6SwIjIC0lj&#10;9oTKxVIAryv+f0T9A1BLAwQUAAAACACHTuJAtJDhaBcCAABFBAAADgAAAGRycy9lMm9Eb2MueG1s&#10;rVNLrtMwFJ0jsQfLc5q8tqnaqOmToJQJAqQHC3AdJ7Hkn3zdJt0A7IARE+as663jXTt9Xxh0gAfO&#10;tX1yfM+51+vrQStyFB6kNRW9muSUCMNtLU1b0W9fd2+WlEBgpmbKGlHRkwB6vXn9at27UkxtZ1Ut&#10;PEESA2XvKtqF4MosA94JzWBinTB42FivWcClb7Pasx7Ztcqmeb7Ieutr5y0XALi7HQ/pmdFfQmib&#10;RnKxtfyghQkjqxeKBZQEnXRANynbphE8fG4aEIGoiqLSkGa8BON9nLPNmpWtZ66T/JwCuySFF5o0&#10;kwYvfaDassDIwcu/qLTk3oJtwoRbnY1CkiOo4ip/4c1Nx5xIWtBqcA+mw/+j5Z+OXzyRdUXnxYoS&#10;wzSW/Pbnj9tff25/fyezxTJa1DsoEXnjEBuGt3bAxrnfB9yMyofG6/hFTQTPZ8vlAstNyamixWy+&#10;ms7PZoshEI6AZY6C8ZwjYLpaFPMiMmaPRM5D+CCsJjGoqMdaJovZ8SOEEXoPifeCVbLeSaXSwrf7&#10;d8qTI8O679I4sz+DKUP6iq6KaYF5MGzmBpsIQ+3QEDBtuu/ZH/CUOE/jX8QxsS2DbkwgMUQYK7UM&#10;wqeoE6x+b2oSTg4tN/jWaExGi5oSJfBpxighA5PqEiR6pwxaGKs1ViVGYdgPSBPDva1PWMGD87Lt&#10;0NJUwwTH7kren19CbN+n60T6+Po3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QgpBbbAAAADAEA&#10;AA8AAAAAAAAAAQAgAAAAIgAAAGRycy9kb3ducmV2LnhtbFBLAQIUABQAAAAIAIdO4kC0kOFoFwIA&#10;AEUEAAAOAAAAAAAAAAEAIAAAACoBAABkcnMvZTJvRG9jLnhtbFBLBQYAAAAABgAGAFkBAACzBQAA&#10;AAA=&#10;">
                  <v:fill on="t" focussize="0,0"/>
                  <v:stroke color="#000000" joinstyle="miter"/>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rPr>
                        </w:pPr>
                        <w:r>
                          <w:rPr>
                            <w:rFonts w:hint="eastAsia" w:ascii="Times New Roman" w:hAnsi="Times New Roman" w:cs="Times New Roman"/>
                            <w:sz w:val="21"/>
                            <w:szCs w:val="21"/>
                          </w:rPr>
                          <w:t>边角废料</w:t>
                        </w:r>
                      </w:p>
                    </w:txbxContent>
                  </v:textbox>
                </v:shape>
                <v:line id="直接连接符 370" o:spid="_x0000_s1026" o:spt="20" style="position:absolute;left:2743200;top:5646420;height:297180;width:0;" filled="f" stroked="t" coordsize="21600,21600" o:gfxdata="UEsDBAoAAAAAAIdO4kAAAAAAAAAAAAAAAAAEAAAAZHJzL1BLAwQUAAAACACHTuJAVlDNW90AAAAM&#10;AQAADwAAAGRycy9kb3ducmV2LnhtbE2PwU7DMBBE70j8g7VI3FrbbVqiEKcHpHJpAbVFqL25sUki&#10;4nUUO234e5YTHFf7NPMmX42uZRfbh8ajAjkVwCyW3jRYKXg/rCcpsBA1Gt16tAq+bYBVcXuT68z4&#10;K+7sZR8rRiEYMq2gjrHLOA9lbZ0OU99ZpN+n752OdPYVN72+Urhr+UyIJXe6QWqodWefalt+7Qen&#10;YLddb9KPzTCW/elZvh7eti/HkCp1fyfFI7Box/gHw68+qUNBTmc/oAmsVTBJFvM5sQqSBwmMiGQp&#10;acyZUDlbCOBFzv+PKH4AUEsDBBQAAAAIAIdO4kC0Si1mDAIAAPcDAAAOAAAAZHJzL2Uyb0RvYy54&#10;bWytU82O0zAQviPxDpbvNG22P7tR0z1sWS4IKgEP4NpOYsl/8rhN+xK8ABI3OHHkztuwPAZjp2xh&#10;EdIeyMEZZybfzPf58/L6YDTZywDK2ZpORmNKpOVOKNvW9N3b22eXlEBkVjDtrKzpUQK9Xj19sux9&#10;JUvXOS1kIAhioep9TbsYfVUUwDtpGIyclxaTjQuGRdyGthCB9YhudFGOx/Oid0H44LgEwK/rIUlP&#10;iOExgK5pFJdrx3dG2jigBqlZRErQKQ90ladtGsnj66YBGYmuKTKNecUmGG/TWqyWrGoD853ipxHY&#10;Y0Z4wMkwZbHpPdSaRUZ2Qf0FZRQPDlwTR9yZYiCSFUEWk/EDbd50zMvMBaUGfy86/D9Y/mq/CUSJ&#10;mk7nqIllBo/87sPX7+8//fj2Ede7L5/JxSIL1XuosP7GbgLKlnbgNyGxPjTBpDfyIYealovpBR41&#10;JceazubT+bQ8CS0PkXAswBTHXHm1mFzmVHHG8AHiC+kMSUFNtbJJAlax/UuI2BdLf5Wkz9qSvqZX&#10;s3KGmAz92KAPMDQeOYFt87/gtBK3Suv0B4R2e6MD2bPkifwkGyDuH2WpyZpBN9Tl1OCWTjLx3AoS&#10;jx61snhJaBrBSEGJlninUpR9FZnS58oYFLOt/kc1ttcWpzjLmqKtE0c8n50Pqu1QjUmeNGXQD3nm&#10;k3eT4X7fZ6TzfV3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ZQzVvdAAAADAEAAA8AAAAAAAAA&#10;AQAgAAAAIgAAAGRycy9kb3ducmV2LnhtbFBLAQIUABQAAAAIAIdO4kC0Si1mDAIAAPcDAAAOAAAA&#10;AAAAAAEAIAAAACwBAABkcnMvZTJvRG9jLnhtbFBLBQYAAAAABgAGAFkBAACqBQAAAAA=&#10;">
                  <v:fill on="f" focussize="0,0"/>
                  <v:stroke color="#000000" joinstyle="round" endarrow="block"/>
                  <v:imagedata o:title=""/>
                  <o:lock v:ext="edit" aspectratio="f"/>
                </v:line>
                <v:shape id="文本框 371" o:spid="_x0000_s1026" o:spt="202" type="#_x0000_t202" style="position:absolute;left:1990725;top:5943600;height:296545;width:1485900;" fillcolor="#FFFFFF" filled="t" stroked="t" coordsize="21600,21600" o:gfxdata="UEsDBAoAAAAAAIdO4kAAAAAAAAAAAAAAAAAEAAAAZHJzL1BLAwQUAAAACACHTuJA1CCkFtsAAAAM&#10;AQAADwAAAGRycy9kb3ducmV2LnhtbE2Py07DMBBF90j8gzVIbFBru0nTEuJ0gQSCXSkItm48TSL8&#10;CLGblr9nWMFyNEf3nlttzs6yCcfYB69AzgUw9E0wvW8VvL0+zNbAYtLeaBs8KvjGCJv68qLSpQkn&#10;/4LTLrWMQnwstYIupaHkPDYdOh3nYUBPv0MYnU50ji03oz5RuLN8IUTBne49NXR6wPsOm8/d0SlY&#10;50/TR3zOtu9NcbC36WY1PX6NSl1fSXEHLOE5/cHwq0/qUJPTPhy9icwqmOXLLCNWQb6SwIjIC0lj&#10;9oTKxVIAryv+f0T9A1BLAwQUAAAACACHTuJA79oE6RgCAABGBAAADgAAAGRycy9lMm9Eb2MueG1s&#10;rVM7jtswEO0D5A4E+1iy1/KuBMsLJI7TBEmATQ5Ak5REgD+QtCVfILlBqjTpcy6fY4eU95stXCwL&#10;akg+vZl5M7O8HpREe+68MLrG00mOEdfUMKHbGv/4vnl3hZEPRDMijeY1PnCPr1dv3yx7W/GZ6Yxk&#10;3CEg0b7qbY27EGyVZZ52XBE/MZZreGyMUyTA0bUZc6QHdiWzWZ4vst44Zp2h3Hu4XY+P+MToziE0&#10;TSMoXxu6U1yHkdVxSQKk5DthPV6laJuG0/C1aTwPSNYYMg1pBydgb+OerZakah2xnaCnEMg5ITzL&#10;SRGhwek91ZoEgnZO/EelBHXGmyZMqFHZmEhSBLKY5s+0uemI5SkXkNrbe9H969HSL/tvDglW4/li&#10;ipEmCkp+/P3r+Off8e9PdHE5jRL11leAvLGADcN7M0Dj3N17uIyZD41T8Qs5ofhelvnlrMDoUOOi&#10;nF8s8pPYfAiIRsD8qijhElFAzMpFMS8iZfbAZJ0Pn7hRKBo1dlDMpDHZf/ZhhN5BomNvpGAbIWU6&#10;uHb7QTq0J1D4TVon9icwqVFf47KIgVIC3dxAF4GpLCjidZv8PfnDPybO03qJOAa2Jr4bA0gMEUYq&#10;JQJ3yeo4YR81Q+FgQXMNw4ZjMIozjCSH2YxWQgYi5DlI0E5qkDCWayxLtMKwHYAmmlvDDlDCnXWi&#10;7UDSVMQEh/ZK2p9GIfbv43MifRj/1S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UIKQW2wAAAAwB&#10;AAAPAAAAAAAAAAEAIAAAACIAAABkcnMvZG93bnJldi54bWxQSwECFAAUAAAACACHTuJA79oE6RgC&#10;AABGBAAADgAAAAAAAAABACAAAAAqAQAAZHJzL2Uyb0RvYy54bWxQSwUGAAAAAAYABgBZAQAAtAUA&#10;AAAA&#10;">
                  <v:fill on="t" focussize="0,0"/>
                  <v:stroke color="#000000" joinstyle="miter"/>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cs="Times New Roman"/>
                            <w:sz w:val="21"/>
                            <w:szCs w:val="21"/>
                          </w:rPr>
                        </w:pPr>
                        <w:r>
                          <w:rPr>
                            <w:rFonts w:hint="eastAsia" w:ascii="Times New Roman" w:hAnsi="Times New Roman" w:cs="Times New Roman"/>
                            <w:sz w:val="21"/>
                            <w:szCs w:val="21"/>
                          </w:rPr>
                          <w:t>成品</w:t>
                        </w:r>
                      </w:p>
                    </w:txbxContent>
                  </v:textbox>
                </v:shape>
              </v:group>
            </w:pict>
          </mc:Fallback>
        </mc:AlternateConten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lang w:val="en-US" w:eastAsia="zh-CN"/>
        </w:rPr>
      </w:pPr>
      <w:r>
        <w:rPr>
          <w:rFonts w:hint="eastAsia"/>
          <w:lang w:val="en-US" w:eastAsia="zh-CN"/>
        </w:rPr>
        <w:t>公司主要从事有色金属压延加工行业，所用机械设备</w:t>
      </w:r>
      <w:r>
        <w:rPr>
          <w:rFonts w:hint="eastAsia" w:ascii="Times New Roman" w:hAnsi="Times New Roman" w:cs="Times New Roman"/>
          <w:lang w:val="en-US" w:eastAsia="zh-CN"/>
        </w:rPr>
        <w:t>主要有铸轧机</w:t>
      </w:r>
      <w:r>
        <w:rPr>
          <w:rFonts w:hint="eastAsia" w:cs="Times New Roman"/>
          <w:lang w:val="en-US" w:eastAsia="zh-CN"/>
        </w:rPr>
        <w:t>、打包机、卷机</w:t>
      </w:r>
      <w:r>
        <w:rPr>
          <w:rFonts w:hint="eastAsia" w:ascii="Times New Roman" w:hAnsi="Times New Roman" w:cs="Times New Roman"/>
          <w:lang w:val="en-US" w:eastAsia="zh-CN"/>
        </w:rPr>
        <w:t>等</w:t>
      </w:r>
      <w:bookmarkEnd w:id="1205"/>
      <w:bookmarkEnd w:id="1206"/>
      <w:bookmarkEnd w:id="1207"/>
      <w:bookmarkEnd w:id="1208"/>
      <w:bookmarkEnd w:id="1209"/>
      <w:bookmarkStart w:id="1213" w:name="_Toc9476"/>
      <w:bookmarkStart w:id="1214" w:name="_Toc25170"/>
      <w:bookmarkStart w:id="1215" w:name="_Toc25538"/>
      <w:bookmarkStart w:id="1216" w:name="_Toc18704"/>
      <w:bookmarkStart w:id="1217" w:name="_Toc656"/>
      <w:r>
        <w:rPr>
          <w:rFonts w:hint="eastAsia" w:cs="Times New Roman"/>
          <w:lang w:val="en-US" w:eastAsia="zh-CN"/>
        </w:rPr>
        <w:t>机械</w:t>
      </w:r>
      <w:r>
        <w:rPr>
          <w:rFonts w:hint="eastAsia" w:ascii="Times New Roman" w:hAnsi="Times New Roman" w:cs="Times New Roman"/>
          <w:lang w:val="en-US" w:eastAsia="zh-CN"/>
        </w:rPr>
        <w:t>，</w:t>
      </w:r>
      <w:r>
        <w:rPr>
          <w:rFonts w:hint="eastAsia"/>
          <w:lang w:val="en-US" w:eastAsia="zh-CN"/>
        </w:rPr>
        <w:t>大多数伤害因机械设备而引起。根据《危险化学品重大危险源辨识》（GB18218-2018）《危险化学品目录》（2018年版）及《关于开展重大危险源监督管理工作的指导意见》（安监管协调字[2004]56号）中相关规定之判定，本公司不存在重大危险源。</w:t>
      </w:r>
      <w:bookmarkEnd w:id="1210"/>
      <w:bookmarkEnd w:id="1211"/>
      <w:bookmarkEnd w:id="1212"/>
      <w:bookmarkEnd w:id="1213"/>
      <w:bookmarkEnd w:id="1214"/>
      <w:bookmarkEnd w:id="1215"/>
      <w:bookmarkEnd w:id="1216"/>
      <w:bookmarkEnd w:id="1217"/>
    </w:p>
    <w:p>
      <w:pPr>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b w:val="0"/>
          <w:bCs w:val="0"/>
          <w:color w:val="auto"/>
          <w:kern w:val="2"/>
          <w:sz w:val="24"/>
          <w:szCs w:val="24"/>
          <w:lang w:val="en-US" w:eastAsia="zh-CN" w:bidi="ar-SA"/>
        </w:rPr>
        <w:sectPr>
          <w:pgSz w:w="11906" w:h="16838"/>
          <w:pgMar w:top="1466" w:right="1247" w:bottom="1620" w:left="1417" w:header="851" w:footer="992" w:gutter="0"/>
          <w:pgBorders>
            <w:top w:val="none" w:sz="0" w:space="0"/>
            <w:left w:val="none" w:sz="0" w:space="0"/>
            <w:bottom w:val="none" w:sz="0" w:space="0"/>
            <w:right w:val="none" w:sz="0" w:space="0"/>
          </w:pgBorders>
          <w:pgNumType w:fmt="decimal"/>
          <w:cols w:space="720" w:num="1"/>
          <w:docGrid w:type="lines" w:linePitch="318" w:charSpace="0"/>
        </w:sectPr>
      </w:pPr>
    </w:p>
    <w:p>
      <w:pPr>
        <w:bidi w:val="0"/>
        <w:rPr>
          <w:rFonts w:hint="eastAsia"/>
          <w:b/>
          <w:bCs/>
          <w:lang w:val="en-US" w:eastAsia="zh-CN"/>
        </w:rPr>
      </w:pPr>
      <w:r>
        <w:rPr>
          <w:rFonts w:hint="eastAsia"/>
          <w:b/>
          <w:bCs/>
          <w:lang w:val="en-US" w:eastAsia="zh-CN"/>
        </w:rPr>
        <w:t>3.危险源与风险分析</w:t>
      </w:r>
    </w:p>
    <w:p>
      <w:pPr>
        <w:bidi w:val="0"/>
        <w:rPr>
          <w:rFonts w:hint="eastAsia"/>
          <w:b/>
          <w:bCs/>
          <w:lang w:val="en-US" w:eastAsia="zh-CN"/>
        </w:rPr>
      </w:pPr>
      <w:r>
        <w:rPr>
          <w:rFonts w:hint="eastAsia"/>
          <w:b/>
          <w:bCs/>
          <w:lang w:val="en-US" w:eastAsia="zh-CN"/>
        </w:rPr>
        <w:t>3.1主要危险目标</w:t>
      </w:r>
    </w:p>
    <w:p>
      <w:pPr>
        <w:bidi w:val="0"/>
        <w:rPr>
          <w:rFonts w:hint="eastAsia"/>
          <w:lang w:val="en-US" w:eastAsia="zh-CN"/>
        </w:rPr>
      </w:pPr>
      <w:r>
        <w:rPr>
          <w:rFonts w:hint="eastAsia"/>
          <w:lang w:val="en-US" w:eastAsia="zh-CN"/>
        </w:rPr>
        <w:t>根据生产工艺及装置实际情况，确定主要危险目标生产车间、综合办公楼等。</w:t>
      </w:r>
    </w:p>
    <w:p>
      <w:pPr>
        <w:bidi w:val="0"/>
        <w:rPr>
          <w:rFonts w:hint="eastAsia"/>
          <w:b/>
          <w:bCs/>
          <w:lang w:val="zh-CN"/>
        </w:rPr>
      </w:pPr>
      <w:r>
        <w:rPr>
          <w:rFonts w:hint="eastAsia"/>
          <w:b/>
          <w:bCs/>
          <w:lang w:val="en-US" w:eastAsia="zh-CN"/>
        </w:rPr>
        <w:t>3.2</w:t>
      </w:r>
      <w:r>
        <w:rPr>
          <w:rFonts w:hint="eastAsia"/>
          <w:b/>
          <w:bCs/>
          <w:lang w:val="zh-CN"/>
        </w:rPr>
        <w:t>危险源辨识及分析情况一览表</w:t>
      </w:r>
    </w:p>
    <w:tbl>
      <w:tblPr>
        <w:tblStyle w:val="28"/>
        <w:tblW w:w="13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3"/>
        <w:gridCol w:w="1684"/>
        <w:gridCol w:w="7684"/>
        <w:gridCol w:w="1208"/>
        <w:gridCol w:w="2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753" w:type="dxa"/>
            <w:noWrap w:val="0"/>
            <w:vAlign w:val="center"/>
          </w:tcPr>
          <w:p>
            <w:pPr>
              <w:autoSpaceDE w:val="0"/>
              <w:autoSpaceDN w:val="0"/>
              <w:adjustRightInd w:val="0"/>
              <w:snapToGrid w:val="0"/>
              <w:spacing w:before="156" w:beforeLines="50" w:line="240" w:lineRule="auto"/>
              <w:ind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序号</w:t>
            </w:r>
          </w:p>
        </w:tc>
        <w:tc>
          <w:tcPr>
            <w:tcW w:w="1684" w:type="dxa"/>
            <w:noWrap w:val="0"/>
            <w:vAlign w:val="center"/>
          </w:tcPr>
          <w:p>
            <w:pPr>
              <w:autoSpaceDE w:val="0"/>
              <w:autoSpaceDN w:val="0"/>
              <w:adjustRightInd w:val="0"/>
              <w:snapToGrid w:val="0"/>
              <w:spacing w:before="156" w:beforeLines="50" w:line="240" w:lineRule="auto"/>
              <w:ind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事故风险种类</w:t>
            </w:r>
          </w:p>
        </w:tc>
        <w:tc>
          <w:tcPr>
            <w:tcW w:w="7684" w:type="dxa"/>
            <w:noWrap w:val="0"/>
            <w:vAlign w:val="center"/>
          </w:tcPr>
          <w:p>
            <w:pPr>
              <w:autoSpaceDE w:val="0"/>
              <w:autoSpaceDN w:val="0"/>
              <w:adjustRightInd w:val="0"/>
              <w:snapToGrid w:val="0"/>
              <w:spacing w:before="156" w:beforeLines="50" w:line="240" w:lineRule="auto"/>
              <w:ind w:left="286" w:leftChars="102" w:right="213" w:rightChars="76" w:firstLine="422" w:firstLineChars="201"/>
              <w:jc w:val="center"/>
              <w:rPr>
                <w:rFonts w:hint="eastAsia" w:ascii="仿宋" w:hAnsi="仿宋" w:eastAsia="仿宋" w:cs="仿宋"/>
                <w:sz w:val="21"/>
                <w:szCs w:val="21"/>
                <w:lang w:val="zh-CN"/>
              </w:rPr>
            </w:pPr>
            <w:r>
              <w:rPr>
                <w:rFonts w:hint="eastAsia" w:ascii="仿宋" w:hAnsi="仿宋" w:eastAsia="仿宋" w:cs="仿宋"/>
                <w:sz w:val="21"/>
                <w:szCs w:val="21"/>
                <w:lang w:val="zh-CN"/>
              </w:rPr>
              <w:t>发生的可能性</w:t>
            </w:r>
          </w:p>
        </w:tc>
        <w:tc>
          <w:tcPr>
            <w:tcW w:w="1208" w:type="dxa"/>
            <w:noWrap w:val="0"/>
            <w:vAlign w:val="center"/>
          </w:tcPr>
          <w:p>
            <w:pPr>
              <w:autoSpaceDE w:val="0"/>
              <w:autoSpaceDN w:val="0"/>
              <w:adjustRightInd w:val="0"/>
              <w:snapToGrid w:val="0"/>
              <w:spacing w:before="156" w:beforeLines="50" w:line="240" w:lineRule="auto"/>
              <w:ind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危险等级</w:t>
            </w:r>
          </w:p>
        </w:tc>
        <w:tc>
          <w:tcPr>
            <w:tcW w:w="2530" w:type="dxa"/>
            <w:noWrap w:val="0"/>
            <w:vAlign w:val="center"/>
          </w:tcPr>
          <w:p>
            <w:pPr>
              <w:autoSpaceDE w:val="0"/>
              <w:autoSpaceDN w:val="0"/>
              <w:adjustRightInd w:val="0"/>
              <w:snapToGrid w:val="0"/>
              <w:spacing w:before="156" w:beforeLines="50" w:line="240" w:lineRule="auto"/>
              <w:ind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发生的范围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9" w:hRule="atLeast"/>
          <w:jc w:val="center"/>
        </w:trPr>
        <w:tc>
          <w:tcPr>
            <w:tcW w:w="753" w:type="dxa"/>
            <w:noWrap w:val="0"/>
            <w:vAlign w:val="center"/>
          </w:tcPr>
          <w:p>
            <w:pPr>
              <w:autoSpaceDE w:val="0"/>
              <w:autoSpaceDN w:val="0"/>
              <w:adjustRightInd w:val="0"/>
              <w:spacing w:before="156" w:beforeLines="50"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1684" w:type="dxa"/>
            <w:noWrap w:val="0"/>
            <w:vAlign w:val="center"/>
          </w:tcPr>
          <w:p>
            <w:pPr>
              <w:autoSpaceDE w:val="0"/>
              <w:autoSpaceDN w:val="0"/>
              <w:adjustRightInd w:val="0"/>
              <w:spacing w:before="156" w:beforeLines="50"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火灾</w:t>
            </w:r>
          </w:p>
        </w:tc>
        <w:tc>
          <w:tcPr>
            <w:tcW w:w="7684" w:type="dxa"/>
            <w:noWrap w:val="0"/>
            <w:vAlign w:val="center"/>
          </w:tcPr>
          <w:p>
            <w:pPr>
              <w:spacing w:line="240" w:lineRule="auto"/>
              <w:ind w:right="213" w:rightChars="76" w:firstLine="0" w:firstLineChars="0"/>
              <w:rPr>
                <w:rFonts w:hint="eastAsia" w:ascii="仿宋" w:hAnsi="仿宋" w:eastAsia="仿宋" w:cs="仿宋"/>
                <w:sz w:val="21"/>
                <w:szCs w:val="21"/>
              </w:rPr>
            </w:pPr>
            <w:r>
              <w:rPr>
                <w:rFonts w:hint="eastAsia" w:ascii="仿宋" w:hAnsi="仿宋" w:eastAsia="仿宋" w:cs="仿宋"/>
                <w:sz w:val="21"/>
                <w:szCs w:val="21"/>
              </w:rPr>
              <w:t>生产车间电气设备较多，潜在着电气火灾的事故隐患。引起电气火灾的主要原因有：①由于鼠害、小动物等将电气线路咬坏引起线路短路事故；②设备陈旧、电路老化；③路线不更新，用电设备增添造成过载；④过载保护过大动作不敏感；⑤电器设备受湿漏电；⑥雷电；⑦无证操作擅自动用电器，不规范安装造成短路、过载；⑧设备检修保养不及时；⑨玩忽失职、操作失误引起电气火灾。</w:t>
            </w:r>
          </w:p>
        </w:tc>
        <w:tc>
          <w:tcPr>
            <w:tcW w:w="1208" w:type="dxa"/>
            <w:noWrap w:val="0"/>
            <w:vAlign w:val="center"/>
          </w:tcPr>
          <w:p>
            <w:pPr>
              <w:autoSpaceDE w:val="0"/>
              <w:autoSpaceDN w:val="0"/>
              <w:adjustRightInd w:val="0"/>
              <w:spacing w:before="156" w:beforeLines="50" w:line="240" w:lineRule="auto"/>
              <w:ind w:firstLine="0" w:firstLineChars="0"/>
              <w:jc w:val="center"/>
              <w:rPr>
                <w:rFonts w:hint="eastAsia" w:ascii="仿宋" w:hAnsi="仿宋" w:eastAsia="仿宋" w:cs="仿宋"/>
                <w:sz w:val="21"/>
                <w:szCs w:val="21"/>
                <w:lang w:val="zh-CN" w:eastAsia="zh-CN"/>
              </w:rPr>
            </w:pPr>
            <w:r>
              <w:rPr>
                <w:rFonts w:hint="eastAsia" w:ascii="仿宋" w:hAnsi="仿宋" w:eastAsia="仿宋" w:cs="仿宋"/>
                <w:sz w:val="21"/>
                <w:szCs w:val="21"/>
                <w:lang w:val="en-US" w:eastAsia="zh-CN"/>
              </w:rPr>
              <w:t>较大</w:t>
            </w:r>
          </w:p>
        </w:tc>
        <w:tc>
          <w:tcPr>
            <w:tcW w:w="2530" w:type="dxa"/>
            <w:noWrap w:val="0"/>
            <w:vAlign w:val="center"/>
          </w:tcPr>
          <w:p>
            <w:pPr>
              <w:autoSpaceDE w:val="0"/>
              <w:autoSpaceDN w:val="0"/>
              <w:adjustRightInd w:val="0"/>
              <w:spacing w:before="156" w:beforeLines="50" w:line="240" w:lineRule="auto"/>
              <w:ind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车间、仓库、办公室、配电室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0" w:hRule="atLeast"/>
          <w:jc w:val="center"/>
        </w:trPr>
        <w:tc>
          <w:tcPr>
            <w:tcW w:w="75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before="156" w:beforeLines="50" w:line="400" w:lineRule="exact"/>
              <w:ind w:firstLine="0" w:firstLineChars="0"/>
              <w:jc w:val="center"/>
              <w:textAlignment w:val="auto"/>
              <w:rPr>
                <w:rFonts w:hint="eastAsia" w:ascii="仿宋" w:hAnsi="仿宋" w:eastAsia="仿宋" w:cs="仿宋"/>
                <w:sz w:val="21"/>
                <w:szCs w:val="21"/>
                <w:lang w:eastAsia="zh-CN"/>
              </w:rPr>
            </w:pPr>
            <w:r>
              <w:rPr>
                <w:rFonts w:hint="eastAsia" w:ascii="仿宋" w:hAnsi="仿宋" w:cs="仿宋"/>
                <w:sz w:val="21"/>
                <w:szCs w:val="21"/>
                <w:lang w:val="en-US" w:eastAsia="zh-CN"/>
              </w:rPr>
              <w:t>2</w:t>
            </w:r>
          </w:p>
        </w:tc>
        <w:tc>
          <w:tcPr>
            <w:tcW w:w="168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before="156" w:beforeLines="50" w:line="400" w:lineRule="exact"/>
              <w:ind w:firstLine="0" w:firstLineChars="0"/>
              <w:jc w:val="center"/>
              <w:textAlignment w:val="auto"/>
              <w:rPr>
                <w:rFonts w:hint="eastAsia" w:ascii="仿宋" w:hAnsi="仿宋" w:eastAsia="仿宋" w:cs="仿宋"/>
                <w:b/>
                <w:sz w:val="21"/>
                <w:szCs w:val="21"/>
              </w:rPr>
            </w:pPr>
            <w:r>
              <w:rPr>
                <w:rFonts w:hint="eastAsia" w:ascii="仿宋" w:hAnsi="仿宋" w:eastAsia="仿宋" w:cs="仿宋"/>
                <w:bCs/>
                <w:sz w:val="21"/>
                <w:szCs w:val="21"/>
              </w:rPr>
              <w:t>高处坠落</w:t>
            </w:r>
          </w:p>
        </w:tc>
        <w:tc>
          <w:tcPr>
            <w:tcW w:w="7684" w:type="dxa"/>
            <w:noWrap w:val="0"/>
            <w:vAlign w:val="center"/>
          </w:tcPr>
          <w:p>
            <w:pPr>
              <w:keepNext w:val="0"/>
              <w:keepLines w:val="0"/>
              <w:pageBreakBefore w:val="0"/>
              <w:widowControl w:val="0"/>
              <w:kinsoku/>
              <w:wordWrap/>
              <w:overflowPunct/>
              <w:topLinePunct w:val="0"/>
              <w:bidi w:val="0"/>
              <w:snapToGrid/>
              <w:spacing w:line="400" w:lineRule="exact"/>
              <w:ind w:right="213" w:rightChars="76" w:firstLine="0" w:firstLineChars="0"/>
              <w:textAlignment w:val="auto"/>
              <w:rPr>
                <w:rFonts w:hint="eastAsia" w:ascii="仿宋" w:hAnsi="仿宋" w:eastAsia="仿宋" w:cs="仿宋"/>
                <w:sz w:val="21"/>
                <w:szCs w:val="21"/>
              </w:rPr>
            </w:pPr>
            <w:r>
              <w:rPr>
                <w:rFonts w:hint="eastAsia" w:ascii="仿宋" w:hAnsi="仿宋" w:eastAsia="仿宋" w:cs="仿宋"/>
                <w:sz w:val="21"/>
                <w:szCs w:val="21"/>
              </w:rPr>
              <w:t>公司有设备工作平台，线路检修、起重设施检修有高空作业等，形成了发生高处坠落事故的可能性条件。高处坠落事故主要来自于高空作业时的违章和生产场所的隐患。生产管理不严，违章操作和违章巡检，防高处坠落安全设施不完善等，都易发生这类事故。</w:t>
            </w:r>
          </w:p>
        </w:tc>
        <w:tc>
          <w:tcPr>
            <w:tcW w:w="120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before="156" w:beforeLines="50" w:line="400" w:lineRule="exact"/>
              <w:ind w:firstLine="0" w:firstLineChars="0"/>
              <w:jc w:val="center"/>
              <w:textAlignment w:val="auto"/>
              <w:rPr>
                <w:rFonts w:hint="eastAsia" w:ascii="仿宋" w:hAnsi="仿宋" w:eastAsia="仿宋" w:cs="仿宋"/>
                <w:sz w:val="21"/>
                <w:szCs w:val="21"/>
                <w:lang w:val="zh-CN"/>
              </w:rPr>
            </w:pPr>
            <w:r>
              <w:rPr>
                <w:rFonts w:hint="eastAsia" w:ascii="仿宋" w:hAnsi="仿宋" w:eastAsia="仿宋" w:cs="仿宋"/>
                <w:sz w:val="21"/>
                <w:szCs w:val="21"/>
                <w:lang w:val="zh-CN"/>
              </w:rPr>
              <w:t>一般</w:t>
            </w:r>
          </w:p>
        </w:tc>
        <w:tc>
          <w:tcPr>
            <w:tcW w:w="253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before="156" w:beforeLines="50" w:line="400" w:lineRule="exact"/>
              <w:ind w:firstLine="0" w:firstLineChars="0"/>
              <w:jc w:val="center"/>
              <w:textAlignment w:val="auto"/>
              <w:rPr>
                <w:rFonts w:hint="eastAsia" w:ascii="仿宋" w:hAnsi="仿宋" w:eastAsia="仿宋" w:cs="仿宋"/>
                <w:sz w:val="21"/>
                <w:szCs w:val="21"/>
                <w:lang w:val="zh-CN"/>
              </w:rPr>
            </w:pPr>
            <w:r>
              <w:rPr>
                <w:rFonts w:hint="eastAsia" w:ascii="仿宋" w:hAnsi="仿宋" w:eastAsia="仿宋" w:cs="仿宋"/>
                <w:sz w:val="21"/>
                <w:szCs w:val="21"/>
                <w:lang w:val="zh-CN"/>
              </w:rPr>
              <w:t>车间</w:t>
            </w:r>
            <w:r>
              <w:rPr>
                <w:rFonts w:hint="eastAsia" w:ascii="仿宋" w:hAnsi="仿宋" w:cs="仿宋"/>
                <w:sz w:val="21"/>
                <w:szCs w:val="21"/>
                <w:lang w:val="zh-CN"/>
              </w:rPr>
              <w:t>（</w:t>
            </w:r>
            <w:r>
              <w:rPr>
                <w:rFonts w:hint="eastAsia" w:ascii="仿宋" w:hAnsi="仿宋" w:eastAsia="仿宋" w:cs="仿宋"/>
                <w:sz w:val="21"/>
                <w:szCs w:val="21"/>
                <w:lang w:val="zh-CN"/>
              </w:rPr>
              <w:t>高空作业平台</w:t>
            </w:r>
            <w:r>
              <w:rPr>
                <w:rFonts w:hint="eastAsia" w:ascii="仿宋" w:hAnsi="仿宋" w:cs="仿宋"/>
                <w:sz w:val="21"/>
                <w:szCs w:val="21"/>
                <w:lang w:val="zh-CN"/>
              </w:rPr>
              <w:t>）</w:t>
            </w:r>
          </w:p>
          <w:p>
            <w:pPr>
              <w:keepNext w:val="0"/>
              <w:keepLines w:val="0"/>
              <w:pageBreakBefore w:val="0"/>
              <w:widowControl w:val="0"/>
              <w:kinsoku/>
              <w:wordWrap/>
              <w:overflowPunct/>
              <w:topLinePunct w:val="0"/>
              <w:bidi w:val="0"/>
              <w:snapToGrid/>
              <w:spacing w:line="400" w:lineRule="exact"/>
              <w:ind w:left="560" w:leftChars="200"/>
              <w:jc w:val="both"/>
              <w:textAlignment w:val="auto"/>
              <w:rPr>
                <w:rFonts w:hint="eastAsia" w:ascii="仿宋" w:hAnsi="仿宋" w:eastAsia="仿宋" w:cs="仿宋"/>
                <w:kern w:val="2"/>
                <w:sz w:val="21"/>
                <w:szCs w:val="21"/>
                <w:lang w:val="zh-CN" w:eastAsia="zh-CN" w:bidi="ar-SA"/>
              </w:rPr>
            </w:pPr>
            <w:r>
              <w:rPr>
                <w:rFonts w:hint="eastAsia" w:ascii="仿宋" w:hAnsi="仿宋" w:eastAsia="仿宋" w:cs="仿宋"/>
                <w:kern w:val="2"/>
                <w:sz w:val="21"/>
                <w:szCs w:val="21"/>
                <w:lang w:val="zh-CN" w:eastAsia="zh-CN" w:bidi="ar-SA"/>
              </w:rPr>
              <w:t>室外作业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7" w:hRule="atLeast"/>
          <w:jc w:val="center"/>
        </w:trPr>
        <w:tc>
          <w:tcPr>
            <w:tcW w:w="75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before="156" w:beforeLines="50" w:line="400" w:lineRule="exact"/>
              <w:ind w:firstLine="0" w:firstLineChars="0"/>
              <w:jc w:val="center"/>
              <w:textAlignment w:val="auto"/>
              <w:rPr>
                <w:rFonts w:hint="eastAsia" w:ascii="仿宋" w:hAnsi="仿宋" w:eastAsia="仿宋" w:cs="仿宋"/>
                <w:sz w:val="21"/>
                <w:szCs w:val="21"/>
                <w:lang w:eastAsia="zh-CN"/>
              </w:rPr>
            </w:pPr>
            <w:r>
              <w:rPr>
                <w:rFonts w:hint="eastAsia" w:ascii="仿宋" w:hAnsi="仿宋" w:cs="仿宋"/>
                <w:sz w:val="21"/>
                <w:szCs w:val="21"/>
                <w:lang w:val="en-US" w:eastAsia="zh-CN"/>
              </w:rPr>
              <w:t>3</w:t>
            </w:r>
          </w:p>
        </w:tc>
        <w:tc>
          <w:tcPr>
            <w:tcW w:w="1684" w:type="dxa"/>
            <w:noWrap w:val="0"/>
            <w:vAlign w:val="center"/>
          </w:tcPr>
          <w:p>
            <w:pPr>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仿宋" w:hAnsi="仿宋" w:eastAsia="仿宋" w:cs="仿宋"/>
                <w:b/>
                <w:sz w:val="21"/>
                <w:szCs w:val="21"/>
              </w:rPr>
            </w:pPr>
            <w:r>
              <w:rPr>
                <w:rFonts w:hint="eastAsia" w:ascii="仿宋" w:hAnsi="仿宋" w:eastAsia="仿宋" w:cs="仿宋"/>
                <w:sz w:val="21"/>
                <w:szCs w:val="21"/>
              </w:rPr>
              <w:t>机械伤害</w:t>
            </w:r>
          </w:p>
        </w:tc>
        <w:tc>
          <w:tcPr>
            <w:tcW w:w="7684" w:type="dxa"/>
            <w:noWrap w:val="0"/>
            <w:vAlign w:val="center"/>
          </w:tcPr>
          <w:p>
            <w:pPr>
              <w:keepNext w:val="0"/>
              <w:keepLines w:val="0"/>
              <w:pageBreakBefore w:val="0"/>
              <w:widowControl w:val="0"/>
              <w:kinsoku/>
              <w:wordWrap/>
              <w:overflowPunct/>
              <w:topLinePunct w:val="0"/>
              <w:bidi w:val="0"/>
              <w:snapToGrid/>
              <w:spacing w:line="400" w:lineRule="exact"/>
              <w:ind w:right="213" w:rightChars="76" w:firstLine="0" w:firstLineChars="0"/>
              <w:textAlignment w:val="auto"/>
              <w:rPr>
                <w:rFonts w:hint="eastAsia" w:ascii="仿宋" w:hAnsi="仿宋" w:eastAsia="仿宋" w:cs="仿宋"/>
                <w:sz w:val="21"/>
                <w:szCs w:val="21"/>
              </w:rPr>
            </w:pPr>
            <w:r>
              <w:rPr>
                <w:rFonts w:hint="eastAsia" w:ascii="仿宋" w:hAnsi="仿宋" w:eastAsia="仿宋" w:cs="仿宋"/>
                <w:sz w:val="21"/>
                <w:szCs w:val="21"/>
              </w:rPr>
              <w:t>指机械设备运动（静止）部件、工具、加工件直接与人体接触引起的夹击、碰撞、剪切、卷入、绞、碾、割、刺等伤害。车间有可能发生机械伤害的场所比较多，如各种电动机外露转动部位以及</w:t>
            </w:r>
            <w:r>
              <w:rPr>
                <w:rFonts w:hint="eastAsia" w:ascii="仿宋" w:hAnsi="仿宋" w:cs="仿宋"/>
                <w:sz w:val="21"/>
                <w:szCs w:val="21"/>
                <w:lang w:eastAsia="zh-CN"/>
              </w:rPr>
              <w:t>切割机、搅拌机</w:t>
            </w:r>
            <w:r>
              <w:rPr>
                <w:rFonts w:hint="eastAsia" w:ascii="仿宋" w:hAnsi="仿宋" w:eastAsia="仿宋" w:cs="仿宋"/>
                <w:sz w:val="21"/>
                <w:szCs w:val="21"/>
              </w:rPr>
              <w:t>等在量机械设备。如果防护不良、操作失误都有可能使人遭受打击、挤压、绞卷、碾压、割刺等机械伤害。</w:t>
            </w:r>
          </w:p>
        </w:tc>
        <w:tc>
          <w:tcPr>
            <w:tcW w:w="120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before="156" w:beforeLines="50" w:line="400" w:lineRule="exact"/>
              <w:ind w:firstLine="0" w:firstLineChars="0"/>
              <w:jc w:val="center"/>
              <w:textAlignment w:val="auto"/>
              <w:rPr>
                <w:rFonts w:hint="eastAsia" w:ascii="仿宋" w:hAnsi="仿宋" w:eastAsia="仿宋" w:cs="仿宋"/>
                <w:sz w:val="21"/>
                <w:szCs w:val="21"/>
                <w:lang w:val="zh-CN"/>
              </w:rPr>
            </w:pPr>
            <w:r>
              <w:rPr>
                <w:rFonts w:hint="eastAsia" w:ascii="仿宋" w:hAnsi="仿宋" w:eastAsia="仿宋" w:cs="仿宋"/>
                <w:sz w:val="21"/>
                <w:szCs w:val="21"/>
                <w:lang w:val="zh-CN"/>
              </w:rPr>
              <w:t>一般</w:t>
            </w:r>
          </w:p>
        </w:tc>
        <w:tc>
          <w:tcPr>
            <w:tcW w:w="253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before="156" w:beforeLines="50" w:line="400" w:lineRule="exact"/>
              <w:ind w:firstLine="0" w:firstLineChars="0"/>
              <w:jc w:val="center"/>
              <w:textAlignment w:val="auto"/>
              <w:rPr>
                <w:rFonts w:hint="eastAsia" w:ascii="仿宋" w:hAnsi="仿宋" w:eastAsia="仿宋" w:cs="仿宋"/>
                <w:sz w:val="21"/>
                <w:szCs w:val="21"/>
                <w:lang w:val="zh-CN"/>
              </w:rPr>
            </w:pPr>
            <w:r>
              <w:rPr>
                <w:rFonts w:hint="eastAsia" w:ascii="仿宋" w:hAnsi="仿宋" w:eastAsia="仿宋" w:cs="仿宋"/>
                <w:sz w:val="21"/>
                <w:szCs w:val="21"/>
                <w:lang w:val="zh-CN"/>
              </w:rPr>
              <w:t>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7" w:hRule="atLeast"/>
          <w:jc w:val="center"/>
        </w:trPr>
        <w:tc>
          <w:tcPr>
            <w:tcW w:w="75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before="156" w:beforeLines="50" w:line="400" w:lineRule="exact"/>
              <w:ind w:firstLine="0" w:firstLineChars="0"/>
              <w:jc w:val="center"/>
              <w:textAlignment w:val="auto"/>
              <w:rPr>
                <w:rFonts w:hint="eastAsia" w:ascii="仿宋" w:hAnsi="仿宋" w:eastAsia="仿宋" w:cs="仿宋"/>
                <w:sz w:val="21"/>
                <w:szCs w:val="21"/>
                <w:lang w:eastAsia="zh-CN"/>
              </w:rPr>
            </w:pPr>
            <w:r>
              <w:rPr>
                <w:rFonts w:hint="eastAsia" w:ascii="仿宋" w:hAnsi="仿宋" w:cs="仿宋"/>
                <w:sz w:val="21"/>
                <w:szCs w:val="21"/>
                <w:lang w:val="en-US" w:eastAsia="zh-CN"/>
              </w:rPr>
              <w:t>4</w:t>
            </w:r>
          </w:p>
        </w:tc>
        <w:tc>
          <w:tcPr>
            <w:tcW w:w="168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before="156" w:beforeLines="50" w:line="40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bCs/>
                <w:sz w:val="21"/>
                <w:szCs w:val="21"/>
              </w:rPr>
              <w:t>触电</w:t>
            </w:r>
          </w:p>
        </w:tc>
        <w:tc>
          <w:tcPr>
            <w:tcW w:w="7684" w:type="dxa"/>
            <w:noWrap w:val="0"/>
            <w:vAlign w:val="center"/>
          </w:tcPr>
          <w:p>
            <w:pPr>
              <w:keepNext w:val="0"/>
              <w:keepLines w:val="0"/>
              <w:pageBreakBefore w:val="0"/>
              <w:widowControl w:val="0"/>
              <w:kinsoku/>
              <w:wordWrap/>
              <w:overflowPunct/>
              <w:topLinePunct w:val="0"/>
              <w:bidi w:val="0"/>
              <w:snapToGrid/>
              <w:spacing w:line="400" w:lineRule="exact"/>
              <w:ind w:right="213" w:rightChars="76" w:firstLine="0" w:firstLineChars="0"/>
              <w:textAlignment w:val="auto"/>
              <w:rPr>
                <w:rFonts w:hint="eastAsia" w:ascii="仿宋" w:hAnsi="仿宋" w:eastAsia="仿宋" w:cs="仿宋"/>
                <w:sz w:val="21"/>
                <w:szCs w:val="21"/>
              </w:rPr>
            </w:pPr>
            <w:r>
              <w:rPr>
                <w:rFonts w:hint="eastAsia" w:ascii="仿宋" w:hAnsi="仿宋" w:eastAsia="仿宋" w:cs="仿宋"/>
                <w:sz w:val="21"/>
                <w:szCs w:val="21"/>
              </w:rPr>
              <w:t>车间用电设备较多，如各种动力、控制、照明电气及电缆、电线、开关等，几乎遍布每个生产岗位。因此在生产过程中发生触电的几率较高，而且也是各类事故中造成伤亡最多的事故之一。</w:t>
            </w:r>
          </w:p>
          <w:p>
            <w:pPr>
              <w:keepNext w:val="0"/>
              <w:keepLines w:val="0"/>
              <w:pageBreakBefore w:val="0"/>
              <w:widowControl w:val="0"/>
              <w:kinsoku/>
              <w:wordWrap/>
              <w:overflowPunct/>
              <w:topLinePunct w:val="0"/>
              <w:bidi w:val="0"/>
              <w:snapToGrid/>
              <w:spacing w:line="400" w:lineRule="exact"/>
              <w:ind w:right="213" w:rightChars="76" w:firstLine="0" w:firstLineChars="0"/>
              <w:textAlignment w:val="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t>1）</w:t>
            </w:r>
            <w:r>
              <w:rPr>
                <w:rFonts w:hint="eastAsia" w:ascii="仿宋" w:hAnsi="仿宋" w:eastAsia="仿宋" w:cs="仿宋"/>
                <w:sz w:val="21"/>
                <w:szCs w:val="21"/>
              </w:rPr>
              <w:t>电气设施由于自身缺陷、超负荷运行、错误操作、雷击等原因，有漏电、着火甚至发生爆炸的危险，对现场人员造成不同程度的伤害。</w:t>
            </w:r>
          </w:p>
          <w:p>
            <w:pPr>
              <w:keepNext w:val="0"/>
              <w:keepLines w:val="0"/>
              <w:pageBreakBefore w:val="0"/>
              <w:widowControl w:val="0"/>
              <w:kinsoku/>
              <w:wordWrap/>
              <w:overflowPunct/>
              <w:topLinePunct w:val="0"/>
              <w:bidi w:val="0"/>
              <w:snapToGrid/>
              <w:spacing w:line="400" w:lineRule="exact"/>
              <w:ind w:right="213" w:rightChars="76" w:firstLine="0" w:firstLineChars="0"/>
              <w:textAlignment w:val="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t>2）</w:t>
            </w:r>
            <w:r>
              <w:rPr>
                <w:rFonts w:hint="eastAsia" w:ascii="仿宋" w:hAnsi="仿宋" w:eastAsia="仿宋" w:cs="仿宋"/>
                <w:sz w:val="21"/>
                <w:szCs w:val="21"/>
              </w:rPr>
              <w:t>电气设施因受到所处生产场所高温、潮湿和腐蚀性环境的作用和影响，加速绝缘老化，降低绝缘电阻水平，以致使得绝缘损坏，造成漏电。特别是在潮湿环境和多雨季节，或高温环境使人多汗，因人体电阻的降低，增加了触电的可能和危险性，使发生事故的几率上升。</w:t>
            </w:r>
          </w:p>
        </w:tc>
        <w:tc>
          <w:tcPr>
            <w:tcW w:w="120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before="156" w:beforeLines="50" w:line="400" w:lineRule="exact"/>
              <w:ind w:firstLine="0" w:firstLineChars="0"/>
              <w:jc w:val="center"/>
              <w:textAlignment w:val="auto"/>
              <w:rPr>
                <w:rFonts w:hint="eastAsia" w:ascii="仿宋" w:hAnsi="仿宋" w:eastAsia="仿宋" w:cs="仿宋"/>
                <w:sz w:val="21"/>
                <w:szCs w:val="21"/>
                <w:lang w:val="zh-CN"/>
              </w:rPr>
            </w:pPr>
            <w:r>
              <w:rPr>
                <w:rFonts w:hint="eastAsia" w:ascii="仿宋" w:hAnsi="仿宋" w:eastAsia="仿宋" w:cs="仿宋"/>
                <w:sz w:val="21"/>
                <w:szCs w:val="21"/>
                <w:lang w:val="zh-CN"/>
              </w:rPr>
              <w:t>一般</w:t>
            </w:r>
          </w:p>
        </w:tc>
        <w:tc>
          <w:tcPr>
            <w:tcW w:w="253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before="156" w:beforeLines="50" w:line="400" w:lineRule="exact"/>
              <w:ind w:firstLine="0" w:firstLineChars="0"/>
              <w:jc w:val="center"/>
              <w:textAlignment w:val="auto"/>
              <w:rPr>
                <w:rFonts w:hint="eastAsia" w:ascii="仿宋" w:hAnsi="仿宋" w:eastAsia="仿宋" w:cs="仿宋"/>
                <w:sz w:val="21"/>
                <w:szCs w:val="21"/>
                <w:lang w:val="zh-CN"/>
              </w:rPr>
            </w:pPr>
            <w:r>
              <w:rPr>
                <w:rFonts w:hint="eastAsia" w:ascii="仿宋" w:hAnsi="仿宋" w:eastAsia="仿宋" w:cs="仿宋"/>
                <w:sz w:val="21"/>
                <w:szCs w:val="21"/>
                <w:lang w:val="zh-CN"/>
              </w:rPr>
              <w:t>车间、</w:t>
            </w:r>
            <w:r>
              <w:rPr>
                <w:rFonts w:hint="eastAsia" w:ascii="仿宋" w:hAnsi="仿宋" w:cs="仿宋"/>
                <w:sz w:val="21"/>
                <w:szCs w:val="21"/>
                <w:lang w:val="zh-CN"/>
              </w:rPr>
              <w:t>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2" w:hRule="atLeast"/>
          <w:jc w:val="center"/>
        </w:trPr>
        <w:tc>
          <w:tcPr>
            <w:tcW w:w="75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before="156" w:beforeLines="50" w:line="400" w:lineRule="exact"/>
              <w:ind w:firstLine="0" w:firstLineChars="0"/>
              <w:jc w:val="center"/>
              <w:textAlignment w:val="auto"/>
              <w:rPr>
                <w:rFonts w:hint="eastAsia" w:ascii="仿宋" w:hAnsi="仿宋" w:eastAsia="仿宋" w:cs="仿宋"/>
                <w:sz w:val="21"/>
                <w:szCs w:val="21"/>
                <w:lang w:eastAsia="zh-CN"/>
              </w:rPr>
            </w:pPr>
            <w:r>
              <w:rPr>
                <w:rFonts w:hint="eastAsia" w:ascii="仿宋" w:hAnsi="仿宋" w:cs="仿宋"/>
                <w:sz w:val="21"/>
                <w:szCs w:val="21"/>
                <w:lang w:val="en-US" w:eastAsia="zh-CN"/>
              </w:rPr>
              <w:t>5</w:t>
            </w:r>
          </w:p>
        </w:tc>
        <w:tc>
          <w:tcPr>
            <w:tcW w:w="168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before="156" w:beforeLines="50" w:line="40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车辆伤害</w:t>
            </w:r>
          </w:p>
        </w:tc>
        <w:tc>
          <w:tcPr>
            <w:tcW w:w="7684" w:type="dxa"/>
            <w:noWrap w:val="0"/>
            <w:vAlign w:val="center"/>
          </w:tcPr>
          <w:p>
            <w:pPr>
              <w:keepNext w:val="0"/>
              <w:keepLines w:val="0"/>
              <w:pageBreakBefore w:val="0"/>
              <w:widowControl w:val="0"/>
              <w:kinsoku/>
              <w:wordWrap/>
              <w:overflowPunct/>
              <w:topLinePunct w:val="0"/>
              <w:bidi w:val="0"/>
              <w:snapToGrid/>
              <w:spacing w:line="400" w:lineRule="exact"/>
              <w:ind w:right="213" w:rightChars="76" w:firstLine="0" w:firstLineChars="0"/>
              <w:textAlignment w:val="auto"/>
              <w:rPr>
                <w:rFonts w:hint="eastAsia" w:ascii="仿宋" w:hAnsi="仿宋" w:eastAsia="仿宋" w:cs="仿宋"/>
                <w:sz w:val="21"/>
                <w:szCs w:val="21"/>
              </w:rPr>
            </w:pPr>
            <w:r>
              <w:rPr>
                <w:rFonts w:hint="eastAsia" w:ascii="仿宋" w:hAnsi="仿宋" w:eastAsia="仿宋" w:cs="仿宋"/>
                <w:sz w:val="21"/>
                <w:szCs w:val="21"/>
              </w:rPr>
              <w:t>厂内运输采用叉车运输，厂外采用货车运输。在装运过程中，因违章操作、违章驾驶、停靠不稳、刹车失灵或缺少安全标志等原因，会使人遭受碾压、坠落、挤压、撞击等车辆伤害。</w:t>
            </w:r>
          </w:p>
        </w:tc>
        <w:tc>
          <w:tcPr>
            <w:tcW w:w="120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before="156" w:beforeLines="50" w:line="400" w:lineRule="exact"/>
              <w:ind w:firstLine="0" w:firstLineChars="0"/>
              <w:jc w:val="center"/>
              <w:textAlignment w:val="auto"/>
              <w:rPr>
                <w:rFonts w:hint="eastAsia" w:ascii="仿宋" w:hAnsi="仿宋" w:eastAsia="仿宋" w:cs="仿宋"/>
                <w:sz w:val="21"/>
                <w:szCs w:val="21"/>
                <w:lang w:val="zh-CN"/>
              </w:rPr>
            </w:pPr>
            <w:r>
              <w:rPr>
                <w:rFonts w:hint="eastAsia" w:ascii="仿宋" w:hAnsi="仿宋" w:eastAsia="仿宋" w:cs="仿宋"/>
                <w:sz w:val="21"/>
                <w:szCs w:val="21"/>
                <w:lang w:val="zh-CN"/>
              </w:rPr>
              <w:t>一般</w:t>
            </w:r>
          </w:p>
        </w:tc>
        <w:tc>
          <w:tcPr>
            <w:tcW w:w="253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before="156" w:beforeLines="50" w:line="400" w:lineRule="exact"/>
              <w:ind w:firstLine="0" w:firstLineChars="0"/>
              <w:jc w:val="center"/>
              <w:textAlignment w:val="auto"/>
              <w:rPr>
                <w:rFonts w:hint="eastAsia" w:ascii="仿宋" w:hAnsi="仿宋" w:eastAsia="仿宋" w:cs="仿宋"/>
                <w:sz w:val="21"/>
                <w:szCs w:val="21"/>
                <w:lang w:val="zh-CN"/>
              </w:rPr>
            </w:pPr>
            <w:r>
              <w:rPr>
                <w:rFonts w:hint="eastAsia" w:ascii="仿宋" w:hAnsi="仿宋" w:eastAsia="仿宋" w:cs="仿宋"/>
                <w:sz w:val="21"/>
                <w:szCs w:val="21"/>
                <w:lang w:val="zh-CN"/>
              </w:rPr>
              <w:t>车间、厂区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0" w:hRule="atLeast"/>
          <w:jc w:val="center"/>
        </w:trPr>
        <w:tc>
          <w:tcPr>
            <w:tcW w:w="75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before="156" w:beforeLines="50" w:line="400" w:lineRule="exact"/>
              <w:ind w:firstLine="0" w:firstLineChars="0"/>
              <w:jc w:val="center"/>
              <w:textAlignment w:val="auto"/>
              <w:rPr>
                <w:rFonts w:hint="eastAsia" w:ascii="仿宋" w:hAnsi="仿宋" w:eastAsia="仿宋" w:cs="仿宋"/>
                <w:sz w:val="21"/>
                <w:szCs w:val="21"/>
                <w:lang w:val="en-US" w:eastAsia="zh-CN"/>
              </w:rPr>
            </w:pPr>
            <w:r>
              <w:rPr>
                <w:rFonts w:hint="eastAsia" w:ascii="仿宋" w:hAnsi="仿宋" w:cs="仿宋"/>
                <w:sz w:val="21"/>
                <w:szCs w:val="21"/>
                <w:lang w:val="en-US" w:eastAsia="zh-CN"/>
              </w:rPr>
              <w:t>6</w:t>
            </w:r>
          </w:p>
        </w:tc>
        <w:tc>
          <w:tcPr>
            <w:tcW w:w="168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before="156" w:beforeLines="50" w:line="400" w:lineRule="exact"/>
              <w:ind w:firstLine="0" w:firstLine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物体打击</w:t>
            </w:r>
          </w:p>
        </w:tc>
        <w:tc>
          <w:tcPr>
            <w:tcW w:w="7684" w:type="dxa"/>
            <w:noWrap w:val="0"/>
            <w:vAlign w:val="center"/>
          </w:tcPr>
          <w:p>
            <w:pPr>
              <w:keepNext w:val="0"/>
              <w:keepLines w:val="0"/>
              <w:pageBreakBefore w:val="0"/>
              <w:widowControl w:val="0"/>
              <w:kinsoku/>
              <w:wordWrap/>
              <w:overflowPunct/>
              <w:topLinePunct w:val="0"/>
              <w:bidi w:val="0"/>
              <w:snapToGrid/>
              <w:spacing w:line="400" w:lineRule="exact"/>
              <w:ind w:right="213" w:rightChars="76" w:firstLine="0" w:firstLineChars="0"/>
              <w:textAlignment w:val="auto"/>
              <w:rPr>
                <w:rFonts w:hint="eastAsia" w:ascii="仿宋" w:hAnsi="仿宋" w:eastAsia="仿宋" w:cs="仿宋"/>
                <w:sz w:val="21"/>
                <w:szCs w:val="21"/>
              </w:rPr>
            </w:pPr>
            <w:r>
              <w:rPr>
                <w:rFonts w:hint="eastAsia" w:ascii="仿宋" w:hAnsi="仿宋" w:eastAsia="仿宋" w:cs="仿宋"/>
                <w:color w:val="auto"/>
                <w:sz w:val="21"/>
                <w:szCs w:val="21"/>
                <w:highlight w:val="none"/>
              </w:rPr>
              <w:t>使用</w:t>
            </w:r>
            <w:r>
              <w:rPr>
                <w:rFonts w:hint="eastAsia" w:ascii="仿宋" w:hAnsi="仿宋" w:cs="仿宋"/>
                <w:color w:val="auto"/>
                <w:sz w:val="21"/>
                <w:szCs w:val="21"/>
                <w:highlight w:val="none"/>
                <w:lang w:eastAsia="zh-CN"/>
              </w:rPr>
              <w:t>切割机</w:t>
            </w:r>
            <w:r>
              <w:rPr>
                <w:rFonts w:hint="eastAsia" w:ascii="仿宋" w:hAnsi="仿宋" w:eastAsia="仿宋" w:cs="仿宋"/>
                <w:color w:val="auto"/>
                <w:sz w:val="21"/>
                <w:szCs w:val="21"/>
                <w:highlight w:val="none"/>
              </w:rPr>
              <w:t>的切割作业时，部件飞出造成的打击伤害。手锤、大锤等工具打击伤害。高处落物引起的打击伤害，物资</w:t>
            </w:r>
            <w:r>
              <w:rPr>
                <w:rFonts w:hint="eastAsia" w:ascii="仿宋" w:hAnsi="仿宋" w:eastAsia="仿宋" w:cs="仿宋"/>
                <w:color w:val="auto"/>
                <w:sz w:val="21"/>
                <w:szCs w:val="21"/>
                <w:highlight w:val="none"/>
                <w:lang w:eastAsia="zh-CN"/>
              </w:rPr>
              <w:t>厂房</w:t>
            </w:r>
            <w:r>
              <w:rPr>
                <w:rFonts w:hint="eastAsia" w:ascii="仿宋" w:hAnsi="仿宋" w:eastAsia="仿宋" w:cs="仿宋"/>
                <w:color w:val="auto"/>
                <w:sz w:val="21"/>
                <w:szCs w:val="21"/>
                <w:highlight w:val="none"/>
              </w:rPr>
              <w:t>货架等落物，旋转设备修后试运时转动部件飞出造成的打击伤害。危险程度：中，可造成人员伤亡，可影响到周围设施和操作人员。</w:t>
            </w:r>
          </w:p>
        </w:tc>
        <w:tc>
          <w:tcPr>
            <w:tcW w:w="120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before="156" w:beforeLines="50" w:line="400" w:lineRule="exact"/>
              <w:ind w:firstLine="0" w:firstLineChars="0"/>
              <w:jc w:val="center"/>
              <w:textAlignment w:val="auto"/>
              <w:rPr>
                <w:rFonts w:hint="eastAsia" w:ascii="仿宋" w:hAnsi="仿宋" w:eastAsia="仿宋" w:cs="仿宋"/>
                <w:sz w:val="21"/>
                <w:szCs w:val="21"/>
                <w:lang w:val="zh-CN"/>
              </w:rPr>
            </w:pPr>
            <w:r>
              <w:rPr>
                <w:rFonts w:hint="eastAsia" w:ascii="仿宋" w:hAnsi="仿宋" w:eastAsia="仿宋" w:cs="仿宋"/>
                <w:sz w:val="21"/>
                <w:szCs w:val="21"/>
                <w:lang w:val="zh-CN"/>
              </w:rPr>
              <w:t>一般</w:t>
            </w:r>
          </w:p>
        </w:tc>
        <w:tc>
          <w:tcPr>
            <w:tcW w:w="253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before="156" w:beforeLines="50" w:line="400" w:lineRule="exact"/>
              <w:ind w:firstLine="0" w:firstLineChars="0"/>
              <w:jc w:val="center"/>
              <w:textAlignment w:val="auto"/>
              <w:rPr>
                <w:rFonts w:hint="eastAsia" w:ascii="仿宋" w:hAnsi="仿宋" w:eastAsia="仿宋" w:cs="仿宋"/>
                <w:sz w:val="21"/>
                <w:szCs w:val="21"/>
                <w:lang w:val="zh-CN"/>
              </w:rPr>
            </w:pPr>
            <w:r>
              <w:rPr>
                <w:rFonts w:hint="eastAsia" w:ascii="仿宋" w:hAnsi="仿宋" w:eastAsia="仿宋" w:cs="仿宋"/>
                <w:sz w:val="21"/>
                <w:szCs w:val="21"/>
                <w:lang w:val="zh-CN"/>
              </w:rPr>
              <w:t>车间、厂区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0" w:hRule="atLeast"/>
          <w:jc w:val="center"/>
        </w:trPr>
        <w:tc>
          <w:tcPr>
            <w:tcW w:w="75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before="156" w:beforeLines="50" w:line="400" w:lineRule="exact"/>
              <w:ind w:firstLine="0" w:firstLineChars="0"/>
              <w:jc w:val="center"/>
              <w:textAlignment w:val="auto"/>
              <w:rPr>
                <w:rFonts w:hint="default" w:ascii="仿宋" w:hAnsi="仿宋" w:cs="仿宋"/>
                <w:sz w:val="21"/>
                <w:szCs w:val="21"/>
                <w:lang w:val="en-US" w:eastAsia="zh-CN"/>
              </w:rPr>
            </w:pPr>
            <w:r>
              <w:rPr>
                <w:rFonts w:hint="eastAsia" w:ascii="仿宋" w:hAnsi="仿宋" w:cs="仿宋"/>
                <w:sz w:val="21"/>
                <w:szCs w:val="21"/>
                <w:lang w:val="en-US" w:eastAsia="zh-CN"/>
              </w:rPr>
              <w:t>7</w:t>
            </w:r>
          </w:p>
        </w:tc>
        <w:tc>
          <w:tcPr>
            <w:tcW w:w="1684" w:type="dxa"/>
            <w:noWrap w:val="0"/>
            <w:vAlign w:val="center"/>
          </w:tcPr>
          <w:p>
            <w:pPr>
              <w:keepNext w:val="0"/>
              <w:keepLines w:val="0"/>
              <w:pageBreakBefore w:val="0"/>
              <w:widowControl w:val="0"/>
              <w:kinsoku/>
              <w:wordWrap/>
              <w:overflowPunct/>
              <w:topLinePunct w:val="0"/>
              <w:bidi w:val="0"/>
              <w:snapToGrid/>
              <w:spacing w:line="400" w:lineRule="exact"/>
              <w:ind w:right="213" w:rightChars="76"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灼烫</w:t>
            </w:r>
          </w:p>
        </w:tc>
        <w:tc>
          <w:tcPr>
            <w:tcW w:w="7684" w:type="dxa"/>
            <w:noWrap w:val="0"/>
            <w:vAlign w:val="center"/>
          </w:tcPr>
          <w:p>
            <w:pPr>
              <w:keepNext w:val="0"/>
              <w:keepLines w:val="0"/>
              <w:pageBreakBefore w:val="0"/>
              <w:widowControl w:val="0"/>
              <w:kinsoku/>
              <w:wordWrap/>
              <w:overflowPunct/>
              <w:topLinePunct w:val="0"/>
              <w:bidi w:val="0"/>
              <w:snapToGrid/>
              <w:spacing w:line="400" w:lineRule="exact"/>
              <w:ind w:right="213" w:rightChars="76" w:firstLine="0" w:firstLineChars="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使用</w:t>
            </w:r>
            <w:r>
              <w:rPr>
                <w:rFonts w:hint="eastAsia" w:ascii="仿宋" w:hAnsi="仿宋" w:cs="仿宋"/>
                <w:color w:val="auto"/>
                <w:sz w:val="21"/>
                <w:szCs w:val="21"/>
                <w:highlight w:val="none"/>
                <w:lang w:eastAsia="zh-CN"/>
              </w:rPr>
              <w:t>熔炼炉</w:t>
            </w:r>
            <w:r>
              <w:rPr>
                <w:rFonts w:hint="eastAsia" w:ascii="仿宋" w:hAnsi="仿宋" w:eastAsia="仿宋" w:cs="仿宋"/>
                <w:color w:val="auto"/>
                <w:sz w:val="21"/>
                <w:szCs w:val="21"/>
                <w:highlight w:val="none"/>
                <w:lang w:eastAsia="zh-CN"/>
              </w:rPr>
              <w:t>很容易发生灼烫事故，危险程度高，将造成人员受伤事故和重大财产损失，可影响到周围设施作业人员。</w:t>
            </w:r>
          </w:p>
        </w:tc>
        <w:tc>
          <w:tcPr>
            <w:tcW w:w="1208" w:type="dxa"/>
            <w:noWrap w:val="0"/>
            <w:vAlign w:val="center"/>
          </w:tcPr>
          <w:p>
            <w:pPr>
              <w:keepNext w:val="0"/>
              <w:keepLines w:val="0"/>
              <w:pageBreakBefore w:val="0"/>
              <w:widowControl w:val="0"/>
              <w:kinsoku/>
              <w:wordWrap/>
              <w:overflowPunct/>
              <w:topLinePunct w:val="0"/>
              <w:bidi w:val="0"/>
              <w:snapToGrid/>
              <w:spacing w:line="400" w:lineRule="exact"/>
              <w:ind w:right="213" w:rightChars="76" w:firstLine="0" w:firstLineChars="0"/>
              <w:jc w:val="center"/>
              <w:textAlignment w:val="auto"/>
              <w:rPr>
                <w:rFonts w:hint="eastAsia" w:ascii="仿宋" w:hAnsi="仿宋" w:eastAsia="仿宋" w:cs="仿宋"/>
                <w:color w:val="auto"/>
                <w:sz w:val="21"/>
                <w:szCs w:val="21"/>
                <w:highlight w:val="none"/>
                <w:lang w:val="zh-CN" w:eastAsia="zh-CN"/>
              </w:rPr>
            </w:pPr>
            <w:r>
              <w:rPr>
                <w:rFonts w:hint="eastAsia" w:ascii="仿宋" w:hAnsi="仿宋" w:eastAsia="仿宋" w:cs="仿宋"/>
                <w:color w:val="auto"/>
                <w:sz w:val="21"/>
                <w:szCs w:val="21"/>
                <w:highlight w:val="none"/>
                <w:lang w:val="zh-CN"/>
              </w:rPr>
              <w:t>一般</w:t>
            </w:r>
          </w:p>
        </w:tc>
        <w:tc>
          <w:tcPr>
            <w:tcW w:w="2530" w:type="dxa"/>
            <w:noWrap w:val="0"/>
            <w:vAlign w:val="center"/>
          </w:tcPr>
          <w:p>
            <w:pPr>
              <w:keepNext w:val="0"/>
              <w:keepLines w:val="0"/>
              <w:pageBreakBefore w:val="0"/>
              <w:widowControl w:val="0"/>
              <w:kinsoku/>
              <w:wordWrap/>
              <w:overflowPunct/>
              <w:topLinePunct w:val="0"/>
              <w:bidi w:val="0"/>
              <w:snapToGrid/>
              <w:spacing w:line="400" w:lineRule="exact"/>
              <w:ind w:right="213" w:rightChars="76" w:firstLine="0" w:firstLineChars="0"/>
              <w:jc w:val="center"/>
              <w:textAlignment w:val="auto"/>
              <w:rPr>
                <w:rFonts w:hint="eastAsia" w:ascii="仿宋" w:hAnsi="仿宋" w:eastAsia="仿宋" w:cs="仿宋"/>
                <w:color w:val="auto"/>
                <w:sz w:val="21"/>
                <w:szCs w:val="21"/>
                <w:highlight w:val="none"/>
                <w:lang w:val="zh-CN" w:eastAsia="zh-CN"/>
              </w:rPr>
            </w:pPr>
            <w:r>
              <w:rPr>
                <w:rFonts w:hint="eastAsia" w:ascii="仿宋" w:hAnsi="仿宋" w:eastAsia="仿宋" w:cs="仿宋"/>
                <w:color w:val="auto"/>
                <w:sz w:val="21"/>
                <w:szCs w:val="21"/>
                <w:highlight w:val="none"/>
                <w:lang w:val="zh-CN"/>
              </w:rPr>
              <w:t>车间、厂区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75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before="156" w:beforeLines="50" w:line="400" w:lineRule="exact"/>
              <w:ind w:firstLine="0" w:firstLineChars="0"/>
              <w:jc w:val="center"/>
              <w:textAlignment w:val="auto"/>
              <w:rPr>
                <w:rFonts w:hint="default" w:ascii="仿宋" w:hAnsi="仿宋" w:cs="仿宋"/>
                <w:sz w:val="21"/>
                <w:szCs w:val="21"/>
                <w:lang w:val="en-US" w:eastAsia="zh-CN"/>
              </w:rPr>
            </w:pPr>
            <w:r>
              <w:rPr>
                <w:rFonts w:hint="eastAsia" w:ascii="仿宋" w:hAnsi="仿宋" w:cs="仿宋"/>
                <w:sz w:val="21"/>
                <w:szCs w:val="21"/>
                <w:lang w:val="en-US" w:eastAsia="zh-CN"/>
              </w:rPr>
              <w:t>8</w:t>
            </w:r>
          </w:p>
        </w:tc>
        <w:tc>
          <w:tcPr>
            <w:tcW w:w="1684" w:type="dxa"/>
            <w:noWrap w:val="0"/>
            <w:vAlign w:val="center"/>
          </w:tcPr>
          <w:p>
            <w:pPr>
              <w:keepNext w:val="0"/>
              <w:keepLines w:val="0"/>
              <w:pageBreakBefore w:val="0"/>
              <w:widowControl w:val="0"/>
              <w:kinsoku/>
              <w:wordWrap/>
              <w:overflowPunct/>
              <w:topLinePunct w:val="0"/>
              <w:bidi w:val="0"/>
              <w:snapToGrid/>
              <w:spacing w:line="400" w:lineRule="exact"/>
              <w:ind w:right="213" w:rightChars="76" w:firstLine="0" w:firstLineChars="0"/>
              <w:jc w:val="center"/>
              <w:textAlignment w:val="auto"/>
              <w:rPr>
                <w:rFonts w:hint="eastAsia" w:ascii="仿宋" w:hAnsi="仿宋" w:eastAsia="仿宋" w:cs="仿宋"/>
                <w:color w:val="auto"/>
                <w:sz w:val="21"/>
                <w:szCs w:val="21"/>
                <w:highlight w:val="none"/>
                <w:lang w:eastAsia="zh-CN"/>
              </w:rPr>
            </w:pPr>
            <w:r>
              <w:rPr>
                <w:rFonts w:hint="eastAsia" w:ascii="仿宋" w:hAnsi="仿宋" w:cs="仿宋"/>
                <w:color w:val="auto"/>
                <w:sz w:val="21"/>
                <w:szCs w:val="21"/>
                <w:highlight w:val="none"/>
                <w:lang w:eastAsia="zh-CN"/>
              </w:rPr>
              <w:t>起重伤害</w:t>
            </w:r>
          </w:p>
        </w:tc>
        <w:tc>
          <w:tcPr>
            <w:tcW w:w="7684" w:type="dxa"/>
            <w:noWrap w:val="0"/>
            <w:vAlign w:val="center"/>
          </w:tcPr>
          <w:p>
            <w:pPr>
              <w:keepNext w:val="0"/>
              <w:keepLines w:val="0"/>
              <w:pageBreakBefore w:val="0"/>
              <w:widowControl w:val="0"/>
              <w:kinsoku/>
              <w:wordWrap/>
              <w:overflowPunct/>
              <w:topLinePunct w:val="0"/>
              <w:bidi w:val="0"/>
              <w:snapToGrid/>
              <w:spacing w:line="400" w:lineRule="exact"/>
              <w:ind w:right="213" w:rightChars="76" w:firstLine="0" w:firstLineChars="0"/>
              <w:jc w:val="both"/>
              <w:textAlignment w:val="auto"/>
              <w:rPr>
                <w:rFonts w:hint="eastAsia" w:ascii="仿宋" w:hAnsi="仿宋" w:eastAsia="仿宋" w:cs="仿宋"/>
                <w:color w:val="auto"/>
                <w:sz w:val="21"/>
                <w:szCs w:val="21"/>
                <w:highlight w:val="none"/>
                <w:lang w:eastAsia="zh-CN"/>
              </w:rPr>
            </w:pPr>
            <w:r>
              <w:rPr>
                <w:rFonts w:hint="eastAsia" w:ascii="仿宋" w:hAnsi="仿宋" w:eastAsia="仿宋" w:cs="仿宋"/>
                <w:kern w:val="0"/>
                <w:sz w:val="21"/>
                <w:szCs w:val="21"/>
                <w:lang w:val="en-US" w:eastAsia="zh-CN"/>
              </w:rPr>
              <w:t>起吊方式不当，造成脱钩或起重物摆则唤动伤人、违反桥式起重机操作规程，如超载起重，或人处于危险区工作、指挥不当，动作不协调等。</w:t>
            </w:r>
          </w:p>
        </w:tc>
        <w:tc>
          <w:tcPr>
            <w:tcW w:w="1208" w:type="dxa"/>
            <w:noWrap w:val="0"/>
            <w:vAlign w:val="center"/>
          </w:tcPr>
          <w:p>
            <w:pPr>
              <w:keepNext w:val="0"/>
              <w:keepLines w:val="0"/>
              <w:pageBreakBefore w:val="0"/>
              <w:widowControl w:val="0"/>
              <w:kinsoku/>
              <w:wordWrap/>
              <w:overflowPunct/>
              <w:topLinePunct w:val="0"/>
              <w:bidi w:val="0"/>
              <w:snapToGrid/>
              <w:spacing w:line="400" w:lineRule="exact"/>
              <w:ind w:right="213" w:rightChars="76" w:firstLine="0" w:firstLineChars="0"/>
              <w:jc w:val="center"/>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较大</w:t>
            </w:r>
          </w:p>
        </w:tc>
        <w:tc>
          <w:tcPr>
            <w:tcW w:w="2530" w:type="dxa"/>
            <w:noWrap w:val="0"/>
            <w:vAlign w:val="center"/>
          </w:tcPr>
          <w:p>
            <w:pPr>
              <w:keepNext w:val="0"/>
              <w:keepLines w:val="0"/>
              <w:pageBreakBefore w:val="0"/>
              <w:widowControl w:val="0"/>
              <w:kinsoku/>
              <w:wordWrap/>
              <w:overflowPunct/>
              <w:topLinePunct w:val="0"/>
              <w:bidi w:val="0"/>
              <w:snapToGrid/>
              <w:spacing w:line="400" w:lineRule="exact"/>
              <w:ind w:right="213" w:rightChars="76" w:firstLine="0" w:firstLineChars="0"/>
              <w:jc w:val="center"/>
              <w:textAlignment w:val="auto"/>
              <w:rPr>
                <w:rFonts w:hint="eastAsia" w:ascii="仿宋" w:hAnsi="仿宋" w:eastAsia="仿宋" w:cs="仿宋"/>
                <w:color w:val="auto"/>
                <w:sz w:val="21"/>
                <w:szCs w:val="21"/>
                <w:highlight w:val="none"/>
                <w:lang w:val="zh-CN"/>
              </w:rPr>
            </w:pPr>
            <w:r>
              <w:rPr>
                <w:rFonts w:hint="eastAsia" w:ascii="仿宋" w:hAnsi="仿宋" w:cs="仿宋"/>
                <w:color w:val="auto"/>
                <w:sz w:val="21"/>
                <w:szCs w:val="21"/>
                <w:highlight w:val="none"/>
                <w:lang w:val="zh-CN"/>
              </w:rPr>
              <w:t>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75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before="156" w:beforeLines="50" w:line="400" w:lineRule="exact"/>
              <w:ind w:firstLine="0" w:firstLineChars="0"/>
              <w:jc w:val="center"/>
              <w:textAlignment w:val="auto"/>
              <w:rPr>
                <w:rFonts w:hint="default" w:ascii="仿宋" w:hAnsi="仿宋" w:cs="仿宋"/>
                <w:sz w:val="21"/>
                <w:szCs w:val="21"/>
                <w:lang w:val="en-US" w:eastAsia="zh-CN"/>
              </w:rPr>
            </w:pPr>
            <w:r>
              <w:rPr>
                <w:rFonts w:hint="eastAsia" w:ascii="仿宋" w:hAnsi="仿宋" w:cs="仿宋"/>
                <w:sz w:val="21"/>
                <w:szCs w:val="21"/>
                <w:lang w:val="en-US" w:eastAsia="zh-CN"/>
              </w:rPr>
              <w:t>9</w:t>
            </w:r>
          </w:p>
        </w:tc>
        <w:tc>
          <w:tcPr>
            <w:tcW w:w="1684" w:type="dxa"/>
            <w:noWrap w:val="0"/>
            <w:vAlign w:val="center"/>
          </w:tcPr>
          <w:p>
            <w:pPr>
              <w:keepNext w:val="0"/>
              <w:keepLines w:val="0"/>
              <w:pageBreakBefore w:val="0"/>
              <w:widowControl w:val="0"/>
              <w:kinsoku/>
              <w:wordWrap/>
              <w:overflowPunct/>
              <w:topLinePunct w:val="0"/>
              <w:bidi w:val="0"/>
              <w:snapToGrid/>
              <w:spacing w:line="400" w:lineRule="exact"/>
              <w:ind w:right="213" w:rightChars="76" w:firstLine="0" w:firstLineChars="0"/>
              <w:jc w:val="center"/>
              <w:textAlignment w:val="auto"/>
              <w:rPr>
                <w:rFonts w:hint="eastAsia" w:ascii="仿宋" w:hAnsi="仿宋" w:eastAsia="仿宋" w:cs="仿宋"/>
                <w:color w:val="auto"/>
                <w:sz w:val="21"/>
                <w:szCs w:val="21"/>
                <w:highlight w:val="none"/>
                <w:lang w:eastAsia="zh-CN"/>
              </w:rPr>
            </w:pPr>
            <w:r>
              <w:rPr>
                <w:rFonts w:hint="eastAsia" w:ascii="仿宋" w:hAnsi="仿宋" w:cs="仿宋"/>
                <w:color w:val="auto"/>
                <w:sz w:val="21"/>
                <w:szCs w:val="21"/>
                <w:highlight w:val="none"/>
                <w:lang w:eastAsia="zh-CN"/>
              </w:rPr>
              <w:t>压力容器爆炸</w:t>
            </w:r>
          </w:p>
        </w:tc>
        <w:tc>
          <w:tcPr>
            <w:tcW w:w="7684" w:type="dxa"/>
            <w:noWrap w:val="0"/>
            <w:vAlign w:val="center"/>
          </w:tcPr>
          <w:p>
            <w:pPr>
              <w:numPr>
                <w:ilvl w:val="0"/>
                <w:numId w:val="0"/>
              </w:numPr>
              <w:spacing w:line="240" w:lineRule="auto"/>
              <w:ind w:left="0" w:leftChars="0" w:right="213" w:rightChars="76" w:firstLine="0" w:firstLineChars="0"/>
              <w:jc w:val="both"/>
              <w:rPr>
                <w:rFonts w:hint="eastAsia" w:ascii="仿宋" w:hAnsi="仿宋" w:eastAsia="仿宋" w:cs="仿宋"/>
                <w:color w:val="auto"/>
                <w:kern w:val="2"/>
                <w:sz w:val="21"/>
                <w:szCs w:val="21"/>
                <w:lang w:val="zh-CN" w:eastAsia="zh-CN" w:bidi="ar-SA"/>
              </w:rPr>
            </w:pPr>
            <w:r>
              <w:rPr>
                <w:rFonts w:hint="eastAsia" w:ascii="仿宋" w:hAnsi="仿宋" w:eastAsia="仿宋" w:cs="仿宋"/>
                <w:color w:val="auto"/>
                <w:sz w:val="21"/>
                <w:szCs w:val="21"/>
              </w:rPr>
              <w:t>企业在生产过程中使用有</w:t>
            </w:r>
            <w:r>
              <w:rPr>
                <w:rFonts w:hint="eastAsia" w:ascii="仿宋" w:hAnsi="仿宋" w:cs="仿宋"/>
                <w:color w:val="auto"/>
                <w:sz w:val="21"/>
                <w:szCs w:val="21"/>
                <w:lang w:val="zh-CN"/>
              </w:rPr>
              <w:t>气瓶</w:t>
            </w:r>
            <w:r>
              <w:rPr>
                <w:rFonts w:hint="eastAsia" w:ascii="仿宋" w:hAnsi="仿宋" w:eastAsia="仿宋" w:cs="仿宋"/>
                <w:color w:val="auto"/>
                <w:sz w:val="21"/>
                <w:szCs w:val="21"/>
              </w:rPr>
              <w:t>压力容器。</w:t>
            </w:r>
            <w:r>
              <w:rPr>
                <w:rFonts w:hint="eastAsia" w:ascii="仿宋" w:hAnsi="仿宋" w:cs="仿宋"/>
                <w:color w:val="auto"/>
                <w:sz w:val="21"/>
                <w:szCs w:val="21"/>
                <w:lang w:eastAsia="zh-CN"/>
              </w:rPr>
              <w:t>气瓶</w:t>
            </w:r>
            <w:r>
              <w:rPr>
                <w:rFonts w:hint="eastAsia" w:ascii="仿宋" w:hAnsi="仿宋" w:eastAsia="仿宋" w:cs="仿宋"/>
                <w:color w:val="auto"/>
                <w:sz w:val="21"/>
                <w:szCs w:val="21"/>
              </w:rPr>
              <w:t>选型选材、制作安装有缺陷，或超温超压运行等，均会发生容器爆炸危险。</w:t>
            </w:r>
          </w:p>
        </w:tc>
        <w:tc>
          <w:tcPr>
            <w:tcW w:w="1208" w:type="dxa"/>
            <w:noWrap w:val="0"/>
            <w:vAlign w:val="center"/>
          </w:tcPr>
          <w:p>
            <w:pPr>
              <w:keepNext w:val="0"/>
              <w:keepLines w:val="0"/>
              <w:pageBreakBefore w:val="0"/>
              <w:widowControl w:val="0"/>
              <w:kinsoku/>
              <w:wordWrap/>
              <w:overflowPunct/>
              <w:topLinePunct w:val="0"/>
              <w:bidi w:val="0"/>
              <w:snapToGrid/>
              <w:spacing w:line="400" w:lineRule="exact"/>
              <w:ind w:right="213" w:rightChars="76" w:firstLine="0" w:firstLineChars="0"/>
              <w:jc w:val="center"/>
              <w:textAlignment w:val="auto"/>
              <w:rPr>
                <w:rFonts w:hint="eastAsia" w:ascii="仿宋" w:hAnsi="仿宋" w:eastAsia="仿宋" w:cs="仿宋"/>
                <w:color w:val="auto"/>
                <w:sz w:val="21"/>
                <w:szCs w:val="21"/>
                <w:highlight w:val="none"/>
                <w:lang w:val="zh-CN" w:eastAsia="zh-CN"/>
              </w:rPr>
            </w:pPr>
            <w:r>
              <w:rPr>
                <w:rFonts w:hint="eastAsia" w:ascii="仿宋" w:hAnsi="仿宋" w:eastAsia="仿宋" w:cs="仿宋"/>
                <w:color w:val="auto"/>
                <w:sz w:val="21"/>
                <w:szCs w:val="21"/>
                <w:highlight w:val="none"/>
                <w:lang w:val="en-US" w:eastAsia="zh-CN"/>
              </w:rPr>
              <w:t>一般</w:t>
            </w:r>
          </w:p>
        </w:tc>
        <w:tc>
          <w:tcPr>
            <w:tcW w:w="2530" w:type="dxa"/>
            <w:noWrap w:val="0"/>
            <w:vAlign w:val="center"/>
          </w:tcPr>
          <w:p>
            <w:pPr>
              <w:autoSpaceDE w:val="0"/>
              <w:autoSpaceDN w:val="0"/>
              <w:adjustRightInd w:val="0"/>
              <w:spacing w:before="156" w:beforeLines="50" w:line="240" w:lineRule="auto"/>
              <w:ind w:firstLine="0" w:firstLineChars="0"/>
              <w:jc w:val="center"/>
              <w:rPr>
                <w:rFonts w:hint="eastAsia" w:ascii="仿宋" w:hAnsi="仿宋" w:eastAsia="仿宋" w:cs="仿宋"/>
                <w:color w:val="auto"/>
                <w:kern w:val="2"/>
                <w:sz w:val="21"/>
                <w:szCs w:val="21"/>
                <w:lang w:val="zh-CN" w:eastAsia="zh-CN" w:bidi="ar-SA"/>
              </w:rPr>
            </w:pPr>
            <w:r>
              <w:rPr>
                <w:rFonts w:hint="eastAsia" w:ascii="仿宋" w:hAnsi="仿宋" w:cs="仿宋"/>
                <w:color w:val="auto"/>
                <w:kern w:val="2"/>
                <w:sz w:val="21"/>
                <w:szCs w:val="21"/>
                <w:lang w:val="zh-CN" w:eastAsia="zh-CN" w:bidi="ar-SA"/>
              </w:rPr>
              <w:t>储气间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75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before="156" w:beforeLines="50" w:line="400" w:lineRule="exact"/>
              <w:ind w:firstLine="0" w:firstLineChars="0"/>
              <w:jc w:val="center"/>
              <w:textAlignment w:val="auto"/>
              <w:rPr>
                <w:rFonts w:hint="eastAsia" w:ascii="仿宋" w:hAnsi="仿宋" w:cs="仿宋"/>
                <w:sz w:val="21"/>
                <w:szCs w:val="21"/>
                <w:lang w:val="en-US" w:eastAsia="zh-CN"/>
              </w:rPr>
            </w:pPr>
            <w:r>
              <w:rPr>
                <w:rFonts w:hint="eastAsia" w:ascii="仿宋" w:hAnsi="仿宋" w:cs="仿宋"/>
                <w:sz w:val="21"/>
                <w:szCs w:val="21"/>
                <w:lang w:val="en-US" w:eastAsia="zh-CN"/>
              </w:rPr>
              <w:t>10</w:t>
            </w:r>
          </w:p>
        </w:tc>
        <w:tc>
          <w:tcPr>
            <w:tcW w:w="1684" w:type="dxa"/>
            <w:noWrap w:val="0"/>
            <w:vAlign w:val="center"/>
          </w:tcPr>
          <w:p>
            <w:pPr>
              <w:keepNext w:val="0"/>
              <w:keepLines w:val="0"/>
              <w:pageBreakBefore w:val="0"/>
              <w:widowControl w:val="0"/>
              <w:kinsoku/>
              <w:wordWrap/>
              <w:overflowPunct/>
              <w:topLinePunct w:val="0"/>
              <w:bidi w:val="0"/>
              <w:snapToGrid/>
              <w:spacing w:line="400" w:lineRule="exact"/>
              <w:ind w:right="213" w:rightChars="76" w:firstLine="0" w:firstLineChars="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cs="仿宋"/>
                <w:color w:val="auto"/>
                <w:sz w:val="21"/>
                <w:szCs w:val="21"/>
                <w:highlight w:val="none"/>
                <w:lang w:eastAsia="zh-CN"/>
              </w:rPr>
              <w:t>中毒和窒息</w:t>
            </w:r>
          </w:p>
        </w:tc>
        <w:tc>
          <w:tcPr>
            <w:tcW w:w="7684" w:type="dxa"/>
            <w:noWrap w:val="0"/>
            <w:vAlign w:val="center"/>
          </w:tcPr>
          <w:p>
            <w:pPr>
              <w:keepNext w:val="0"/>
              <w:keepLines w:val="0"/>
              <w:pageBreakBefore w:val="0"/>
              <w:widowControl w:val="0"/>
              <w:kinsoku/>
              <w:wordWrap/>
              <w:overflowPunct/>
              <w:topLinePunct w:val="0"/>
              <w:bidi w:val="0"/>
              <w:snapToGrid/>
              <w:spacing w:line="400" w:lineRule="exact"/>
              <w:ind w:right="213" w:rightChars="76" w:firstLine="0" w:firstLineChars="0"/>
              <w:jc w:val="both"/>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rPr>
              <w:t>企业在</w:t>
            </w:r>
            <w:r>
              <w:rPr>
                <w:rFonts w:hint="eastAsia" w:ascii="仿宋" w:hAnsi="仿宋" w:eastAsia="仿宋" w:cs="仿宋"/>
                <w:color w:val="auto"/>
                <w:sz w:val="21"/>
                <w:szCs w:val="21"/>
                <w:highlight w:val="none"/>
                <w:lang w:eastAsia="zh-CN"/>
              </w:rPr>
              <w:t>有限空间</w:t>
            </w:r>
            <w:r>
              <w:rPr>
                <w:rFonts w:hint="eastAsia" w:ascii="仿宋" w:hAnsi="仿宋" w:cs="仿宋"/>
                <w:color w:val="auto"/>
                <w:sz w:val="21"/>
                <w:szCs w:val="21"/>
                <w:highlight w:val="none"/>
                <w:lang w:eastAsia="zh-CN"/>
              </w:rPr>
              <w:t>作业过程中，因</w:t>
            </w:r>
            <w:r>
              <w:rPr>
                <w:rFonts w:hint="eastAsia" w:ascii="仿宋" w:hAnsi="仿宋" w:eastAsia="仿宋" w:cs="仿宋"/>
                <w:color w:val="auto"/>
                <w:sz w:val="21"/>
                <w:szCs w:val="21"/>
                <w:highlight w:val="none"/>
                <w:lang w:eastAsia="zh-CN"/>
              </w:rPr>
              <w:t>通风不良，易造成有毒有害、易燃易爆物质积聚或氧含量不足的空间</w:t>
            </w:r>
            <w:r>
              <w:rPr>
                <w:rFonts w:hint="eastAsia" w:ascii="仿宋" w:hAnsi="仿宋" w:cs="仿宋"/>
                <w:color w:val="auto"/>
                <w:sz w:val="21"/>
                <w:szCs w:val="21"/>
                <w:highlight w:val="none"/>
                <w:lang w:eastAsia="zh-CN"/>
              </w:rPr>
              <w:t>造成人员中毒和窒息事件。</w:t>
            </w:r>
          </w:p>
        </w:tc>
        <w:tc>
          <w:tcPr>
            <w:tcW w:w="1208" w:type="dxa"/>
            <w:noWrap w:val="0"/>
            <w:vAlign w:val="center"/>
          </w:tcPr>
          <w:p>
            <w:pPr>
              <w:keepNext w:val="0"/>
              <w:keepLines w:val="0"/>
              <w:pageBreakBefore w:val="0"/>
              <w:widowControl w:val="0"/>
              <w:kinsoku/>
              <w:wordWrap/>
              <w:overflowPunct/>
              <w:topLinePunct w:val="0"/>
              <w:bidi w:val="0"/>
              <w:snapToGrid/>
              <w:spacing w:line="400" w:lineRule="exact"/>
              <w:ind w:right="213" w:rightChars="76" w:firstLine="0" w:firstLineChars="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cs="仿宋"/>
                <w:color w:val="auto"/>
                <w:sz w:val="21"/>
                <w:szCs w:val="21"/>
                <w:highlight w:val="none"/>
                <w:lang w:val="zh-CN"/>
              </w:rPr>
              <w:t>较大</w:t>
            </w:r>
          </w:p>
        </w:tc>
        <w:tc>
          <w:tcPr>
            <w:tcW w:w="2530" w:type="dxa"/>
            <w:noWrap w:val="0"/>
            <w:vAlign w:val="center"/>
          </w:tcPr>
          <w:p>
            <w:pPr>
              <w:keepNext w:val="0"/>
              <w:keepLines w:val="0"/>
              <w:pageBreakBefore w:val="0"/>
              <w:widowControl w:val="0"/>
              <w:kinsoku/>
              <w:wordWrap/>
              <w:overflowPunct/>
              <w:topLinePunct w:val="0"/>
              <w:bidi w:val="0"/>
              <w:snapToGrid/>
              <w:spacing w:line="400" w:lineRule="exact"/>
              <w:ind w:right="213" w:rightChars="76" w:firstLine="0" w:firstLineChars="0"/>
              <w:jc w:val="center"/>
              <w:textAlignment w:val="auto"/>
              <w:rPr>
                <w:rFonts w:hint="eastAsia" w:ascii="仿宋" w:hAnsi="仿宋" w:eastAsia="仿宋" w:cs="仿宋"/>
                <w:color w:val="auto"/>
                <w:kern w:val="2"/>
                <w:sz w:val="21"/>
                <w:szCs w:val="21"/>
                <w:highlight w:val="none"/>
                <w:lang w:val="zh-CN" w:eastAsia="zh-CN" w:bidi="ar-SA"/>
              </w:rPr>
            </w:pPr>
            <w:r>
              <w:rPr>
                <w:rFonts w:hint="eastAsia" w:ascii="仿宋" w:hAnsi="仿宋" w:cs="仿宋"/>
                <w:color w:val="auto"/>
                <w:sz w:val="21"/>
                <w:szCs w:val="21"/>
                <w:highlight w:val="none"/>
                <w:lang w:val="zh-CN"/>
              </w:rPr>
              <w:t>有限空间作业场所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75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before="156" w:beforeLines="50" w:line="400" w:lineRule="exact"/>
              <w:ind w:firstLine="0" w:firstLineChars="0"/>
              <w:jc w:val="center"/>
              <w:textAlignment w:val="auto"/>
              <w:rPr>
                <w:rFonts w:hint="default" w:ascii="仿宋" w:hAnsi="仿宋" w:cs="仿宋"/>
                <w:sz w:val="21"/>
                <w:szCs w:val="21"/>
                <w:lang w:val="en-US" w:eastAsia="zh-CN"/>
              </w:rPr>
            </w:pPr>
            <w:r>
              <w:rPr>
                <w:rFonts w:hint="eastAsia" w:ascii="仿宋" w:hAnsi="仿宋" w:cs="仿宋"/>
                <w:sz w:val="21"/>
                <w:szCs w:val="21"/>
                <w:lang w:val="en-US" w:eastAsia="zh-CN"/>
              </w:rPr>
              <w:t>11</w:t>
            </w:r>
          </w:p>
        </w:tc>
        <w:tc>
          <w:tcPr>
            <w:tcW w:w="1684" w:type="dxa"/>
            <w:noWrap w:val="0"/>
            <w:vAlign w:val="center"/>
          </w:tcPr>
          <w:p>
            <w:pPr>
              <w:keepNext w:val="0"/>
              <w:keepLines w:val="0"/>
              <w:pageBreakBefore w:val="0"/>
              <w:widowControl w:val="0"/>
              <w:kinsoku/>
              <w:wordWrap/>
              <w:overflowPunct/>
              <w:topLinePunct w:val="0"/>
              <w:bidi w:val="0"/>
              <w:snapToGrid/>
              <w:spacing w:line="400" w:lineRule="exact"/>
              <w:ind w:right="213" w:rightChars="76" w:firstLine="0" w:firstLineChars="0"/>
              <w:jc w:val="center"/>
              <w:textAlignment w:val="auto"/>
              <w:rPr>
                <w:rFonts w:hint="eastAsia" w:ascii="仿宋" w:hAnsi="仿宋" w:cs="仿宋"/>
                <w:color w:val="auto"/>
                <w:sz w:val="21"/>
                <w:szCs w:val="21"/>
                <w:highlight w:val="none"/>
                <w:lang w:eastAsia="zh-CN"/>
              </w:rPr>
            </w:pPr>
            <w:r>
              <w:rPr>
                <w:rFonts w:hint="eastAsia" w:ascii="仿宋" w:hAnsi="仿宋" w:cs="仿宋"/>
                <w:color w:val="auto"/>
                <w:sz w:val="21"/>
                <w:szCs w:val="21"/>
                <w:highlight w:val="none"/>
                <w:lang w:eastAsia="zh-CN"/>
              </w:rPr>
              <w:t>淹溺</w:t>
            </w:r>
          </w:p>
        </w:tc>
        <w:tc>
          <w:tcPr>
            <w:tcW w:w="7684" w:type="dxa"/>
            <w:noWrap w:val="0"/>
            <w:vAlign w:val="center"/>
          </w:tcPr>
          <w:p>
            <w:pPr>
              <w:keepNext w:val="0"/>
              <w:keepLines w:val="0"/>
              <w:pageBreakBefore w:val="0"/>
              <w:widowControl w:val="0"/>
              <w:kinsoku/>
              <w:wordWrap/>
              <w:overflowPunct/>
              <w:topLinePunct w:val="0"/>
              <w:bidi w:val="0"/>
              <w:snapToGrid/>
              <w:spacing w:line="400" w:lineRule="exact"/>
              <w:ind w:right="213" w:rightChars="76" w:firstLine="0" w:firstLineChars="0"/>
              <w:jc w:val="both"/>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作业人员在前往作业现场途中或在现场作业时，遇有河流或水塘以及发生暴雨、泥石流灾害等。</w:t>
            </w:r>
          </w:p>
        </w:tc>
        <w:tc>
          <w:tcPr>
            <w:tcW w:w="1208" w:type="dxa"/>
            <w:noWrap w:val="0"/>
            <w:vAlign w:val="center"/>
          </w:tcPr>
          <w:p>
            <w:pPr>
              <w:keepNext w:val="0"/>
              <w:keepLines w:val="0"/>
              <w:pageBreakBefore w:val="0"/>
              <w:widowControl w:val="0"/>
              <w:kinsoku/>
              <w:wordWrap/>
              <w:overflowPunct/>
              <w:topLinePunct w:val="0"/>
              <w:bidi w:val="0"/>
              <w:snapToGrid/>
              <w:spacing w:line="400" w:lineRule="exact"/>
              <w:ind w:right="213" w:rightChars="76" w:firstLine="0" w:firstLineChars="0"/>
              <w:jc w:val="center"/>
              <w:textAlignment w:val="auto"/>
              <w:rPr>
                <w:rFonts w:hint="eastAsia" w:ascii="仿宋" w:hAnsi="仿宋" w:eastAsia="仿宋" w:cs="仿宋"/>
                <w:color w:val="auto"/>
                <w:sz w:val="21"/>
                <w:szCs w:val="21"/>
                <w:highlight w:val="none"/>
                <w:lang w:val="zh-CN"/>
              </w:rPr>
            </w:pPr>
            <w:r>
              <w:rPr>
                <w:rFonts w:hint="eastAsia" w:ascii="仿宋" w:hAnsi="仿宋" w:cs="仿宋"/>
                <w:color w:val="auto"/>
                <w:sz w:val="21"/>
                <w:szCs w:val="21"/>
                <w:highlight w:val="none"/>
                <w:lang w:val="zh-CN"/>
              </w:rPr>
              <w:t>一般</w:t>
            </w:r>
          </w:p>
        </w:tc>
        <w:tc>
          <w:tcPr>
            <w:tcW w:w="2530" w:type="dxa"/>
            <w:noWrap w:val="0"/>
            <w:vAlign w:val="center"/>
          </w:tcPr>
          <w:p>
            <w:pPr>
              <w:keepNext w:val="0"/>
              <w:keepLines w:val="0"/>
              <w:pageBreakBefore w:val="0"/>
              <w:widowControl w:val="0"/>
              <w:kinsoku/>
              <w:wordWrap/>
              <w:overflowPunct/>
              <w:topLinePunct w:val="0"/>
              <w:bidi w:val="0"/>
              <w:snapToGrid/>
              <w:spacing w:line="400" w:lineRule="exact"/>
              <w:ind w:right="213" w:rightChars="76" w:firstLine="0" w:firstLineChars="0"/>
              <w:jc w:val="center"/>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lang w:val="zh-CN"/>
              </w:rPr>
              <w:t>车间、厂区</w:t>
            </w:r>
          </w:p>
        </w:tc>
      </w:tr>
    </w:tbl>
    <w:p>
      <w:pPr>
        <w:bidi w:val="0"/>
        <w:rPr>
          <w:rFonts w:hint="eastAsia" w:ascii="仿宋_GB2312" w:eastAsia="仿宋_GB2312"/>
          <w:color w:val="auto"/>
          <w:sz w:val="24"/>
          <w:szCs w:val="24"/>
          <w:highlight w:val="none"/>
          <w:lang w:val="zh-CN" w:eastAsia="zh-CN"/>
        </w:rPr>
      </w:pPr>
      <w:r>
        <w:rPr>
          <w:rFonts w:hint="eastAsia"/>
          <w:lang w:eastAsia="zh-CN"/>
        </w:rPr>
        <w:t>结论：</w:t>
      </w:r>
      <w:r>
        <w:rPr>
          <w:rFonts w:hint="eastAsia"/>
          <w:lang w:val="en-US" w:eastAsia="zh-CN"/>
        </w:rPr>
        <w:t>经</w:t>
      </w:r>
      <w:r>
        <w:rPr>
          <w:rFonts w:hint="eastAsia"/>
          <w:lang w:val="zh-CN" w:eastAsia="zh-CN"/>
        </w:rPr>
        <w:t>调查研判，本公司存在的主要危险有害因素为火灾、机械伤害、触电伤害、灼烫、高处坠落、起重伤害、压力容器爆炸、中毒和窒息、淹溺以及其他伤害等。对周边社区能产生影响的因素为火灾、压力容器爆炸。如发生火灾、压力容器爆炸，有可能影响到公司周围的企业和村庄。</w:t>
      </w:r>
    </w:p>
    <w:p>
      <w:pPr>
        <w:rPr>
          <w:rFonts w:hint="eastAsia"/>
        </w:rPr>
        <w:sectPr>
          <w:pgSz w:w="16838" w:h="11906" w:orient="landscape"/>
          <w:pgMar w:top="1417" w:right="1466" w:bottom="1247" w:left="1620" w:header="851" w:footer="992" w:gutter="0"/>
          <w:pgBorders>
            <w:top w:val="none" w:sz="0" w:space="0"/>
            <w:left w:val="none" w:sz="0" w:space="0"/>
            <w:bottom w:val="none" w:sz="0" w:space="0"/>
            <w:right w:val="none" w:sz="0" w:space="0"/>
          </w:pgBorders>
          <w:pgNumType w:fmt="decimal"/>
          <w:cols w:space="720" w:num="1"/>
          <w:docGrid w:type="lines" w:linePitch="318" w:charSpace="0"/>
        </w:sectPr>
      </w:pPr>
    </w:p>
    <w:bookmarkEnd w:id="1204"/>
    <w:p>
      <w:pPr>
        <w:pStyle w:val="3"/>
        <w:keepNext/>
        <w:keepLines/>
        <w:pageBreakBefore w:val="0"/>
        <w:widowControl w:val="0"/>
        <w:kinsoku/>
        <w:wordWrap/>
        <w:overflowPunct/>
        <w:topLinePunct w:val="0"/>
        <w:autoSpaceDE/>
        <w:autoSpaceDN/>
        <w:bidi w:val="0"/>
        <w:adjustRightInd/>
        <w:snapToGrid/>
        <w:spacing w:line="416" w:lineRule="auto"/>
        <w:ind w:firstLine="0" w:firstLineChars="0"/>
        <w:jc w:val="center"/>
        <w:textAlignment w:val="auto"/>
        <w:rPr>
          <w:rFonts w:hint="eastAsia"/>
          <w:lang w:val="en-US" w:eastAsia="en-US"/>
        </w:rPr>
      </w:pPr>
      <w:bookmarkStart w:id="1218" w:name="_Toc9938"/>
      <w:r>
        <w:rPr>
          <w:rFonts w:hint="eastAsia"/>
          <w:lang w:val="en-US" w:eastAsia="en-US"/>
        </w:rPr>
        <w:t>附件</w:t>
      </w:r>
      <w:r>
        <w:rPr>
          <w:rFonts w:hint="eastAsia"/>
          <w:lang w:val="en-US" w:eastAsia="zh-CN"/>
        </w:rPr>
        <w:t xml:space="preserve">2 </w:t>
      </w:r>
      <w:r>
        <w:rPr>
          <w:rFonts w:hint="eastAsia"/>
          <w:lang w:val="en-US" w:eastAsia="en-US"/>
        </w:rPr>
        <w:t xml:space="preserve"> 风险评估结果</w:t>
      </w:r>
      <w:bookmarkEnd w:id="1218"/>
    </w:p>
    <w:p>
      <w:pPr>
        <w:bidi w:val="0"/>
        <w:rPr>
          <w:rFonts w:hint="default"/>
          <w:lang w:val="zh-CN" w:eastAsia="zh-CN"/>
        </w:rPr>
      </w:pPr>
      <w:r>
        <w:rPr>
          <w:rFonts w:hint="default"/>
          <w:lang w:val="zh-CN" w:eastAsia="zh-CN"/>
        </w:rPr>
        <w:t>本报告根据作业条件的危险性评价法采用的评价程序和原则以及各工序、岗位生产的具体情况</w:t>
      </w:r>
      <w:r>
        <w:rPr>
          <w:rFonts w:hint="eastAsia"/>
          <w:lang w:val="zh-CN" w:eastAsia="zh-CN"/>
        </w:rPr>
        <w:t>，</w:t>
      </w:r>
      <w:r>
        <w:rPr>
          <w:rFonts w:hint="default"/>
          <w:lang w:val="zh-CN" w:eastAsia="zh-CN"/>
        </w:rPr>
        <w:t>对该项目的主要危险有害因素进行了作业条件危险性评价</w:t>
      </w:r>
      <w:r>
        <w:rPr>
          <w:rFonts w:hint="eastAsia"/>
          <w:lang w:val="zh-CN" w:eastAsia="zh-CN"/>
        </w:rPr>
        <w:t>，</w:t>
      </w:r>
      <w:r>
        <w:rPr>
          <w:rFonts w:hint="default"/>
          <w:lang w:val="zh-CN" w:eastAsia="zh-CN"/>
        </w:rPr>
        <w:t>评价结果见下表。</w:t>
      </w:r>
    </w:p>
    <w:p>
      <w:pPr>
        <w:tabs>
          <w:tab w:val="left" w:pos="0"/>
        </w:tabs>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表</w:t>
      </w:r>
      <w:r>
        <w:rPr>
          <w:rFonts w:hint="eastAsia" w:ascii="仿宋" w:hAnsi="仿宋" w:eastAsia="仿宋" w:cs="仿宋"/>
          <w:b/>
          <w:color w:val="auto"/>
          <w:sz w:val="24"/>
          <w:szCs w:val="24"/>
          <w:lang w:val="en-US" w:eastAsia="zh-CN"/>
        </w:rPr>
        <w:t>2-1</w:t>
      </w:r>
      <w:r>
        <w:rPr>
          <w:rFonts w:hint="eastAsia" w:ascii="仿宋" w:hAnsi="仿宋" w:eastAsia="仿宋" w:cs="仿宋"/>
          <w:b/>
          <w:color w:val="auto"/>
          <w:sz w:val="24"/>
          <w:szCs w:val="24"/>
        </w:rPr>
        <w:t>生产车间作业条件危险性评价结果</w:t>
      </w:r>
    </w:p>
    <w:tbl>
      <w:tblPr>
        <w:tblStyle w:val="28"/>
        <w:tblpPr w:leftFromText="180" w:rightFromText="180" w:vertAnchor="text" w:horzAnchor="margin" w:tblpXSpec="center" w:tblpY="104"/>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6"/>
        <w:gridCol w:w="1984"/>
        <w:gridCol w:w="2170"/>
        <w:gridCol w:w="1428"/>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966" w:type="dxa"/>
            <w:vMerge w:val="restart"/>
            <w:noWrap w:val="0"/>
            <w:vAlign w:val="center"/>
          </w:tcPr>
          <w:p>
            <w:pPr>
              <w:spacing w:line="0" w:lineRule="atLeast"/>
              <w:ind w:left="0" w:leftChars="0" w:firstLine="0" w:firstLineChars="0"/>
              <w:jc w:val="center"/>
              <w:rPr>
                <w:rFonts w:ascii="宋体" w:hAnsi="宋体" w:cs="仿宋"/>
                <w:b/>
                <w:bCs/>
              </w:rPr>
            </w:pPr>
            <w:r>
              <w:rPr>
                <w:rFonts w:hint="eastAsia" w:ascii="宋体" w:hAnsi="宋体" w:cs="仿宋"/>
                <w:b/>
                <w:bCs/>
              </w:rPr>
              <w:t>主要危险因素</w:t>
            </w:r>
          </w:p>
        </w:tc>
        <w:tc>
          <w:tcPr>
            <w:tcW w:w="1984" w:type="dxa"/>
            <w:vMerge w:val="restart"/>
            <w:noWrap w:val="0"/>
            <w:vAlign w:val="center"/>
          </w:tcPr>
          <w:p>
            <w:pPr>
              <w:spacing w:line="0" w:lineRule="atLeast"/>
              <w:ind w:left="0" w:leftChars="0" w:firstLine="0" w:firstLineChars="0"/>
              <w:jc w:val="center"/>
              <w:rPr>
                <w:rFonts w:ascii="宋体" w:hAnsi="宋体" w:cs="仿宋"/>
                <w:b/>
                <w:bCs/>
              </w:rPr>
            </w:pPr>
            <w:r>
              <w:rPr>
                <w:rFonts w:hint="eastAsia" w:ascii="宋体" w:hAnsi="宋体" w:cs="仿宋"/>
                <w:b/>
                <w:bCs/>
              </w:rPr>
              <w:t>事故发生可能性L</w:t>
            </w:r>
          </w:p>
        </w:tc>
        <w:tc>
          <w:tcPr>
            <w:tcW w:w="2170" w:type="dxa"/>
            <w:vMerge w:val="restart"/>
            <w:noWrap w:val="0"/>
            <w:vAlign w:val="center"/>
          </w:tcPr>
          <w:p>
            <w:pPr>
              <w:spacing w:line="0" w:lineRule="atLeast"/>
              <w:ind w:left="0" w:leftChars="0" w:firstLine="0" w:firstLineChars="0"/>
              <w:jc w:val="center"/>
              <w:rPr>
                <w:rFonts w:ascii="宋体" w:hAnsi="宋体" w:cs="仿宋"/>
                <w:b/>
                <w:bCs/>
              </w:rPr>
            </w:pPr>
            <w:r>
              <w:rPr>
                <w:rFonts w:hint="eastAsia" w:ascii="宋体" w:hAnsi="宋体" w:cs="仿宋"/>
                <w:b/>
                <w:bCs/>
              </w:rPr>
              <w:t>事故危害后果严重性S</w:t>
            </w:r>
          </w:p>
        </w:tc>
        <w:tc>
          <w:tcPr>
            <w:tcW w:w="3217" w:type="dxa"/>
            <w:gridSpan w:val="2"/>
            <w:noWrap w:val="0"/>
            <w:vAlign w:val="center"/>
          </w:tcPr>
          <w:p>
            <w:pPr>
              <w:spacing w:line="0" w:lineRule="atLeast"/>
              <w:ind w:left="0" w:leftChars="0" w:firstLine="0" w:firstLineChars="0"/>
              <w:jc w:val="center"/>
              <w:rPr>
                <w:rFonts w:ascii="宋体" w:hAnsi="宋体" w:cs="仿宋"/>
                <w:b/>
                <w:bCs/>
              </w:rPr>
            </w:pPr>
            <w:r>
              <w:rPr>
                <w:rFonts w:hint="eastAsia" w:ascii="宋体" w:hAnsi="宋体" w:cs="仿宋"/>
                <w:b/>
                <w:bCs/>
              </w:rPr>
              <w:t>安全风险等级R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966" w:type="dxa"/>
            <w:vMerge w:val="continue"/>
            <w:noWrap w:val="0"/>
            <w:vAlign w:val="center"/>
          </w:tcPr>
          <w:p>
            <w:pPr>
              <w:jc w:val="center"/>
              <w:rPr>
                <w:rFonts w:ascii="宋体" w:hAnsi="宋体" w:cs="仿宋"/>
                <w:b/>
                <w:bCs/>
              </w:rPr>
            </w:pPr>
          </w:p>
        </w:tc>
        <w:tc>
          <w:tcPr>
            <w:tcW w:w="1984" w:type="dxa"/>
            <w:vMerge w:val="continue"/>
            <w:noWrap w:val="0"/>
            <w:vAlign w:val="center"/>
          </w:tcPr>
          <w:p>
            <w:pPr>
              <w:spacing w:line="0" w:lineRule="atLeast"/>
              <w:jc w:val="center"/>
              <w:rPr>
                <w:rFonts w:ascii="宋体" w:hAnsi="宋体" w:cs="仿宋"/>
                <w:b/>
                <w:bCs/>
              </w:rPr>
            </w:pPr>
          </w:p>
        </w:tc>
        <w:tc>
          <w:tcPr>
            <w:tcW w:w="2170" w:type="dxa"/>
            <w:vMerge w:val="continue"/>
            <w:noWrap w:val="0"/>
            <w:vAlign w:val="center"/>
          </w:tcPr>
          <w:p>
            <w:pPr>
              <w:spacing w:line="0" w:lineRule="atLeast"/>
              <w:jc w:val="center"/>
              <w:rPr>
                <w:rFonts w:ascii="宋体" w:hAnsi="宋体" w:cs="仿宋"/>
                <w:b/>
                <w:bCs/>
              </w:rPr>
            </w:pPr>
          </w:p>
        </w:tc>
        <w:tc>
          <w:tcPr>
            <w:tcW w:w="1428" w:type="dxa"/>
            <w:noWrap w:val="0"/>
            <w:vAlign w:val="center"/>
          </w:tcPr>
          <w:p>
            <w:pPr>
              <w:spacing w:line="0" w:lineRule="atLeast"/>
              <w:ind w:left="0" w:leftChars="0" w:firstLine="0" w:firstLineChars="0"/>
              <w:jc w:val="center"/>
              <w:rPr>
                <w:rFonts w:ascii="宋体" w:hAnsi="宋体" w:cs="仿宋"/>
                <w:b/>
                <w:bCs/>
              </w:rPr>
            </w:pPr>
            <w:r>
              <w:rPr>
                <w:rFonts w:hint="eastAsia" w:ascii="宋体" w:hAnsi="宋体" w:cs="仿宋"/>
                <w:b/>
                <w:bCs/>
              </w:rPr>
              <w:t>R</w:t>
            </w:r>
          </w:p>
        </w:tc>
        <w:tc>
          <w:tcPr>
            <w:tcW w:w="1789" w:type="dxa"/>
            <w:noWrap w:val="0"/>
            <w:vAlign w:val="center"/>
          </w:tcPr>
          <w:p>
            <w:pPr>
              <w:spacing w:line="0" w:lineRule="atLeast"/>
              <w:ind w:left="0" w:leftChars="0" w:firstLine="0" w:firstLineChars="0"/>
              <w:jc w:val="center"/>
              <w:rPr>
                <w:rFonts w:ascii="宋体" w:hAnsi="宋体" w:cs="仿宋"/>
                <w:b/>
                <w:bCs/>
              </w:rPr>
            </w:pPr>
            <w:r>
              <w:rPr>
                <w:rFonts w:hint="eastAsia" w:ascii="宋体" w:hAnsi="宋体" w:cs="仿宋"/>
                <w:b/>
                <w:bCs/>
              </w:rPr>
              <w:t>风险矩阵位置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66" w:type="dxa"/>
            <w:tcBorders>
              <w:bottom w:val="single" w:color="auto" w:sz="4" w:space="0"/>
            </w:tcBorders>
            <w:noWrap w:val="0"/>
            <w:vAlign w:val="center"/>
          </w:tcPr>
          <w:p>
            <w:pPr>
              <w:adjustRightInd w:val="0"/>
              <w:spacing w:line="400" w:lineRule="exact"/>
              <w:ind w:left="0" w:leftChars="0" w:firstLine="0" w:firstLineChars="0"/>
              <w:jc w:val="center"/>
              <w:rPr>
                <w:rFonts w:hint="eastAsia" w:ascii="仿宋_GB2312" w:eastAsia="仿宋_GB2312"/>
                <w:color w:val="000000"/>
                <w:sz w:val="21"/>
                <w:szCs w:val="21"/>
                <w:lang w:eastAsia="zh-CN"/>
              </w:rPr>
            </w:pPr>
            <w:r>
              <w:rPr>
                <w:rFonts w:hint="eastAsia" w:ascii="仿宋_GB2312" w:eastAsia="仿宋_GB2312"/>
                <w:color w:val="000000"/>
                <w:sz w:val="21"/>
                <w:szCs w:val="21"/>
                <w:lang w:eastAsia="zh-CN"/>
              </w:rPr>
              <w:t>灼烫</w:t>
            </w:r>
          </w:p>
        </w:tc>
        <w:tc>
          <w:tcPr>
            <w:tcW w:w="1984" w:type="dxa"/>
            <w:tcBorders>
              <w:bottom w:val="single" w:color="auto" w:sz="4" w:space="0"/>
            </w:tcBorders>
            <w:noWrap w:val="0"/>
            <w:vAlign w:val="center"/>
          </w:tcPr>
          <w:p>
            <w:pPr>
              <w:adjustRightInd w:val="0"/>
              <w:spacing w:line="400" w:lineRule="exact"/>
              <w:ind w:left="0" w:leftChars="0" w:firstLine="0" w:firstLineChars="0"/>
              <w:jc w:val="center"/>
              <w:rPr>
                <w:rFonts w:ascii="仿宋_GB2312" w:eastAsia="仿宋_GB2312"/>
                <w:color w:val="000000"/>
                <w:sz w:val="21"/>
                <w:szCs w:val="21"/>
              </w:rPr>
            </w:pPr>
            <w:r>
              <w:rPr>
                <w:rFonts w:hint="eastAsia" w:ascii="仿宋_GB2312" w:eastAsia="仿宋_GB2312"/>
                <w:color w:val="000000"/>
                <w:sz w:val="21"/>
                <w:szCs w:val="21"/>
              </w:rPr>
              <w:t>1</w:t>
            </w:r>
          </w:p>
        </w:tc>
        <w:tc>
          <w:tcPr>
            <w:tcW w:w="2170" w:type="dxa"/>
            <w:tcBorders>
              <w:bottom w:val="single" w:color="auto" w:sz="4" w:space="0"/>
            </w:tcBorders>
            <w:noWrap w:val="0"/>
            <w:vAlign w:val="center"/>
          </w:tcPr>
          <w:p>
            <w:pPr>
              <w:adjustRightInd w:val="0"/>
              <w:spacing w:line="400" w:lineRule="exact"/>
              <w:ind w:left="0" w:leftChars="0" w:firstLine="0" w:firstLineChars="0"/>
              <w:jc w:val="center"/>
              <w:rPr>
                <w:rFonts w:ascii="仿宋_GB2312" w:eastAsia="仿宋_GB2312"/>
                <w:color w:val="000000"/>
                <w:sz w:val="21"/>
                <w:szCs w:val="21"/>
              </w:rPr>
            </w:pPr>
            <w:r>
              <w:rPr>
                <w:rFonts w:hint="eastAsia" w:ascii="仿宋_GB2312" w:eastAsia="仿宋_GB2312"/>
                <w:color w:val="000000"/>
                <w:sz w:val="21"/>
                <w:szCs w:val="21"/>
              </w:rPr>
              <w:t>5</w:t>
            </w:r>
          </w:p>
        </w:tc>
        <w:tc>
          <w:tcPr>
            <w:tcW w:w="1428" w:type="dxa"/>
            <w:tcBorders>
              <w:bottom w:val="single" w:color="auto" w:sz="4" w:space="0"/>
            </w:tcBorders>
            <w:noWrap w:val="0"/>
            <w:vAlign w:val="center"/>
          </w:tcPr>
          <w:p>
            <w:pPr>
              <w:adjustRightInd w:val="0"/>
              <w:spacing w:line="400" w:lineRule="exact"/>
              <w:ind w:left="0" w:leftChars="0" w:firstLine="0" w:firstLineChars="0"/>
              <w:jc w:val="center"/>
              <w:rPr>
                <w:rFonts w:ascii="仿宋_GB2312" w:eastAsia="仿宋_GB2312"/>
                <w:color w:val="000000"/>
                <w:sz w:val="21"/>
                <w:szCs w:val="21"/>
              </w:rPr>
            </w:pPr>
            <w:r>
              <w:rPr>
                <w:rFonts w:hint="eastAsia" w:ascii="仿宋_GB2312" w:eastAsia="仿宋_GB2312"/>
                <w:color w:val="000000"/>
                <w:sz w:val="21"/>
                <w:szCs w:val="21"/>
              </w:rPr>
              <w:t>5</w:t>
            </w:r>
          </w:p>
        </w:tc>
        <w:tc>
          <w:tcPr>
            <w:tcW w:w="1789" w:type="dxa"/>
            <w:tcBorders>
              <w:bottom w:val="single" w:color="auto" w:sz="4" w:space="0"/>
            </w:tcBorders>
            <w:noWrap w:val="0"/>
            <w:vAlign w:val="center"/>
          </w:tcPr>
          <w:p>
            <w:pPr>
              <w:adjustRightInd w:val="0"/>
              <w:spacing w:line="400" w:lineRule="exact"/>
              <w:ind w:left="0" w:leftChars="0" w:firstLine="0" w:firstLineChars="0"/>
              <w:jc w:val="center"/>
              <w:rPr>
                <w:rFonts w:ascii="仿宋_GB2312" w:eastAsia="仿宋_GB2312"/>
                <w:color w:val="000000"/>
                <w:sz w:val="21"/>
                <w:szCs w:val="21"/>
              </w:rPr>
            </w:pPr>
            <w:r>
              <w:rPr>
                <w:rFonts w:hint="eastAsia" w:ascii="仿宋_GB2312" w:eastAsia="仿宋_GB2312"/>
                <w:color w:val="000000"/>
                <w:sz w:val="21"/>
                <w:szCs w:val="21"/>
              </w:rPr>
              <w:t>可接受风险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66" w:type="dxa"/>
            <w:noWrap w:val="0"/>
            <w:vAlign w:val="center"/>
          </w:tcPr>
          <w:p>
            <w:pPr>
              <w:adjustRightInd w:val="0"/>
              <w:spacing w:line="400" w:lineRule="exact"/>
              <w:ind w:left="0" w:leftChars="0" w:firstLine="0" w:firstLineChars="0"/>
              <w:jc w:val="center"/>
              <w:rPr>
                <w:rFonts w:ascii="仿宋_GB2312" w:eastAsia="仿宋_GB2312"/>
                <w:color w:val="000000"/>
                <w:sz w:val="21"/>
                <w:szCs w:val="21"/>
              </w:rPr>
            </w:pPr>
            <w:r>
              <w:rPr>
                <w:rFonts w:hint="eastAsia" w:ascii="仿宋_GB2312" w:eastAsia="仿宋_GB2312"/>
                <w:color w:val="000000"/>
                <w:sz w:val="21"/>
                <w:szCs w:val="21"/>
              </w:rPr>
              <w:t>机械伤害</w:t>
            </w:r>
          </w:p>
        </w:tc>
        <w:tc>
          <w:tcPr>
            <w:tcW w:w="1984" w:type="dxa"/>
            <w:noWrap w:val="0"/>
            <w:vAlign w:val="center"/>
          </w:tcPr>
          <w:p>
            <w:pPr>
              <w:tabs>
                <w:tab w:val="left" w:pos="858"/>
                <w:tab w:val="center" w:pos="1239"/>
              </w:tabs>
              <w:adjustRightInd w:val="0"/>
              <w:spacing w:line="400" w:lineRule="exact"/>
              <w:ind w:left="0" w:leftChars="0" w:firstLine="0" w:firstLineChars="0"/>
              <w:jc w:val="center"/>
              <w:rPr>
                <w:rFonts w:ascii="仿宋_GB2312" w:eastAsia="仿宋_GB2312"/>
                <w:color w:val="000000"/>
                <w:sz w:val="21"/>
                <w:szCs w:val="21"/>
              </w:rPr>
            </w:pPr>
            <w:r>
              <w:rPr>
                <w:rFonts w:hint="eastAsia" w:ascii="仿宋_GB2312" w:eastAsia="仿宋_GB2312"/>
                <w:color w:val="000000"/>
                <w:sz w:val="21"/>
                <w:szCs w:val="21"/>
              </w:rPr>
              <w:t>1</w:t>
            </w:r>
          </w:p>
        </w:tc>
        <w:tc>
          <w:tcPr>
            <w:tcW w:w="2170" w:type="dxa"/>
            <w:noWrap w:val="0"/>
            <w:vAlign w:val="center"/>
          </w:tcPr>
          <w:p>
            <w:pPr>
              <w:adjustRightInd w:val="0"/>
              <w:spacing w:line="400" w:lineRule="exact"/>
              <w:ind w:left="0" w:leftChars="0" w:firstLine="0" w:firstLineChars="0"/>
              <w:jc w:val="center"/>
              <w:rPr>
                <w:rFonts w:ascii="仿宋_GB2312" w:eastAsia="仿宋_GB2312"/>
                <w:color w:val="000000"/>
                <w:sz w:val="21"/>
                <w:szCs w:val="21"/>
              </w:rPr>
            </w:pPr>
            <w:r>
              <w:rPr>
                <w:rFonts w:hint="eastAsia" w:ascii="仿宋_GB2312" w:eastAsia="仿宋_GB2312"/>
                <w:color w:val="000000"/>
                <w:sz w:val="21"/>
                <w:szCs w:val="21"/>
              </w:rPr>
              <w:t>5</w:t>
            </w:r>
          </w:p>
        </w:tc>
        <w:tc>
          <w:tcPr>
            <w:tcW w:w="1428" w:type="dxa"/>
            <w:noWrap w:val="0"/>
            <w:vAlign w:val="center"/>
          </w:tcPr>
          <w:p>
            <w:pPr>
              <w:adjustRightInd w:val="0"/>
              <w:spacing w:line="400" w:lineRule="exact"/>
              <w:ind w:left="0" w:leftChars="0" w:firstLine="0" w:firstLineChars="0"/>
              <w:jc w:val="center"/>
              <w:rPr>
                <w:rFonts w:ascii="仿宋_GB2312" w:eastAsia="仿宋_GB2312"/>
                <w:color w:val="000000"/>
                <w:sz w:val="21"/>
                <w:szCs w:val="21"/>
              </w:rPr>
            </w:pPr>
            <w:r>
              <w:rPr>
                <w:rFonts w:hint="eastAsia" w:ascii="仿宋_GB2312" w:eastAsia="仿宋_GB2312"/>
                <w:color w:val="000000"/>
                <w:sz w:val="21"/>
                <w:szCs w:val="21"/>
              </w:rPr>
              <w:t>5</w:t>
            </w:r>
          </w:p>
        </w:tc>
        <w:tc>
          <w:tcPr>
            <w:tcW w:w="1789" w:type="dxa"/>
            <w:noWrap w:val="0"/>
            <w:vAlign w:val="center"/>
          </w:tcPr>
          <w:p>
            <w:pPr>
              <w:adjustRightInd w:val="0"/>
              <w:spacing w:line="400" w:lineRule="exact"/>
              <w:ind w:left="0" w:leftChars="0" w:firstLine="0" w:firstLineChars="0"/>
              <w:jc w:val="center"/>
              <w:rPr>
                <w:rFonts w:ascii="仿宋_GB2312" w:eastAsia="仿宋_GB2312"/>
                <w:color w:val="000000"/>
                <w:sz w:val="21"/>
                <w:szCs w:val="21"/>
              </w:rPr>
            </w:pPr>
            <w:r>
              <w:rPr>
                <w:rFonts w:hint="eastAsia" w:ascii="仿宋_GB2312" w:eastAsia="仿宋_GB2312"/>
                <w:color w:val="000000"/>
                <w:sz w:val="21"/>
                <w:szCs w:val="21"/>
              </w:rPr>
              <w:t>可接受风险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66" w:type="dxa"/>
            <w:tcBorders>
              <w:bottom w:val="single" w:color="auto" w:sz="4" w:space="0"/>
            </w:tcBorders>
            <w:noWrap w:val="0"/>
            <w:vAlign w:val="center"/>
          </w:tcPr>
          <w:p>
            <w:pPr>
              <w:adjustRightInd w:val="0"/>
              <w:spacing w:line="400" w:lineRule="exact"/>
              <w:ind w:left="0" w:leftChars="0" w:firstLine="0" w:firstLineChars="0"/>
              <w:jc w:val="center"/>
              <w:rPr>
                <w:rFonts w:ascii="仿宋_GB2312" w:eastAsia="仿宋_GB2312"/>
                <w:color w:val="000000"/>
                <w:sz w:val="21"/>
                <w:szCs w:val="21"/>
              </w:rPr>
            </w:pPr>
            <w:r>
              <w:rPr>
                <w:rFonts w:hint="eastAsia" w:ascii="仿宋_GB2312" w:eastAsia="仿宋_GB2312"/>
                <w:color w:val="000000"/>
                <w:sz w:val="21"/>
                <w:szCs w:val="21"/>
              </w:rPr>
              <w:t>触 电</w:t>
            </w:r>
          </w:p>
        </w:tc>
        <w:tc>
          <w:tcPr>
            <w:tcW w:w="1984" w:type="dxa"/>
            <w:tcBorders>
              <w:bottom w:val="single" w:color="auto" w:sz="4" w:space="0"/>
            </w:tcBorders>
            <w:noWrap w:val="0"/>
            <w:vAlign w:val="center"/>
          </w:tcPr>
          <w:p>
            <w:pPr>
              <w:adjustRightInd w:val="0"/>
              <w:spacing w:line="400" w:lineRule="exact"/>
              <w:ind w:left="0" w:leftChars="0" w:firstLine="0" w:firstLineChars="0"/>
              <w:jc w:val="center"/>
              <w:rPr>
                <w:rFonts w:ascii="仿宋_GB2312" w:eastAsia="仿宋_GB2312"/>
                <w:color w:val="000000"/>
                <w:sz w:val="21"/>
                <w:szCs w:val="21"/>
              </w:rPr>
            </w:pPr>
            <w:r>
              <w:rPr>
                <w:rFonts w:hint="eastAsia" w:ascii="仿宋_GB2312" w:eastAsia="仿宋_GB2312"/>
                <w:color w:val="000000"/>
                <w:sz w:val="21"/>
                <w:szCs w:val="21"/>
              </w:rPr>
              <w:t>1</w:t>
            </w:r>
          </w:p>
        </w:tc>
        <w:tc>
          <w:tcPr>
            <w:tcW w:w="2170" w:type="dxa"/>
            <w:tcBorders>
              <w:bottom w:val="single" w:color="auto" w:sz="4" w:space="0"/>
            </w:tcBorders>
            <w:noWrap w:val="0"/>
            <w:vAlign w:val="center"/>
          </w:tcPr>
          <w:p>
            <w:pPr>
              <w:adjustRightInd w:val="0"/>
              <w:spacing w:line="400" w:lineRule="exact"/>
              <w:ind w:left="0" w:leftChars="0" w:firstLine="0" w:firstLineChars="0"/>
              <w:jc w:val="center"/>
              <w:rPr>
                <w:rFonts w:ascii="仿宋_GB2312" w:eastAsia="仿宋_GB2312"/>
                <w:color w:val="000000"/>
                <w:sz w:val="21"/>
                <w:szCs w:val="21"/>
              </w:rPr>
            </w:pPr>
            <w:r>
              <w:rPr>
                <w:rFonts w:hint="eastAsia" w:ascii="仿宋_GB2312" w:eastAsia="仿宋_GB2312"/>
                <w:color w:val="000000"/>
                <w:sz w:val="21"/>
                <w:szCs w:val="21"/>
              </w:rPr>
              <w:t>5</w:t>
            </w:r>
          </w:p>
        </w:tc>
        <w:tc>
          <w:tcPr>
            <w:tcW w:w="1428" w:type="dxa"/>
            <w:tcBorders>
              <w:bottom w:val="single" w:color="auto" w:sz="4" w:space="0"/>
            </w:tcBorders>
            <w:noWrap w:val="0"/>
            <w:vAlign w:val="center"/>
          </w:tcPr>
          <w:p>
            <w:pPr>
              <w:adjustRightInd w:val="0"/>
              <w:spacing w:line="400" w:lineRule="exact"/>
              <w:ind w:left="0" w:leftChars="0" w:firstLine="0" w:firstLineChars="0"/>
              <w:jc w:val="center"/>
              <w:rPr>
                <w:rFonts w:ascii="仿宋_GB2312" w:eastAsia="仿宋_GB2312"/>
                <w:color w:val="000000"/>
                <w:sz w:val="21"/>
                <w:szCs w:val="21"/>
              </w:rPr>
            </w:pPr>
            <w:r>
              <w:rPr>
                <w:rFonts w:hint="eastAsia" w:ascii="仿宋_GB2312" w:eastAsia="仿宋_GB2312"/>
                <w:color w:val="000000"/>
                <w:sz w:val="21"/>
                <w:szCs w:val="21"/>
              </w:rPr>
              <w:t>5</w:t>
            </w:r>
          </w:p>
        </w:tc>
        <w:tc>
          <w:tcPr>
            <w:tcW w:w="1789" w:type="dxa"/>
            <w:tcBorders>
              <w:bottom w:val="single" w:color="auto" w:sz="4" w:space="0"/>
            </w:tcBorders>
            <w:noWrap w:val="0"/>
            <w:vAlign w:val="center"/>
          </w:tcPr>
          <w:p>
            <w:pPr>
              <w:adjustRightInd w:val="0"/>
              <w:spacing w:line="400" w:lineRule="exact"/>
              <w:ind w:left="0" w:leftChars="0" w:firstLine="0" w:firstLineChars="0"/>
              <w:jc w:val="center"/>
              <w:rPr>
                <w:rFonts w:ascii="仿宋_GB2312" w:eastAsia="仿宋_GB2312"/>
                <w:color w:val="000000"/>
                <w:sz w:val="21"/>
                <w:szCs w:val="21"/>
              </w:rPr>
            </w:pPr>
            <w:r>
              <w:rPr>
                <w:rFonts w:hint="eastAsia" w:ascii="仿宋_GB2312" w:eastAsia="仿宋_GB2312"/>
                <w:color w:val="000000"/>
                <w:sz w:val="21"/>
                <w:szCs w:val="21"/>
              </w:rPr>
              <w:t>可接受风险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66" w:type="dxa"/>
            <w:tcBorders>
              <w:bottom w:val="single" w:color="auto" w:sz="4" w:space="0"/>
            </w:tcBorders>
            <w:noWrap w:val="0"/>
            <w:vAlign w:val="center"/>
          </w:tcPr>
          <w:p>
            <w:pPr>
              <w:adjustRightInd w:val="0"/>
              <w:spacing w:line="400" w:lineRule="exact"/>
              <w:ind w:left="0" w:leftChars="0" w:firstLine="0" w:firstLineChars="0"/>
              <w:jc w:val="center"/>
              <w:rPr>
                <w:rFonts w:ascii="仿宋_GB2312" w:eastAsia="仿宋_GB2312"/>
                <w:color w:val="000000"/>
                <w:sz w:val="21"/>
                <w:szCs w:val="21"/>
              </w:rPr>
            </w:pPr>
            <w:r>
              <w:rPr>
                <w:rFonts w:hint="eastAsia" w:ascii="仿宋_GB2312" w:eastAsia="仿宋_GB2312"/>
                <w:color w:val="000000"/>
                <w:sz w:val="21"/>
                <w:szCs w:val="21"/>
              </w:rPr>
              <w:t>高处坠落</w:t>
            </w:r>
          </w:p>
        </w:tc>
        <w:tc>
          <w:tcPr>
            <w:tcW w:w="1984" w:type="dxa"/>
            <w:tcBorders>
              <w:bottom w:val="single" w:color="auto" w:sz="4" w:space="0"/>
            </w:tcBorders>
            <w:noWrap w:val="0"/>
            <w:vAlign w:val="center"/>
          </w:tcPr>
          <w:p>
            <w:pPr>
              <w:adjustRightInd w:val="0"/>
              <w:spacing w:line="400" w:lineRule="exact"/>
              <w:ind w:left="0" w:leftChars="0" w:firstLine="0" w:firstLineChars="0"/>
              <w:jc w:val="center"/>
              <w:rPr>
                <w:rFonts w:ascii="仿宋_GB2312" w:eastAsia="仿宋_GB2312"/>
                <w:color w:val="000000"/>
                <w:sz w:val="21"/>
                <w:szCs w:val="21"/>
              </w:rPr>
            </w:pPr>
            <w:r>
              <w:rPr>
                <w:rFonts w:hint="eastAsia" w:ascii="仿宋_GB2312" w:eastAsia="仿宋_GB2312"/>
                <w:color w:val="000000"/>
                <w:sz w:val="21"/>
                <w:szCs w:val="21"/>
              </w:rPr>
              <w:t>1</w:t>
            </w:r>
          </w:p>
        </w:tc>
        <w:tc>
          <w:tcPr>
            <w:tcW w:w="2170" w:type="dxa"/>
            <w:tcBorders>
              <w:bottom w:val="single" w:color="auto" w:sz="4" w:space="0"/>
            </w:tcBorders>
            <w:noWrap w:val="0"/>
            <w:vAlign w:val="center"/>
          </w:tcPr>
          <w:p>
            <w:pPr>
              <w:adjustRightInd w:val="0"/>
              <w:spacing w:line="400" w:lineRule="exact"/>
              <w:ind w:left="0" w:leftChars="0" w:firstLine="0" w:firstLineChars="0"/>
              <w:jc w:val="center"/>
              <w:rPr>
                <w:rFonts w:ascii="仿宋_GB2312" w:eastAsia="仿宋_GB2312"/>
                <w:color w:val="000000"/>
                <w:sz w:val="21"/>
                <w:szCs w:val="21"/>
              </w:rPr>
            </w:pPr>
            <w:r>
              <w:rPr>
                <w:rFonts w:hint="eastAsia" w:ascii="仿宋_GB2312" w:eastAsia="仿宋_GB2312"/>
                <w:color w:val="000000"/>
                <w:sz w:val="21"/>
                <w:szCs w:val="21"/>
              </w:rPr>
              <w:t>4</w:t>
            </w:r>
          </w:p>
        </w:tc>
        <w:tc>
          <w:tcPr>
            <w:tcW w:w="1428" w:type="dxa"/>
            <w:tcBorders>
              <w:bottom w:val="single" w:color="auto" w:sz="4" w:space="0"/>
            </w:tcBorders>
            <w:noWrap w:val="0"/>
            <w:vAlign w:val="center"/>
          </w:tcPr>
          <w:p>
            <w:pPr>
              <w:adjustRightInd w:val="0"/>
              <w:spacing w:line="400" w:lineRule="exact"/>
              <w:ind w:left="0" w:leftChars="0" w:firstLine="0" w:firstLineChars="0"/>
              <w:jc w:val="center"/>
              <w:rPr>
                <w:rFonts w:ascii="仿宋_GB2312" w:eastAsia="仿宋_GB2312"/>
                <w:color w:val="000000"/>
                <w:sz w:val="21"/>
                <w:szCs w:val="21"/>
              </w:rPr>
            </w:pPr>
            <w:r>
              <w:rPr>
                <w:rFonts w:hint="eastAsia" w:ascii="仿宋_GB2312" w:eastAsia="仿宋_GB2312"/>
                <w:color w:val="000000"/>
                <w:sz w:val="21"/>
                <w:szCs w:val="21"/>
              </w:rPr>
              <w:t>4</w:t>
            </w:r>
          </w:p>
        </w:tc>
        <w:tc>
          <w:tcPr>
            <w:tcW w:w="1789" w:type="dxa"/>
            <w:tcBorders>
              <w:bottom w:val="single" w:color="auto" w:sz="4" w:space="0"/>
            </w:tcBorders>
            <w:noWrap w:val="0"/>
            <w:vAlign w:val="center"/>
          </w:tcPr>
          <w:p>
            <w:pPr>
              <w:adjustRightInd w:val="0"/>
              <w:spacing w:line="400" w:lineRule="exact"/>
              <w:ind w:left="0" w:leftChars="0" w:firstLine="0" w:firstLineChars="0"/>
              <w:jc w:val="center"/>
              <w:rPr>
                <w:rFonts w:ascii="仿宋_GB2312" w:hAnsi="Times New Roman" w:eastAsia="仿宋_GB2312" w:cs="Times New Roman"/>
                <w:color w:val="000000"/>
                <w:kern w:val="2"/>
                <w:sz w:val="21"/>
                <w:szCs w:val="21"/>
                <w:lang w:val="en-US" w:eastAsia="zh-CN" w:bidi="ar-SA"/>
              </w:rPr>
            </w:pPr>
            <w:r>
              <w:rPr>
                <w:rFonts w:hint="eastAsia" w:ascii="仿宋_GB2312" w:eastAsia="仿宋_GB2312"/>
                <w:color w:val="000000"/>
                <w:sz w:val="21"/>
                <w:szCs w:val="21"/>
              </w:rPr>
              <w:t>可接受风险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66" w:type="dxa"/>
            <w:tcBorders>
              <w:bottom w:val="single" w:color="auto" w:sz="4" w:space="0"/>
            </w:tcBorders>
            <w:noWrap w:val="0"/>
            <w:vAlign w:val="center"/>
          </w:tcPr>
          <w:p>
            <w:pPr>
              <w:adjustRightInd w:val="0"/>
              <w:spacing w:line="400" w:lineRule="exact"/>
              <w:ind w:left="0" w:leftChars="0" w:firstLine="0" w:firstLineChars="0"/>
              <w:jc w:val="center"/>
              <w:rPr>
                <w:rFonts w:hint="eastAsia" w:ascii="仿宋_GB2312" w:eastAsia="仿宋_GB2312"/>
                <w:color w:val="000000"/>
                <w:sz w:val="21"/>
                <w:szCs w:val="21"/>
              </w:rPr>
            </w:pPr>
            <w:r>
              <w:rPr>
                <w:rFonts w:hint="eastAsia" w:ascii="仿宋_GB2312" w:eastAsia="仿宋_GB2312"/>
                <w:color w:val="000000"/>
                <w:sz w:val="21"/>
                <w:szCs w:val="21"/>
              </w:rPr>
              <w:t>物体打击</w:t>
            </w:r>
          </w:p>
        </w:tc>
        <w:tc>
          <w:tcPr>
            <w:tcW w:w="1984" w:type="dxa"/>
            <w:tcBorders>
              <w:bottom w:val="single" w:color="auto" w:sz="4" w:space="0"/>
            </w:tcBorders>
            <w:noWrap w:val="0"/>
            <w:vAlign w:val="center"/>
          </w:tcPr>
          <w:p>
            <w:pPr>
              <w:adjustRightInd w:val="0"/>
              <w:spacing w:line="400" w:lineRule="exact"/>
              <w:ind w:left="0" w:leftChars="0" w:firstLine="0" w:firstLineChars="0"/>
              <w:jc w:val="center"/>
              <w:rPr>
                <w:rFonts w:hint="eastAsia" w:ascii="仿宋_GB2312" w:eastAsia="仿宋_GB2312"/>
                <w:color w:val="000000"/>
                <w:sz w:val="21"/>
                <w:szCs w:val="21"/>
              </w:rPr>
            </w:pPr>
            <w:r>
              <w:rPr>
                <w:rFonts w:hint="eastAsia" w:ascii="仿宋_GB2312" w:eastAsia="仿宋_GB2312"/>
                <w:color w:val="000000"/>
                <w:sz w:val="21"/>
                <w:szCs w:val="21"/>
              </w:rPr>
              <w:t>1</w:t>
            </w:r>
          </w:p>
        </w:tc>
        <w:tc>
          <w:tcPr>
            <w:tcW w:w="2170" w:type="dxa"/>
            <w:tcBorders>
              <w:bottom w:val="single" w:color="auto" w:sz="4" w:space="0"/>
            </w:tcBorders>
            <w:noWrap w:val="0"/>
            <w:vAlign w:val="center"/>
          </w:tcPr>
          <w:p>
            <w:pPr>
              <w:adjustRightInd w:val="0"/>
              <w:spacing w:line="400" w:lineRule="exact"/>
              <w:ind w:left="0" w:leftChars="0" w:firstLine="0" w:firstLineChars="0"/>
              <w:jc w:val="center"/>
              <w:rPr>
                <w:rFonts w:hint="eastAsia" w:ascii="仿宋_GB2312" w:eastAsia="仿宋_GB2312"/>
                <w:color w:val="000000"/>
                <w:sz w:val="21"/>
                <w:szCs w:val="21"/>
              </w:rPr>
            </w:pPr>
            <w:r>
              <w:rPr>
                <w:rFonts w:hint="eastAsia" w:ascii="仿宋_GB2312" w:eastAsia="仿宋_GB2312"/>
                <w:color w:val="000000"/>
                <w:sz w:val="21"/>
                <w:szCs w:val="21"/>
              </w:rPr>
              <w:t>4</w:t>
            </w:r>
          </w:p>
        </w:tc>
        <w:tc>
          <w:tcPr>
            <w:tcW w:w="1428" w:type="dxa"/>
            <w:tcBorders>
              <w:bottom w:val="single" w:color="auto" w:sz="4" w:space="0"/>
            </w:tcBorders>
            <w:noWrap w:val="0"/>
            <w:vAlign w:val="center"/>
          </w:tcPr>
          <w:p>
            <w:pPr>
              <w:adjustRightInd w:val="0"/>
              <w:spacing w:line="400" w:lineRule="exact"/>
              <w:ind w:left="0" w:leftChars="0" w:firstLine="0" w:firstLineChars="0"/>
              <w:jc w:val="center"/>
              <w:rPr>
                <w:rFonts w:hint="eastAsia" w:ascii="仿宋_GB2312" w:eastAsia="仿宋_GB2312"/>
                <w:color w:val="000000"/>
                <w:sz w:val="21"/>
                <w:szCs w:val="21"/>
              </w:rPr>
            </w:pPr>
            <w:r>
              <w:rPr>
                <w:rFonts w:hint="eastAsia" w:ascii="仿宋_GB2312" w:eastAsia="仿宋_GB2312"/>
                <w:color w:val="000000"/>
                <w:sz w:val="21"/>
                <w:szCs w:val="21"/>
              </w:rPr>
              <w:t>4</w:t>
            </w:r>
          </w:p>
        </w:tc>
        <w:tc>
          <w:tcPr>
            <w:tcW w:w="1789" w:type="dxa"/>
            <w:tcBorders>
              <w:bottom w:val="single" w:color="auto" w:sz="4" w:space="0"/>
            </w:tcBorders>
            <w:noWrap w:val="0"/>
            <w:vAlign w:val="center"/>
          </w:tcPr>
          <w:p>
            <w:pPr>
              <w:adjustRightInd w:val="0"/>
              <w:spacing w:line="400" w:lineRule="exact"/>
              <w:ind w:left="0" w:leftChars="0" w:firstLine="0" w:firstLineChars="0"/>
              <w:jc w:val="center"/>
              <w:rPr>
                <w:rFonts w:hint="eastAsia" w:ascii="仿宋_GB2312" w:hAnsi="Times New Roman" w:eastAsia="仿宋_GB2312" w:cs="Times New Roman"/>
                <w:color w:val="000000"/>
                <w:kern w:val="2"/>
                <w:sz w:val="21"/>
                <w:szCs w:val="21"/>
                <w:lang w:val="en-US" w:eastAsia="zh-CN" w:bidi="ar-SA"/>
              </w:rPr>
            </w:pPr>
            <w:r>
              <w:rPr>
                <w:rFonts w:hint="eastAsia" w:ascii="仿宋_GB2312" w:eastAsia="仿宋_GB2312"/>
                <w:color w:val="000000"/>
                <w:sz w:val="21"/>
                <w:szCs w:val="21"/>
              </w:rPr>
              <w:t>可接受风险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66" w:type="dxa"/>
            <w:noWrap w:val="0"/>
            <w:vAlign w:val="center"/>
          </w:tcPr>
          <w:p>
            <w:pPr>
              <w:adjustRightInd w:val="0"/>
              <w:spacing w:line="400" w:lineRule="exact"/>
              <w:ind w:left="0" w:leftChars="0" w:firstLine="0" w:firstLineChars="0"/>
              <w:jc w:val="center"/>
              <w:rPr>
                <w:rFonts w:ascii="仿宋_GB2312" w:eastAsia="仿宋_GB2312"/>
                <w:color w:val="000000"/>
                <w:sz w:val="21"/>
                <w:szCs w:val="21"/>
              </w:rPr>
            </w:pPr>
            <w:r>
              <w:rPr>
                <w:rFonts w:hint="eastAsia" w:ascii="仿宋_GB2312" w:eastAsia="仿宋_GB2312"/>
                <w:color w:val="000000"/>
                <w:sz w:val="21"/>
                <w:szCs w:val="21"/>
              </w:rPr>
              <w:t>车辆伤害</w:t>
            </w:r>
          </w:p>
        </w:tc>
        <w:tc>
          <w:tcPr>
            <w:tcW w:w="1984" w:type="dxa"/>
            <w:noWrap w:val="0"/>
            <w:vAlign w:val="center"/>
          </w:tcPr>
          <w:p>
            <w:pPr>
              <w:adjustRightInd w:val="0"/>
              <w:spacing w:line="400" w:lineRule="exact"/>
              <w:ind w:left="0" w:leftChars="0" w:firstLine="0" w:firstLineChars="0"/>
              <w:jc w:val="center"/>
              <w:rPr>
                <w:rFonts w:ascii="仿宋_GB2312" w:eastAsia="仿宋_GB2312"/>
                <w:color w:val="000000"/>
                <w:sz w:val="21"/>
                <w:szCs w:val="21"/>
              </w:rPr>
            </w:pPr>
            <w:r>
              <w:rPr>
                <w:rFonts w:hint="eastAsia" w:ascii="仿宋_GB2312" w:eastAsia="仿宋_GB2312"/>
                <w:color w:val="000000"/>
                <w:sz w:val="21"/>
                <w:szCs w:val="21"/>
              </w:rPr>
              <w:t>1</w:t>
            </w:r>
          </w:p>
        </w:tc>
        <w:tc>
          <w:tcPr>
            <w:tcW w:w="2170" w:type="dxa"/>
            <w:noWrap w:val="0"/>
            <w:vAlign w:val="center"/>
          </w:tcPr>
          <w:p>
            <w:pPr>
              <w:adjustRightInd w:val="0"/>
              <w:spacing w:line="400" w:lineRule="exact"/>
              <w:ind w:left="0" w:leftChars="0" w:firstLine="0" w:firstLineChars="0"/>
              <w:jc w:val="center"/>
              <w:rPr>
                <w:rFonts w:ascii="仿宋_GB2312" w:eastAsia="仿宋_GB2312"/>
                <w:color w:val="000000"/>
                <w:sz w:val="21"/>
                <w:szCs w:val="21"/>
              </w:rPr>
            </w:pPr>
            <w:r>
              <w:rPr>
                <w:rFonts w:hint="eastAsia" w:ascii="仿宋_GB2312" w:eastAsia="仿宋_GB2312"/>
                <w:color w:val="000000"/>
                <w:sz w:val="21"/>
                <w:szCs w:val="21"/>
              </w:rPr>
              <w:t>4</w:t>
            </w:r>
          </w:p>
        </w:tc>
        <w:tc>
          <w:tcPr>
            <w:tcW w:w="1428" w:type="dxa"/>
            <w:noWrap w:val="0"/>
            <w:vAlign w:val="center"/>
          </w:tcPr>
          <w:p>
            <w:pPr>
              <w:adjustRightInd w:val="0"/>
              <w:spacing w:line="400" w:lineRule="exact"/>
              <w:ind w:left="0" w:leftChars="0" w:firstLine="0" w:firstLineChars="0"/>
              <w:jc w:val="center"/>
              <w:rPr>
                <w:rFonts w:ascii="仿宋_GB2312" w:eastAsia="仿宋_GB2312"/>
                <w:color w:val="000000"/>
                <w:sz w:val="21"/>
                <w:szCs w:val="21"/>
              </w:rPr>
            </w:pPr>
            <w:r>
              <w:rPr>
                <w:rFonts w:hint="eastAsia" w:ascii="仿宋_GB2312" w:eastAsia="仿宋_GB2312"/>
                <w:color w:val="000000"/>
                <w:sz w:val="21"/>
                <w:szCs w:val="21"/>
              </w:rPr>
              <w:t>4</w:t>
            </w:r>
          </w:p>
        </w:tc>
        <w:tc>
          <w:tcPr>
            <w:tcW w:w="1789" w:type="dxa"/>
            <w:noWrap w:val="0"/>
            <w:vAlign w:val="center"/>
          </w:tcPr>
          <w:p>
            <w:pPr>
              <w:adjustRightInd w:val="0"/>
              <w:spacing w:line="400" w:lineRule="exact"/>
              <w:ind w:left="0" w:leftChars="0" w:firstLine="0" w:firstLineChars="0"/>
              <w:jc w:val="center"/>
              <w:rPr>
                <w:rFonts w:ascii="仿宋_GB2312" w:hAnsi="Times New Roman" w:eastAsia="仿宋_GB2312" w:cs="Times New Roman"/>
                <w:color w:val="000000"/>
                <w:kern w:val="2"/>
                <w:sz w:val="21"/>
                <w:szCs w:val="21"/>
                <w:lang w:val="en-US" w:eastAsia="zh-CN" w:bidi="ar-SA"/>
              </w:rPr>
            </w:pPr>
            <w:r>
              <w:rPr>
                <w:rFonts w:hint="eastAsia" w:ascii="仿宋_GB2312" w:eastAsia="仿宋_GB2312"/>
                <w:color w:val="000000"/>
                <w:sz w:val="21"/>
                <w:szCs w:val="21"/>
              </w:rPr>
              <w:t>可接受风险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966" w:type="dxa"/>
            <w:noWrap w:val="0"/>
            <w:vAlign w:val="center"/>
          </w:tcPr>
          <w:p>
            <w:pPr>
              <w:adjustRightInd w:val="0"/>
              <w:spacing w:line="400" w:lineRule="exact"/>
              <w:ind w:left="0" w:leftChars="0" w:firstLine="0" w:firstLineChars="0"/>
              <w:jc w:val="center"/>
              <w:rPr>
                <w:rFonts w:hint="eastAsia" w:ascii="仿宋_GB2312" w:hAnsi="Times New Roman" w:eastAsia="仿宋_GB2312" w:cs="Times New Roman"/>
                <w:color w:val="000000"/>
                <w:sz w:val="21"/>
                <w:szCs w:val="21"/>
              </w:rPr>
            </w:pPr>
            <w:r>
              <w:rPr>
                <w:rFonts w:hint="eastAsia" w:ascii="仿宋_GB2312" w:hAnsi="Times New Roman" w:eastAsia="仿宋_GB2312" w:cs="Times New Roman"/>
                <w:color w:val="000000"/>
                <w:sz w:val="21"/>
                <w:szCs w:val="21"/>
              </w:rPr>
              <w:t>火灾</w:t>
            </w:r>
          </w:p>
        </w:tc>
        <w:tc>
          <w:tcPr>
            <w:tcW w:w="1984" w:type="dxa"/>
            <w:noWrap w:val="0"/>
            <w:vAlign w:val="center"/>
          </w:tcPr>
          <w:p>
            <w:pPr>
              <w:adjustRightInd w:val="0"/>
              <w:spacing w:line="400" w:lineRule="exact"/>
              <w:ind w:left="0" w:leftChars="0" w:firstLine="0" w:firstLineChars="0"/>
              <w:jc w:val="center"/>
              <w:rPr>
                <w:rFonts w:ascii="仿宋_GB2312" w:eastAsia="仿宋_GB2312"/>
                <w:color w:val="000000"/>
                <w:sz w:val="21"/>
                <w:szCs w:val="21"/>
              </w:rPr>
            </w:pPr>
            <w:r>
              <w:rPr>
                <w:rFonts w:hint="eastAsia" w:ascii="仿宋_GB2312" w:eastAsia="仿宋_GB2312"/>
                <w:color w:val="000000"/>
                <w:sz w:val="21"/>
                <w:szCs w:val="21"/>
              </w:rPr>
              <w:t>1</w:t>
            </w:r>
          </w:p>
        </w:tc>
        <w:tc>
          <w:tcPr>
            <w:tcW w:w="2170" w:type="dxa"/>
            <w:noWrap w:val="0"/>
            <w:vAlign w:val="center"/>
          </w:tcPr>
          <w:p>
            <w:pPr>
              <w:adjustRightInd w:val="0"/>
              <w:spacing w:line="400" w:lineRule="exact"/>
              <w:ind w:left="0" w:leftChars="0" w:firstLine="0" w:firstLineChars="0"/>
              <w:jc w:val="center"/>
              <w:rPr>
                <w:rFonts w:ascii="仿宋_GB2312" w:eastAsia="仿宋_GB2312"/>
                <w:color w:val="000000"/>
                <w:sz w:val="21"/>
                <w:szCs w:val="21"/>
              </w:rPr>
            </w:pPr>
            <w:r>
              <w:rPr>
                <w:rFonts w:hint="eastAsia" w:ascii="仿宋_GB2312" w:eastAsia="仿宋_GB2312"/>
                <w:color w:val="000000"/>
                <w:sz w:val="21"/>
                <w:szCs w:val="21"/>
              </w:rPr>
              <w:t>4</w:t>
            </w:r>
          </w:p>
        </w:tc>
        <w:tc>
          <w:tcPr>
            <w:tcW w:w="1428" w:type="dxa"/>
            <w:noWrap w:val="0"/>
            <w:vAlign w:val="center"/>
          </w:tcPr>
          <w:p>
            <w:pPr>
              <w:adjustRightInd w:val="0"/>
              <w:spacing w:line="400" w:lineRule="exact"/>
              <w:ind w:left="0" w:leftChars="0" w:firstLine="0" w:firstLineChars="0"/>
              <w:jc w:val="center"/>
              <w:rPr>
                <w:rFonts w:ascii="仿宋_GB2312" w:eastAsia="仿宋_GB2312"/>
                <w:color w:val="000000"/>
                <w:sz w:val="21"/>
                <w:szCs w:val="21"/>
              </w:rPr>
            </w:pPr>
            <w:r>
              <w:rPr>
                <w:rFonts w:hint="eastAsia" w:ascii="仿宋_GB2312" w:eastAsia="仿宋_GB2312"/>
                <w:color w:val="000000"/>
                <w:sz w:val="21"/>
                <w:szCs w:val="21"/>
              </w:rPr>
              <w:t>4</w:t>
            </w:r>
          </w:p>
        </w:tc>
        <w:tc>
          <w:tcPr>
            <w:tcW w:w="1789" w:type="dxa"/>
            <w:noWrap w:val="0"/>
            <w:vAlign w:val="center"/>
          </w:tcPr>
          <w:p>
            <w:pPr>
              <w:adjustRightInd w:val="0"/>
              <w:spacing w:line="400" w:lineRule="exact"/>
              <w:ind w:left="0" w:leftChars="0" w:firstLine="0" w:firstLineChars="0"/>
              <w:jc w:val="center"/>
              <w:rPr>
                <w:rFonts w:ascii="仿宋_GB2312" w:eastAsia="仿宋_GB2312"/>
                <w:color w:val="000000"/>
                <w:sz w:val="21"/>
                <w:szCs w:val="21"/>
              </w:rPr>
            </w:pPr>
            <w:r>
              <w:rPr>
                <w:rFonts w:hint="eastAsia" w:ascii="仿宋_GB2312" w:eastAsia="仿宋_GB2312"/>
                <w:color w:val="000000"/>
                <w:sz w:val="21"/>
                <w:szCs w:val="21"/>
              </w:rPr>
              <w:t>可接受风险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966" w:type="dxa"/>
            <w:noWrap w:val="0"/>
            <w:vAlign w:val="center"/>
          </w:tcPr>
          <w:p>
            <w:pPr>
              <w:adjustRightInd w:val="0"/>
              <w:spacing w:line="400" w:lineRule="exact"/>
              <w:ind w:left="0" w:leftChars="0" w:firstLine="0" w:firstLineChars="0"/>
              <w:jc w:val="center"/>
              <w:rPr>
                <w:rFonts w:hint="eastAsia" w:ascii="仿宋_GB2312" w:hAnsi="Times New Roman" w:eastAsia="仿宋_GB2312" w:cs="Times New Roman"/>
                <w:color w:val="000000"/>
                <w:sz w:val="21"/>
                <w:szCs w:val="21"/>
                <w:lang w:val="en-US" w:eastAsia="zh-CN"/>
              </w:rPr>
            </w:pPr>
            <w:r>
              <w:rPr>
                <w:rFonts w:hint="eastAsia" w:ascii="仿宋_GB2312" w:eastAsia="仿宋_GB2312" w:cs="Times New Roman"/>
                <w:color w:val="000000"/>
                <w:sz w:val="21"/>
                <w:szCs w:val="21"/>
                <w:lang w:eastAsia="zh-CN"/>
              </w:rPr>
              <w:t>起重伤害</w:t>
            </w:r>
          </w:p>
        </w:tc>
        <w:tc>
          <w:tcPr>
            <w:tcW w:w="1984" w:type="dxa"/>
            <w:noWrap w:val="0"/>
            <w:vAlign w:val="center"/>
          </w:tcPr>
          <w:p>
            <w:pPr>
              <w:adjustRightInd w:val="0"/>
              <w:spacing w:line="400" w:lineRule="exact"/>
              <w:ind w:left="0" w:leftChars="0" w:firstLine="0" w:firstLineChars="0"/>
              <w:jc w:val="center"/>
              <w:rPr>
                <w:rFonts w:hint="eastAsia" w:ascii="仿宋_GB2312" w:hAnsi="Times New Roman" w:eastAsia="仿宋_GB2312" w:cs="Times New Roman"/>
                <w:color w:val="000000"/>
                <w:kern w:val="2"/>
                <w:sz w:val="21"/>
                <w:szCs w:val="21"/>
                <w:lang w:val="en-US" w:eastAsia="zh-CN" w:bidi="ar-SA"/>
              </w:rPr>
            </w:pPr>
            <w:r>
              <w:rPr>
                <w:rFonts w:hint="eastAsia" w:ascii="仿宋_GB2312" w:eastAsia="仿宋_GB2312"/>
                <w:color w:val="000000"/>
                <w:sz w:val="21"/>
                <w:szCs w:val="21"/>
              </w:rPr>
              <w:t>1</w:t>
            </w:r>
          </w:p>
        </w:tc>
        <w:tc>
          <w:tcPr>
            <w:tcW w:w="2170" w:type="dxa"/>
            <w:noWrap w:val="0"/>
            <w:vAlign w:val="center"/>
          </w:tcPr>
          <w:p>
            <w:pPr>
              <w:adjustRightInd w:val="0"/>
              <w:spacing w:line="400" w:lineRule="exact"/>
              <w:ind w:left="0" w:leftChars="0" w:firstLine="0" w:firstLineChars="0"/>
              <w:jc w:val="center"/>
              <w:rPr>
                <w:rFonts w:hint="default" w:ascii="仿宋_GB2312" w:eastAsia="仿宋_GB2312"/>
                <w:color w:val="000000"/>
                <w:sz w:val="21"/>
                <w:szCs w:val="21"/>
                <w:lang w:val="en-US" w:eastAsia="zh-CN"/>
              </w:rPr>
            </w:pPr>
            <w:r>
              <w:rPr>
                <w:rFonts w:hint="eastAsia" w:ascii="仿宋_GB2312" w:eastAsia="仿宋_GB2312"/>
                <w:color w:val="000000"/>
                <w:sz w:val="21"/>
                <w:szCs w:val="21"/>
                <w:lang w:val="en-US" w:eastAsia="zh-CN"/>
              </w:rPr>
              <w:t>5</w:t>
            </w:r>
          </w:p>
        </w:tc>
        <w:tc>
          <w:tcPr>
            <w:tcW w:w="1428" w:type="dxa"/>
            <w:noWrap w:val="0"/>
            <w:vAlign w:val="center"/>
          </w:tcPr>
          <w:p>
            <w:pPr>
              <w:adjustRightInd w:val="0"/>
              <w:spacing w:line="400" w:lineRule="exact"/>
              <w:ind w:left="0" w:leftChars="0" w:firstLine="0" w:firstLineChars="0"/>
              <w:jc w:val="center"/>
              <w:rPr>
                <w:rFonts w:hint="default" w:ascii="仿宋_GB2312" w:eastAsia="仿宋_GB2312"/>
                <w:color w:val="000000"/>
                <w:sz w:val="21"/>
                <w:szCs w:val="21"/>
                <w:lang w:val="en-US" w:eastAsia="zh-CN"/>
              </w:rPr>
            </w:pPr>
            <w:r>
              <w:rPr>
                <w:rFonts w:hint="eastAsia" w:ascii="仿宋_GB2312" w:eastAsia="仿宋_GB2312"/>
                <w:color w:val="000000"/>
                <w:sz w:val="21"/>
                <w:szCs w:val="21"/>
                <w:lang w:val="en-US" w:eastAsia="zh-CN"/>
              </w:rPr>
              <w:t>5</w:t>
            </w:r>
          </w:p>
        </w:tc>
        <w:tc>
          <w:tcPr>
            <w:tcW w:w="1789" w:type="dxa"/>
            <w:noWrap w:val="0"/>
            <w:vAlign w:val="center"/>
          </w:tcPr>
          <w:p>
            <w:pPr>
              <w:adjustRightInd w:val="0"/>
              <w:spacing w:line="400" w:lineRule="exact"/>
              <w:ind w:left="0" w:leftChars="0" w:firstLine="0" w:firstLineChars="0"/>
              <w:jc w:val="center"/>
              <w:rPr>
                <w:rFonts w:hint="eastAsia" w:ascii="仿宋_GB2312" w:hAnsi="Times New Roman" w:eastAsia="仿宋_GB2312" w:cs="Times New Roman"/>
                <w:color w:val="000000"/>
                <w:sz w:val="21"/>
                <w:szCs w:val="21"/>
                <w:lang w:eastAsia="zh-CN"/>
              </w:rPr>
            </w:pPr>
            <w:r>
              <w:rPr>
                <w:rFonts w:hint="eastAsia" w:ascii="仿宋_GB2312" w:hAnsi="Times New Roman" w:eastAsia="仿宋_GB2312" w:cs="Times New Roman"/>
                <w:color w:val="000000"/>
                <w:sz w:val="21"/>
                <w:szCs w:val="21"/>
              </w:rPr>
              <w:t>可接受风险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966" w:type="dxa"/>
            <w:noWrap w:val="0"/>
            <w:vAlign w:val="center"/>
          </w:tcPr>
          <w:p>
            <w:pPr>
              <w:adjustRightInd w:val="0"/>
              <w:spacing w:line="400" w:lineRule="exact"/>
              <w:ind w:left="0" w:leftChars="0" w:firstLine="0" w:firstLineChars="0"/>
              <w:jc w:val="center"/>
              <w:rPr>
                <w:rFonts w:hint="eastAsia" w:ascii="仿宋_GB2312" w:hAnsi="Times New Roman" w:eastAsia="仿宋_GB2312" w:cs="Times New Roman"/>
                <w:color w:val="000000"/>
                <w:sz w:val="21"/>
                <w:szCs w:val="21"/>
                <w:lang w:val="en-US" w:eastAsia="zh-CN"/>
              </w:rPr>
            </w:pPr>
            <w:r>
              <w:rPr>
                <w:rFonts w:hint="eastAsia" w:ascii="仿宋_GB2312" w:hAnsi="Times New Roman" w:eastAsia="仿宋_GB2312" w:cs="Times New Roman"/>
                <w:color w:val="000000"/>
                <w:sz w:val="21"/>
                <w:szCs w:val="21"/>
                <w:lang w:eastAsia="zh-CN"/>
              </w:rPr>
              <w:t>压力容器爆炸</w:t>
            </w:r>
          </w:p>
        </w:tc>
        <w:tc>
          <w:tcPr>
            <w:tcW w:w="1984" w:type="dxa"/>
            <w:noWrap w:val="0"/>
            <w:vAlign w:val="center"/>
          </w:tcPr>
          <w:p>
            <w:pPr>
              <w:adjustRightInd w:val="0"/>
              <w:spacing w:line="400" w:lineRule="exact"/>
              <w:ind w:left="0" w:leftChars="0" w:firstLine="0" w:firstLineChars="0"/>
              <w:jc w:val="center"/>
              <w:rPr>
                <w:rFonts w:hint="eastAsia" w:ascii="仿宋_GB2312" w:hAnsi="Times New Roman" w:eastAsia="仿宋_GB2312" w:cs="Times New Roman"/>
                <w:color w:val="000000"/>
                <w:kern w:val="2"/>
                <w:sz w:val="21"/>
                <w:szCs w:val="21"/>
                <w:lang w:val="en-US" w:eastAsia="zh-CN" w:bidi="ar-SA"/>
              </w:rPr>
            </w:pPr>
            <w:r>
              <w:rPr>
                <w:rFonts w:hint="eastAsia" w:ascii="仿宋_GB2312" w:eastAsia="仿宋_GB2312"/>
                <w:color w:val="000000"/>
                <w:sz w:val="21"/>
                <w:szCs w:val="21"/>
              </w:rPr>
              <w:t>1</w:t>
            </w:r>
          </w:p>
        </w:tc>
        <w:tc>
          <w:tcPr>
            <w:tcW w:w="2170" w:type="dxa"/>
            <w:noWrap w:val="0"/>
            <w:vAlign w:val="center"/>
          </w:tcPr>
          <w:p>
            <w:pPr>
              <w:adjustRightInd w:val="0"/>
              <w:spacing w:line="400" w:lineRule="exact"/>
              <w:ind w:left="0" w:leftChars="0" w:firstLine="0" w:firstLineChars="0"/>
              <w:jc w:val="center"/>
              <w:rPr>
                <w:rFonts w:hint="default" w:ascii="仿宋_GB2312" w:eastAsia="仿宋_GB2312"/>
                <w:color w:val="000000"/>
                <w:sz w:val="21"/>
                <w:szCs w:val="21"/>
                <w:lang w:val="en-US" w:eastAsia="zh-CN"/>
              </w:rPr>
            </w:pPr>
            <w:r>
              <w:rPr>
                <w:rFonts w:hint="eastAsia" w:ascii="仿宋_GB2312" w:eastAsia="仿宋_GB2312"/>
                <w:color w:val="000000"/>
                <w:sz w:val="21"/>
                <w:szCs w:val="21"/>
                <w:lang w:val="en-US" w:eastAsia="zh-CN"/>
              </w:rPr>
              <w:t>5</w:t>
            </w:r>
          </w:p>
        </w:tc>
        <w:tc>
          <w:tcPr>
            <w:tcW w:w="1428" w:type="dxa"/>
            <w:noWrap w:val="0"/>
            <w:vAlign w:val="center"/>
          </w:tcPr>
          <w:p>
            <w:pPr>
              <w:adjustRightInd w:val="0"/>
              <w:spacing w:line="400" w:lineRule="exact"/>
              <w:ind w:left="0" w:leftChars="0" w:firstLine="0" w:firstLineChars="0"/>
              <w:jc w:val="center"/>
              <w:rPr>
                <w:rFonts w:hint="default" w:ascii="仿宋_GB2312" w:eastAsia="仿宋_GB2312"/>
                <w:color w:val="000000"/>
                <w:sz w:val="21"/>
                <w:szCs w:val="21"/>
                <w:lang w:val="en-US" w:eastAsia="zh-CN"/>
              </w:rPr>
            </w:pPr>
            <w:r>
              <w:rPr>
                <w:rFonts w:hint="eastAsia" w:ascii="仿宋_GB2312" w:eastAsia="仿宋_GB2312"/>
                <w:color w:val="000000"/>
                <w:sz w:val="21"/>
                <w:szCs w:val="21"/>
                <w:lang w:val="en-US" w:eastAsia="zh-CN"/>
              </w:rPr>
              <w:t>5</w:t>
            </w:r>
          </w:p>
        </w:tc>
        <w:tc>
          <w:tcPr>
            <w:tcW w:w="1789" w:type="dxa"/>
            <w:noWrap w:val="0"/>
            <w:vAlign w:val="center"/>
          </w:tcPr>
          <w:p>
            <w:pPr>
              <w:adjustRightInd w:val="0"/>
              <w:spacing w:line="400" w:lineRule="exact"/>
              <w:ind w:left="0" w:leftChars="0" w:firstLine="0" w:firstLineChars="0"/>
              <w:jc w:val="center"/>
              <w:rPr>
                <w:rFonts w:hint="eastAsia" w:ascii="仿宋_GB2312" w:hAnsi="Times New Roman" w:eastAsia="仿宋_GB2312" w:cs="Times New Roman"/>
                <w:color w:val="000000"/>
                <w:sz w:val="21"/>
                <w:szCs w:val="21"/>
                <w:lang w:eastAsia="zh-CN"/>
              </w:rPr>
            </w:pPr>
            <w:r>
              <w:rPr>
                <w:rFonts w:hint="eastAsia" w:ascii="仿宋_GB2312" w:hAnsi="Times New Roman" w:eastAsia="仿宋_GB2312" w:cs="Times New Roman"/>
                <w:color w:val="000000"/>
                <w:sz w:val="21"/>
                <w:szCs w:val="21"/>
              </w:rPr>
              <w:t>可接受风险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966" w:type="dxa"/>
            <w:noWrap w:val="0"/>
            <w:vAlign w:val="center"/>
          </w:tcPr>
          <w:p>
            <w:pPr>
              <w:adjustRightInd w:val="0"/>
              <w:spacing w:line="400" w:lineRule="exact"/>
              <w:ind w:left="0" w:leftChars="0" w:firstLine="0" w:firstLineChars="0"/>
              <w:jc w:val="center"/>
              <w:rPr>
                <w:rFonts w:hint="eastAsia" w:ascii="仿宋_GB2312" w:hAnsi="Times New Roman" w:eastAsia="仿宋_GB2312" w:cs="Times New Roman"/>
                <w:color w:val="000000"/>
                <w:kern w:val="2"/>
                <w:sz w:val="21"/>
                <w:szCs w:val="21"/>
                <w:lang w:val="en-US" w:eastAsia="zh-CN" w:bidi="ar-SA"/>
              </w:rPr>
            </w:pPr>
            <w:r>
              <w:rPr>
                <w:rFonts w:hint="eastAsia" w:ascii="仿宋_GB2312" w:hAnsi="Times New Roman" w:eastAsia="仿宋_GB2312" w:cs="Times New Roman"/>
                <w:color w:val="000000"/>
                <w:sz w:val="21"/>
                <w:szCs w:val="21"/>
                <w:lang w:eastAsia="zh-CN"/>
              </w:rPr>
              <w:t>中毒</w:t>
            </w:r>
            <w:r>
              <w:rPr>
                <w:rFonts w:hint="eastAsia" w:ascii="仿宋_GB2312" w:eastAsia="仿宋_GB2312" w:cs="Times New Roman"/>
                <w:color w:val="000000"/>
                <w:sz w:val="21"/>
                <w:szCs w:val="21"/>
                <w:lang w:eastAsia="zh-CN"/>
              </w:rPr>
              <w:t>和</w:t>
            </w:r>
            <w:r>
              <w:rPr>
                <w:rFonts w:hint="eastAsia" w:ascii="仿宋_GB2312" w:hAnsi="Times New Roman" w:eastAsia="仿宋_GB2312" w:cs="Times New Roman"/>
                <w:color w:val="000000"/>
                <w:sz w:val="21"/>
                <w:szCs w:val="21"/>
                <w:lang w:eastAsia="zh-CN"/>
              </w:rPr>
              <w:t>窒息</w:t>
            </w:r>
          </w:p>
        </w:tc>
        <w:tc>
          <w:tcPr>
            <w:tcW w:w="1984" w:type="dxa"/>
            <w:noWrap w:val="0"/>
            <w:vAlign w:val="center"/>
          </w:tcPr>
          <w:p>
            <w:pPr>
              <w:adjustRightInd w:val="0"/>
              <w:spacing w:line="400" w:lineRule="exact"/>
              <w:ind w:left="0" w:leftChars="0" w:firstLine="0" w:firstLineChars="0"/>
              <w:jc w:val="center"/>
              <w:rPr>
                <w:rFonts w:hint="eastAsia" w:ascii="仿宋_GB2312" w:hAnsi="Times New Roman" w:eastAsia="仿宋_GB2312" w:cs="Times New Roman"/>
                <w:color w:val="000000"/>
                <w:kern w:val="2"/>
                <w:sz w:val="21"/>
                <w:szCs w:val="21"/>
                <w:lang w:val="en-US" w:eastAsia="zh-CN" w:bidi="ar-SA"/>
              </w:rPr>
            </w:pPr>
            <w:r>
              <w:rPr>
                <w:rFonts w:hint="eastAsia" w:ascii="仿宋_GB2312" w:eastAsia="仿宋_GB2312"/>
                <w:color w:val="000000"/>
                <w:sz w:val="21"/>
                <w:szCs w:val="21"/>
              </w:rPr>
              <w:t>1</w:t>
            </w:r>
          </w:p>
        </w:tc>
        <w:tc>
          <w:tcPr>
            <w:tcW w:w="2170" w:type="dxa"/>
            <w:noWrap w:val="0"/>
            <w:vAlign w:val="center"/>
          </w:tcPr>
          <w:p>
            <w:pPr>
              <w:adjustRightInd w:val="0"/>
              <w:spacing w:line="400" w:lineRule="exact"/>
              <w:ind w:left="0" w:leftChars="0" w:firstLine="0" w:firstLineChars="0"/>
              <w:jc w:val="center"/>
              <w:rPr>
                <w:rFonts w:hint="eastAsia" w:ascii="仿宋_GB2312" w:hAnsi="Times New Roman" w:eastAsia="仿宋_GB2312" w:cs="Times New Roman"/>
                <w:color w:val="000000"/>
                <w:kern w:val="2"/>
                <w:sz w:val="21"/>
                <w:szCs w:val="21"/>
                <w:lang w:val="en-US" w:eastAsia="zh-CN" w:bidi="ar-SA"/>
              </w:rPr>
            </w:pPr>
            <w:r>
              <w:rPr>
                <w:rFonts w:hint="eastAsia" w:ascii="仿宋_GB2312" w:eastAsia="仿宋_GB2312"/>
                <w:color w:val="000000"/>
                <w:sz w:val="21"/>
                <w:szCs w:val="21"/>
                <w:lang w:val="en-US" w:eastAsia="zh-CN"/>
              </w:rPr>
              <w:t>5</w:t>
            </w:r>
          </w:p>
        </w:tc>
        <w:tc>
          <w:tcPr>
            <w:tcW w:w="1428" w:type="dxa"/>
            <w:noWrap w:val="0"/>
            <w:vAlign w:val="center"/>
          </w:tcPr>
          <w:p>
            <w:pPr>
              <w:adjustRightInd w:val="0"/>
              <w:spacing w:line="400" w:lineRule="exact"/>
              <w:ind w:left="0" w:leftChars="0" w:firstLine="0" w:firstLineChars="0"/>
              <w:jc w:val="center"/>
              <w:rPr>
                <w:rFonts w:hint="eastAsia" w:ascii="仿宋_GB2312" w:hAnsi="Times New Roman" w:eastAsia="仿宋_GB2312" w:cs="Times New Roman"/>
                <w:color w:val="000000"/>
                <w:kern w:val="2"/>
                <w:sz w:val="21"/>
                <w:szCs w:val="21"/>
                <w:lang w:val="en-US" w:eastAsia="zh-CN" w:bidi="ar-SA"/>
              </w:rPr>
            </w:pPr>
            <w:r>
              <w:rPr>
                <w:rFonts w:hint="eastAsia" w:ascii="仿宋_GB2312" w:eastAsia="仿宋_GB2312"/>
                <w:color w:val="000000"/>
                <w:sz w:val="21"/>
                <w:szCs w:val="21"/>
                <w:lang w:val="en-US" w:eastAsia="zh-CN"/>
              </w:rPr>
              <w:t>5</w:t>
            </w:r>
          </w:p>
        </w:tc>
        <w:tc>
          <w:tcPr>
            <w:tcW w:w="1789" w:type="dxa"/>
            <w:noWrap w:val="0"/>
            <w:vAlign w:val="center"/>
          </w:tcPr>
          <w:p>
            <w:pPr>
              <w:adjustRightInd w:val="0"/>
              <w:spacing w:line="400" w:lineRule="exact"/>
              <w:ind w:left="0" w:leftChars="0" w:firstLine="0" w:firstLineChars="0"/>
              <w:jc w:val="center"/>
              <w:rPr>
                <w:rFonts w:hint="eastAsia" w:ascii="仿宋_GB2312" w:hAnsi="Times New Roman" w:eastAsia="仿宋_GB2312" w:cs="Times New Roman"/>
                <w:color w:val="000000"/>
                <w:kern w:val="2"/>
                <w:sz w:val="21"/>
                <w:szCs w:val="21"/>
                <w:lang w:val="en-US" w:eastAsia="zh-CN" w:bidi="ar-SA"/>
              </w:rPr>
            </w:pPr>
            <w:r>
              <w:rPr>
                <w:rFonts w:hint="eastAsia" w:ascii="仿宋_GB2312" w:hAnsi="Times New Roman" w:eastAsia="仿宋_GB2312" w:cs="Times New Roman"/>
                <w:color w:val="000000"/>
                <w:sz w:val="21"/>
                <w:szCs w:val="21"/>
              </w:rPr>
              <w:t>可接受风险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966" w:type="dxa"/>
            <w:noWrap w:val="0"/>
            <w:vAlign w:val="center"/>
          </w:tcPr>
          <w:p>
            <w:pPr>
              <w:adjustRightInd w:val="0"/>
              <w:spacing w:line="400" w:lineRule="exact"/>
              <w:ind w:left="0" w:leftChars="0" w:firstLine="0" w:firstLineChars="0"/>
              <w:jc w:val="center"/>
              <w:rPr>
                <w:rFonts w:hint="eastAsia" w:ascii="仿宋_GB2312" w:hAnsi="Times New Roman" w:eastAsia="仿宋_GB2312" w:cs="Times New Roman"/>
                <w:color w:val="000000"/>
                <w:sz w:val="21"/>
                <w:szCs w:val="21"/>
                <w:lang w:val="en-US" w:eastAsia="zh-CN"/>
              </w:rPr>
            </w:pPr>
            <w:r>
              <w:rPr>
                <w:rFonts w:hint="eastAsia" w:ascii="仿宋_GB2312" w:hAnsi="Times New Roman" w:eastAsia="仿宋_GB2312" w:cs="Times New Roman"/>
                <w:color w:val="000000"/>
                <w:sz w:val="21"/>
                <w:szCs w:val="21"/>
                <w:lang w:eastAsia="zh-CN"/>
              </w:rPr>
              <w:t>淹溺</w:t>
            </w:r>
          </w:p>
        </w:tc>
        <w:tc>
          <w:tcPr>
            <w:tcW w:w="1984" w:type="dxa"/>
            <w:noWrap w:val="0"/>
            <w:vAlign w:val="center"/>
          </w:tcPr>
          <w:p>
            <w:pPr>
              <w:adjustRightInd w:val="0"/>
              <w:spacing w:line="400" w:lineRule="exact"/>
              <w:ind w:left="0" w:leftChars="0" w:firstLine="0" w:firstLineChars="0"/>
              <w:jc w:val="center"/>
              <w:rPr>
                <w:rFonts w:hint="eastAsia" w:ascii="仿宋_GB2312" w:hAnsi="Times New Roman" w:eastAsia="仿宋_GB2312" w:cs="Times New Roman"/>
                <w:color w:val="000000"/>
                <w:kern w:val="2"/>
                <w:sz w:val="21"/>
                <w:szCs w:val="21"/>
                <w:lang w:val="en-US" w:eastAsia="zh-CN" w:bidi="ar-SA"/>
              </w:rPr>
            </w:pPr>
            <w:r>
              <w:rPr>
                <w:rFonts w:hint="eastAsia" w:ascii="仿宋_GB2312" w:eastAsia="仿宋_GB2312"/>
                <w:color w:val="000000"/>
                <w:sz w:val="21"/>
                <w:szCs w:val="21"/>
              </w:rPr>
              <w:t>1</w:t>
            </w:r>
          </w:p>
        </w:tc>
        <w:tc>
          <w:tcPr>
            <w:tcW w:w="2170" w:type="dxa"/>
            <w:noWrap w:val="0"/>
            <w:vAlign w:val="center"/>
          </w:tcPr>
          <w:p>
            <w:pPr>
              <w:adjustRightInd w:val="0"/>
              <w:spacing w:line="400" w:lineRule="exact"/>
              <w:ind w:left="0" w:leftChars="0" w:firstLine="0" w:firstLineChars="0"/>
              <w:jc w:val="center"/>
              <w:rPr>
                <w:rFonts w:hint="default" w:ascii="仿宋_GB2312" w:eastAsia="仿宋_GB2312"/>
                <w:color w:val="000000"/>
                <w:sz w:val="21"/>
                <w:szCs w:val="21"/>
                <w:lang w:val="en-US" w:eastAsia="zh-CN"/>
              </w:rPr>
            </w:pPr>
            <w:r>
              <w:rPr>
                <w:rFonts w:hint="eastAsia" w:ascii="仿宋_GB2312" w:eastAsia="仿宋_GB2312"/>
                <w:color w:val="000000"/>
                <w:sz w:val="21"/>
                <w:szCs w:val="21"/>
                <w:lang w:val="en-US" w:eastAsia="zh-CN"/>
              </w:rPr>
              <w:t>5</w:t>
            </w:r>
          </w:p>
        </w:tc>
        <w:tc>
          <w:tcPr>
            <w:tcW w:w="1428" w:type="dxa"/>
            <w:noWrap w:val="0"/>
            <w:vAlign w:val="center"/>
          </w:tcPr>
          <w:p>
            <w:pPr>
              <w:adjustRightInd w:val="0"/>
              <w:spacing w:line="400" w:lineRule="exact"/>
              <w:ind w:left="0" w:leftChars="0" w:firstLine="0" w:firstLineChars="0"/>
              <w:jc w:val="center"/>
              <w:rPr>
                <w:rFonts w:hint="default" w:ascii="仿宋_GB2312" w:eastAsia="仿宋_GB2312"/>
                <w:color w:val="000000"/>
                <w:sz w:val="21"/>
                <w:szCs w:val="21"/>
                <w:lang w:val="en-US" w:eastAsia="zh-CN"/>
              </w:rPr>
            </w:pPr>
            <w:r>
              <w:rPr>
                <w:rFonts w:hint="eastAsia" w:ascii="仿宋_GB2312" w:eastAsia="仿宋_GB2312"/>
                <w:color w:val="000000"/>
                <w:sz w:val="21"/>
                <w:szCs w:val="21"/>
                <w:lang w:val="en-US" w:eastAsia="zh-CN"/>
              </w:rPr>
              <w:t>5</w:t>
            </w:r>
          </w:p>
        </w:tc>
        <w:tc>
          <w:tcPr>
            <w:tcW w:w="1789" w:type="dxa"/>
            <w:noWrap w:val="0"/>
            <w:vAlign w:val="center"/>
          </w:tcPr>
          <w:p>
            <w:pPr>
              <w:adjustRightInd w:val="0"/>
              <w:spacing w:line="400" w:lineRule="exact"/>
              <w:ind w:left="0" w:leftChars="0" w:firstLine="0" w:firstLineChars="0"/>
              <w:jc w:val="center"/>
              <w:rPr>
                <w:rFonts w:hint="eastAsia" w:ascii="仿宋_GB2312" w:hAnsi="Times New Roman" w:eastAsia="仿宋_GB2312" w:cs="Times New Roman"/>
                <w:color w:val="000000"/>
                <w:sz w:val="21"/>
                <w:szCs w:val="21"/>
                <w:lang w:eastAsia="zh-CN"/>
              </w:rPr>
            </w:pPr>
            <w:r>
              <w:rPr>
                <w:rFonts w:hint="eastAsia" w:ascii="仿宋_GB2312" w:hAnsi="Times New Roman" w:eastAsia="仿宋_GB2312" w:cs="Times New Roman"/>
                <w:color w:val="000000"/>
                <w:sz w:val="21"/>
                <w:szCs w:val="21"/>
              </w:rPr>
              <w:t>可接受风险</w:t>
            </w:r>
          </w:p>
        </w:tc>
      </w:tr>
    </w:tbl>
    <w:p>
      <w:pPr>
        <w:bidi w:val="0"/>
        <w:rPr>
          <w:rFonts w:hint="default"/>
          <w:lang w:val="zh-CN" w:eastAsia="zh-CN"/>
        </w:rPr>
      </w:pPr>
      <w:r>
        <w:rPr>
          <w:rFonts w:hint="default"/>
          <w:lang w:val="zh-CN" w:eastAsia="zh-CN"/>
        </w:rPr>
        <w:t>由上表的分析可以看出：</w:t>
      </w:r>
    </w:p>
    <w:p>
      <w:pPr>
        <w:bidi w:val="0"/>
        <w:rPr>
          <w:rFonts w:hint="eastAsia"/>
          <w:lang w:val="zh-CN" w:eastAsia="zh-CN"/>
        </w:rPr>
      </w:pPr>
      <w:r>
        <w:rPr>
          <w:rFonts w:hint="default"/>
          <w:lang w:val="zh-CN" w:eastAsia="zh-CN"/>
        </w:rPr>
        <w:t>项目生产车间发生</w:t>
      </w:r>
      <w:r>
        <w:rPr>
          <w:rFonts w:hint="eastAsia"/>
          <w:lang w:val="zh-CN" w:eastAsia="zh-CN"/>
        </w:rPr>
        <w:t>火灾、压力容器爆炸</w:t>
      </w:r>
      <w:r>
        <w:rPr>
          <w:rFonts w:hint="default"/>
          <w:lang w:val="zh-CN" w:eastAsia="zh-CN"/>
        </w:rPr>
        <w:t>危险等级为</w:t>
      </w:r>
      <w:r>
        <w:rPr>
          <w:rFonts w:hint="eastAsia"/>
          <w:lang w:val="zh-CN" w:eastAsia="zh-CN"/>
        </w:rPr>
        <w:t>“</w:t>
      </w:r>
      <w:r>
        <w:rPr>
          <w:rFonts w:hint="default"/>
          <w:lang w:val="zh-CN" w:eastAsia="zh-CN"/>
        </w:rPr>
        <w:t>可</w:t>
      </w:r>
      <w:r>
        <w:rPr>
          <w:rFonts w:hint="eastAsia"/>
          <w:lang w:val="zh-CN" w:eastAsia="zh-CN"/>
        </w:rPr>
        <w:t>接受风险，但</w:t>
      </w:r>
      <w:r>
        <w:rPr>
          <w:rFonts w:hint="default"/>
          <w:lang w:val="zh-CN" w:eastAsia="zh-CN"/>
        </w:rPr>
        <w:t>需要注意</w:t>
      </w:r>
      <w:r>
        <w:rPr>
          <w:rFonts w:hint="eastAsia"/>
          <w:lang w:val="zh-CN" w:eastAsia="zh-CN"/>
        </w:rPr>
        <w:t>”，</w:t>
      </w:r>
      <w:r>
        <w:rPr>
          <w:rFonts w:hint="default"/>
          <w:lang w:val="zh-CN" w:eastAsia="zh-CN"/>
        </w:rPr>
        <w:t>建议在生产过程中应配备充足的安全设施</w:t>
      </w:r>
      <w:r>
        <w:rPr>
          <w:rFonts w:hint="eastAsia"/>
          <w:lang w:val="zh-CN" w:eastAsia="zh-CN"/>
        </w:rPr>
        <w:t>，</w:t>
      </w:r>
      <w:r>
        <w:rPr>
          <w:rFonts w:hint="default"/>
          <w:lang w:val="zh-CN" w:eastAsia="zh-CN"/>
        </w:rPr>
        <w:t>保证安全设施完好</w:t>
      </w:r>
      <w:r>
        <w:rPr>
          <w:rFonts w:hint="eastAsia"/>
          <w:lang w:val="zh-CN" w:eastAsia="zh-CN"/>
        </w:rPr>
        <w:t>，</w:t>
      </w:r>
      <w:r>
        <w:rPr>
          <w:rFonts w:hint="default"/>
          <w:lang w:val="zh-CN" w:eastAsia="zh-CN"/>
        </w:rPr>
        <w:t>加强员工的安全意识和培训</w:t>
      </w:r>
      <w:r>
        <w:rPr>
          <w:rFonts w:hint="eastAsia"/>
          <w:lang w:val="zh-CN" w:eastAsia="zh-CN"/>
        </w:rPr>
        <w:t>，</w:t>
      </w:r>
      <w:r>
        <w:rPr>
          <w:rFonts w:hint="default"/>
          <w:lang w:val="zh-CN" w:eastAsia="zh-CN"/>
        </w:rPr>
        <w:t>配备充足的应急救援器材</w:t>
      </w:r>
      <w:r>
        <w:rPr>
          <w:rFonts w:hint="eastAsia"/>
          <w:lang w:val="zh-CN" w:eastAsia="zh-CN"/>
        </w:rPr>
        <w:t>，</w:t>
      </w:r>
      <w:r>
        <w:rPr>
          <w:rFonts w:hint="default"/>
          <w:lang w:val="zh-CN" w:eastAsia="zh-CN"/>
        </w:rPr>
        <w:t>设备应定期进行检测</w:t>
      </w:r>
      <w:r>
        <w:rPr>
          <w:rFonts w:hint="eastAsia"/>
          <w:lang w:val="zh-CN" w:eastAsia="zh-CN"/>
        </w:rPr>
        <w:t>，</w:t>
      </w:r>
      <w:r>
        <w:rPr>
          <w:rFonts w:hint="default"/>
          <w:lang w:val="zh-CN" w:eastAsia="zh-CN"/>
        </w:rPr>
        <w:t>安全设施应经常检查</w:t>
      </w:r>
      <w:r>
        <w:rPr>
          <w:rFonts w:hint="eastAsia"/>
          <w:lang w:val="zh-CN" w:eastAsia="zh-CN"/>
        </w:rPr>
        <w:t>，</w:t>
      </w:r>
      <w:r>
        <w:rPr>
          <w:rFonts w:hint="default"/>
          <w:lang w:val="zh-CN" w:eastAsia="zh-CN"/>
        </w:rPr>
        <w:t>保证其完好性</w:t>
      </w:r>
      <w:r>
        <w:rPr>
          <w:rFonts w:hint="eastAsia"/>
          <w:lang w:val="zh-CN" w:eastAsia="zh-CN"/>
        </w:rPr>
        <w:t>，</w:t>
      </w:r>
      <w:r>
        <w:rPr>
          <w:rFonts w:hint="default"/>
          <w:lang w:val="zh-CN" w:eastAsia="zh-CN"/>
        </w:rPr>
        <w:t>防止发生事故</w:t>
      </w:r>
      <w:r>
        <w:rPr>
          <w:rFonts w:hint="eastAsia"/>
          <w:lang w:val="zh-CN" w:eastAsia="zh-CN"/>
        </w:rPr>
        <w:t>。</w:t>
      </w:r>
    </w:p>
    <w:p>
      <w:pPr>
        <w:rPr>
          <w:rFonts w:hint="eastAsia"/>
          <w:lang w:val="zh-CN" w:eastAsia="zh-CN"/>
        </w:rPr>
      </w:pPr>
    </w:p>
    <w:p>
      <w:pPr>
        <w:pStyle w:val="3"/>
        <w:keepNext/>
        <w:keepLines/>
        <w:pageBreakBefore w:val="0"/>
        <w:widowControl w:val="0"/>
        <w:kinsoku/>
        <w:wordWrap/>
        <w:overflowPunct/>
        <w:topLinePunct w:val="0"/>
        <w:autoSpaceDE/>
        <w:autoSpaceDN/>
        <w:bidi w:val="0"/>
        <w:adjustRightInd/>
        <w:snapToGrid/>
        <w:spacing w:line="416" w:lineRule="auto"/>
        <w:ind w:firstLine="0" w:firstLineChars="0"/>
        <w:jc w:val="center"/>
        <w:textAlignment w:val="auto"/>
        <w:rPr>
          <w:rFonts w:hint="eastAsia"/>
          <w:lang w:val="en-US" w:eastAsia="en-US"/>
        </w:rPr>
        <w:sectPr>
          <w:pgSz w:w="11906" w:h="16838"/>
          <w:pgMar w:top="1466" w:right="1247" w:bottom="1620" w:left="1417" w:header="851" w:footer="992" w:gutter="0"/>
          <w:pgBorders>
            <w:top w:val="none" w:sz="0" w:space="0"/>
            <w:left w:val="none" w:sz="0" w:space="0"/>
            <w:bottom w:val="none" w:sz="0" w:space="0"/>
            <w:right w:val="none" w:sz="0" w:space="0"/>
          </w:pgBorders>
          <w:pgNumType w:fmt="decimal"/>
          <w:cols w:space="720" w:num="1"/>
          <w:docGrid w:type="lines" w:linePitch="318" w:charSpace="0"/>
        </w:sectPr>
      </w:pPr>
      <w:bookmarkStart w:id="1219" w:name="_Toc22169"/>
    </w:p>
    <w:p>
      <w:pPr>
        <w:pStyle w:val="3"/>
        <w:keepNext/>
        <w:keepLines/>
        <w:pageBreakBefore w:val="0"/>
        <w:widowControl w:val="0"/>
        <w:kinsoku/>
        <w:wordWrap/>
        <w:overflowPunct/>
        <w:topLinePunct w:val="0"/>
        <w:autoSpaceDE/>
        <w:autoSpaceDN/>
        <w:bidi w:val="0"/>
        <w:adjustRightInd/>
        <w:snapToGrid/>
        <w:spacing w:line="416" w:lineRule="auto"/>
        <w:ind w:firstLine="0" w:firstLineChars="0"/>
        <w:jc w:val="center"/>
        <w:textAlignment w:val="auto"/>
        <w:rPr>
          <w:rFonts w:hint="eastAsia"/>
          <w:lang w:val="en-US" w:eastAsia="en-US"/>
        </w:rPr>
      </w:pPr>
      <w:bookmarkStart w:id="1220" w:name="_Toc4211"/>
      <w:r>
        <w:rPr>
          <w:rFonts w:hint="eastAsia"/>
          <w:lang w:val="en-US" w:eastAsia="en-US"/>
        </w:rPr>
        <w:t>附件3 预案体系与衔接</w:t>
      </w:r>
      <w:bookmarkEnd w:id="1219"/>
      <w:bookmarkEnd w:id="1220"/>
    </w:p>
    <w:p>
      <w:pPr>
        <w:bidi w:val="0"/>
        <w:rPr>
          <w:rFonts w:hint="eastAsia"/>
        </w:rPr>
      </w:pPr>
      <w:r>
        <w:rPr>
          <w:rFonts w:hint="eastAsia"/>
        </w:rPr>
        <w:t>本应急预案</w:t>
      </w:r>
      <w:r>
        <w:rPr>
          <w:rFonts w:hint="eastAsia"/>
          <w:lang w:eastAsia="zh-CN"/>
        </w:rPr>
        <w:t>分为</w:t>
      </w:r>
      <w:r>
        <w:rPr>
          <w:rFonts w:hint="eastAsia"/>
        </w:rPr>
        <w:t>：综合应急救援预案、专项应急救援预案和现场处置方案。</w:t>
      </w:r>
    </w:p>
    <w:p>
      <w:pPr>
        <w:bidi w:val="0"/>
        <w:rPr>
          <w:rFonts w:hint="eastAsia"/>
          <w:b/>
          <w:bCs/>
        </w:rPr>
      </w:pPr>
      <w:bookmarkStart w:id="1221" w:name="_Toc14884"/>
      <w:bookmarkStart w:id="1222" w:name="_Toc20760"/>
      <w:bookmarkStart w:id="1223" w:name="_Toc5025"/>
      <w:bookmarkStart w:id="1224" w:name="_Toc3929"/>
      <w:bookmarkStart w:id="1225" w:name="_Toc644"/>
      <w:bookmarkStart w:id="1226" w:name="_Toc1237"/>
      <w:bookmarkStart w:id="1227" w:name="_Toc17389"/>
      <w:bookmarkStart w:id="1228" w:name="_Toc524553819"/>
      <w:bookmarkStart w:id="1229" w:name="_Toc23941"/>
      <w:bookmarkStart w:id="1230" w:name="_Toc7757"/>
      <w:bookmarkStart w:id="1231" w:name="_Toc20931"/>
      <w:bookmarkStart w:id="1232" w:name="_Toc5715"/>
      <w:bookmarkStart w:id="1233" w:name="_Toc11607"/>
      <w:bookmarkStart w:id="1234" w:name="_Toc4476"/>
      <w:bookmarkStart w:id="1235" w:name="_Toc4008"/>
      <w:bookmarkStart w:id="1236" w:name="_Toc491894970"/>
      <w:bookmarkStart w:id="1237" w:name="_Toc24474"/>
      <w:bookmarkStart w:id="1238" w:name="_Toc3485"/>
      <w:r>
        <w:rPr>
          <w:rFonts w:hint="eastAsia"/>
          <w:b/>
          <w:bCs/>
        </w:rPr>
        <w:t>3.1综合应急预案</w:t>
      </w:r>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p>
    <w:p>
      <w:pPr>
        <w:bidi w:val="0"/>
        <w:rPr>
          <w:rFonts w:hint="eastAsia"/>
        </w:rPr>
      </w:pPr>
      <w:r>
        <w:rPr>
          <w:rFonts w:hint="eastAsia"/>
        </w:rPr>
        <w:t>综合应急预案是总体、全面的预案，主要阐述公司应急救援的原则、应急组织机构及相应的职责、应急行动的总体思路和程序，作为公司应急救援工作的基础和总纲，对那些没有预料到的紧急情况，也能起到一定的应急指导作用。</w:t>
      </w:r>
    </w:p>
    <w:p>
      <w:pPr>
        <w:bidi w:val="0"/>
        <w:rPr>
          <w:rFonts w:hint="eastAsia"/>
          <w:b/>
          <w:bCs/>
        </w:rPr>
      </w:pPr>
      <w:bookmarkStart w:id="1239" w:name="_Toc24144"/>
      <w:bookmarkStart w:id="1240" w:name="_Toc23117"/>
      <w:bookmarkStart w:id="1241" w:name="_Toc10638"/>
      <w:bookmarkStart w:id="1242" w:name="_Toc9487"/>
      <w:bookmarkStart w:id="1243" w:name="_Toc16509"/>
      <w:bookmarkStart w:id="1244" w:name="_Toc24342"/>
      <w:bookmarkStart w:id="1245" w:name="_Toc524553820"/>
      <w:bookmarkStart w:id="1246" w:name="_Toc2026"/>
      <w:bookmarkStart w:id="1247" w:name="_Toc17083"/>
      <w:bookmarkStart w:id="1248" w:name="_Toc1154"/>
      <w:bookmarkStart w:id="1249" w:name="_Toc18891"/>
      <w:bookmarkStart w:id="1250" w:name="_Toc11790"/>
      <w:bookmarkStart w:id="1251" w:name="_Toc26283"/>
      <w:bookmarkStart w:id="1252" w:name="_Toc20982"/>
      <w:bookmarkStart w:id="1253" w:name="_Toc491894971"/>
      <w:bookmarkStart w:id="1254" w:name="_Toc12782"/>
      <w:bookmarkStart w:id="1255" w:name="_Toc16929"/>
      <w:bookmarkStart w:id="1256" w:name="_Toc13822"/>
      <w:r>
        <w:rPr>
          <w:rFonts w:hint="eastAsia"/>
          <w:b/>
          <w:bCs/>
        </w:rPr>
        <w:t>3.2专项应急预案</w:t>
      </w:r>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p>
    <w:p>
      <w:pPr>
        <w:bidi w:val="0"/>
        <w:rPr>
          <w:rFonts w:hint="eastAsia"/>
        </w:rPr>
      </w:pPr>
      <w:r>
        <w:rPr>
          <w:rFonts w:hint="eastAsia"/>
        </w:rPr>
        <w:t>主要针对某种特有或具体的事故、事件或灾难风险出现时的紧急情况，应急而制定的救援预案，做为综合预案的支撑。</w:t>
      </w:r>
    </w:p>
    <w:p>
      <w:pPr>
        <w:bidi w:val="0"/>
        <w:rPr>
          <w:rFonts w:hint="eastAsia"/>
          <w:b/>
          <w:bCs/>
        </w:rPr>
      </w:pPr>
      <w:bookmarkStart w:id="1257" w:name="_Toc27424"/>
      <w:bookmarkStart w:id="1258" w:name="_Toc28002"/>
      <w:bookmarkStart w:id="1259" w:name="_Toc4184"/>
      <w:bookmarkStart w:id="1260" w:name="_Toc11113"/>
      <w:bookmarkStart w:id="1261" w:name="_Toc10402"/>
      <w:bookmarkStart w:id="1262" w:name="_Toc19623"/>
      <w:bookmarkStart w:id="1263" w:name="_Toc491894972"/>
      <w:bookmarkStart w:id="1264" w:name="_Toc32694"/>
      <w:bookmarkStart w:id="1265" w:name="_Toc10290"/>
      <w:bookmarkStart w:id="1266" w:name="_Toc5233"/>
      <w:bookmarkStart w:id="1267" w:name="_Toc7485"/>
      <w:bookmarkStart w:id="1268" w:name="_Toc28445"/>
      <w:bookmarkStart w:id="1269" w:name="_Toc2975"/>
      <w:bookmarkStart w:id="1270" w:name="_Toc9737"/>
      <w:bookmarkStart w:id="1271" w:name="_Toc4725"/>
      <w:bookmarkStart w:id="1272" w:name="_Toc596"/>
      <w:bookmarkStart w:id="1273" w:name="_Toc524553821"/>
      <w:bookmarkStart w:id="1274" w:name="_Toc8179"/>
      <w:bookmarkStart w:id="1275" w:name="_Toc28960"/>
      <w:r>
        <w:rPr>
          <w:rFonts w:hint="eastAsia"/>
          <w:b/>
          <w:bCs/>
        </w:rPr>
        <w:t>3.3现场处置方案</w:t>
      </w:r>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p>
    <w:p>
      <w:pPr>
        <w:bidi w:val="0"/>
        <w:rPr>
          <w:rFonts w:hint="eastAsia"/>
        </w:rPr>
      </w:pPr>
      <w:r>
        <w:rPr>
          <w:rFonts w:hint="eastAsia"/>
        </w:rPr>
        <w:t>是针对具体的装置、场所或设施、岗位所制定的应急处置措施。</w:t>
      </w:r>
    </w:p>
    <w:p>
      <w:pPr>
        <w:bidi w:val="0"/>
        <w:rPr>
          <w:rFonts w:hint="eastAsia"/>
          <w:b/>
          <w:bCs/>
        </w:rPr>
      </w:pPr>
      <w:r>
        <w:rPr>
          <w:rFonts w:hint="eastAsia"/>
          <w:b/>
          <w:bCs/>
        </w:rPr>
        <w:t>3.4公司预案与上级预案衔接关系</w:t>
      </w:r>
    </w:p>
    <w:p>
      <w:pPr>
        <w:bidi w:val="0"/>
        <w:rPr>
          <w:rFonts w:hint="eastAsia" w:ascii="宋体" w:hAnsi="宋体" w:eastAsia="宋体" w:cs="宋体"/>
          <w:szCs w:val="28"/>
        </w:rPr>
      </w:pPr>
      <w:r>
        <w:rPr>
          <w:rFonts w:hint="eastAsia"/>
        </w:rPr>
        <w:t>本预案上级衔接应急救援预案是《</w:t>
      </w:r>
      <w:r>
        <w:rPr>
          <w:rFonts w:hint="eastAsia"/>
          <w:lang w:eastAsia="zh-CN"/>
        </w:rPr>
        <w:t>濉溪经济开发区突发公共事件</w:t>
      </w:r>
      <w:r>
        <w:rPr>
          <w:rFonts w:hint="eastAsia"/>
        </w:rPr>
        <w:t>应急预案》，并作为公司综合预案</w:t>
      </w:r>
      <w:r>
        <w:rPr>
          <w:rFonts w:hint="eastAsia"/>
          <w:lang w:eastAsia="zh-CN"/>
        </w:rPr>
        <w:t>的上级</w:t>
      </w:r>
      <w:r>
        <w:rPr>
          <w:rFonts w:hint="eastAsia"/>
        </w:rPr>
        <w:t>预案，从总体上阐述了处理事故的应急方针、政策，应急组织结构及相关应急职责，应急行动、措施和保障等基本要求和程序，是公司应对</w:t>
      </w:r>
      <w:r>
        <w:rPr>
          <w:rFonts w:hint="eastAsia"/>
          <w:lang w:eastAsia="zh-CN"/>
        </w:rPr>
        <w:t>生产安全</w:t>
      </w:r>
      <w:r>
        <w:rPr>
          <w:rFonts w:hint="eastAsia"/>
        </w:rPr>
        <w:t>事故的</w:t>
      </w:r>
      <w:r>
        <w:rPr>
          <w:rFonts w:hint="eastAsia"/>
          <w:lang w:eastAsia="zh-CN"/>
        </w:rPr>
        <w:t>指导</w:t>
      </w:r>
      <w:r>
        <w:rPr>
          <w:rFonts w:hint="eastAsia"/>
        </w:rPr>
        <w:t>性文件</w:t>
      </w:r>
      <w:r>
        <w:rPr>
          <w:rFonts w:hint="eastAsia" w:ascii="宋体" w:hAnsi="宋体" w:eastAsia="宋体" w:cs="宋体"/>
          <w:szCs w:val="28"/>
        </w:rPr>
        <w:t>。</w:t>
      </w:r>
    </w:p>
    <w:p>
      <w:pPr>
        <w:pStyle w:val="26"/>
        <w:rPr>
          <w:rFonts w:hint="eastAsia" w:ascii="宋体" w:hAnsi="宋体" w:eastAsia="宋体" w:cs="宋体"/>
          <w:szCs w:val="28"/>
        </w:rPr>
      </w:pPr>
    </w:p>
    <w:p>
      <w:pPr>
        <w:rPr>
          <w:rFonts w:hint="eastAsia"/>
        </w:rPr>
        <w:sectPr>
          <w:pgSz w:w="11906" w:h="16838"/>
          <w:pgMar w:top="1466" w:right="1247" w:bottom="1620" w:left="1417" w:header="851" w:footer="992" w:gutter="0"/>
          <w:pgBorders>
            <w:top w:val="none" w:sz="0" w:space="0"/>
            <w:left w:val="none" w:sz="0" w:space="0"/>
            <w:bottom w:val="none" w:sz="0" w:space="0"/>
            <w:right w:val="none" w:sz="0" w:space="0"/>
          </w:pgBorders>
          <w:pgNumType w:fmt="decimal"/>
          <w:cols w:space="720" w:num="1"/>
          <w:docGrid w:type="lines" w:linePitch="318" w:charSpace="0"/>
        </w:sectPr>
      </w:pPr>
    </w:p>
    <w:p>
      <w:pPr>
        <w:pStyle w:val="9"/>
        <w:spacing w:before="41" w:line="357" w:lineRule="auto"/>
        <w:ind w:right="47" w:firstLine="0" w:firstLineChars="0"/>
        <w:jc w:val="center"/>
        <w:rPr>
          <w:color w:val="auto"/>
        </w:rPr>
      </w:pPr>
      <w:r>
        <w:rPr>
          <w:color w:val="auto"/>
          <w:highlight w:val="none"/>
        </w:rPr>
        <mc:AlternateContent>
          <mc:Choice Requires="wps">
            <w:drawing>
              <wp:anchor distT="0" distB="0" distL="114300" distR="114300" simplePos="0" relativeHeight="251768832" behindDoc="0" locked="0" layoutInCell="1" allowOverlap="1">
                <wp:simplePos x="0" y="0"/>
                <wp:positionH relativeFrom="column">
                  <wp:posOffset>1136015</wp:posOffset>
                </wp:positionH>
                <wp:positionV relativeFrom="paragraph">
                  <wp:posOffset>120650</wp:posOffset>
                </wp:positionV>
                <wp:extent cx="294005" cy="1275715"/>
                <wp:effectExtent l="7620" t="7620" r="22225" b="12065"/>
                <wp:wrapNone/>
                <wp:docPr id="79" name="矩形 79"/>
                <wp:cNvGraphicFramePr/>
                <a:graphic xmlns:a="http://schemas.openxmlformats.org/drawingml/2006/main">
                  <a:graphicData uri="http://schemas.microsoft.com/office/word/2010/wordprocessingShape">
                    <wps:wsp>
                      <wps:cNvSpPr/>
                      <wps:spPr>
                        <a:xfrm>
                          <a:off x="0" y="0"/>
                          <a:ext cx="294005" cy="1275715"/>
                        </a:xfrm>
                        <a:prstGeom prst="rect">
                          <a:avLst/>
                        </a:prstGeom>
                        <a:noFill/>
                        <a:ln w="15875" cap="flat" cmpd="sng">
                          <a:solidFill>
                            <a:srgbClr val="000000"/>
                          </a:solidFill>
                          <a:prstDash val="solid"/>
                          <a:miter/>
                          <a:headEnd type="none" w="med" len="med"/>
                          <a:tailEnd type="none" w="med" len="med"/>
                        </a:ln>
                        <a:effectLst/>
                      </wps:spPr>
                      <wps:txbx>
                        <w:txbxContent>
                          <w:p>
                            <w:pPr>
                              <w:spacing w:line="240" w:lineRule="auto"/>
                              <w:ind w:firstLine="0" w:firstLineChars="0"/>
                              <w:rPr>
                                <w:rFonts w:ascii="Times New Roman" w:hAnsi="Times New Roman" w:eastAsia="宋体"/>
                                <w:sz w:val="20"/>
                                <w:szCs w:val="20"/>
                              </w:rPr>
                            </w:pPr>
                            <w:r>
                              <w:rPr>
                                <w:rFonts w:ascii="仿宋_GB2312" w:hAnsi="仿宋_GB2312" w:eastAsia="仿宋_GB2312" w:cs="仿宋_GB2312"/>
                                <w:sz w:val="21"/>
                                <w:szCs w:val="21"/>
                              </w:rPr>
                              <w:t>综合应急预</w:t>
                            </w:r>
                            <w:r>
                              <w:rPr>
                                <w:rFonts w:ascii="仿宋_GB2312" w:hAnsi="仿宋_GB2312" w:eastAsia="仿宋_GB2312" w:cs="仿宋_GB2312"/>
                                <w:sz w:val="20"/>
                                <w:szCs w:val="20"/>
                              </w:rPr>
                              <w:t>案</w:t>
                            </w:r>
                          </w:p>
                        </w:txbxContent>
                      </wps:txbx>
                      <wps:bodyPr upright="1"/>
                    </wps:wsp>
                  </a:graphicData>
                </a:graphic>
              </wp:anchor>
            </w:drawing>
          </mc:Choice>
          <mc:Fallback>
            <w:pict>
              <v:rect id="_x0000_s1026" o:spid="_x0000_s1026" o:spt="1" style="position:absolute;left:0pt;margin-left:89.45pt;margin-top:9.5pt;height:100.45pt;width:23.15pt;z-index:251768832;mso-width-relative:page;mso-height-relative:page;" filled="f" stroked="t" coordsize="21600,21600" o:gfxdata="UEsDBAoAAAAAAIdO4kAAAAAAAAAAAAAAAAAEAAAAZHJzL1BLAwQUAAAACACHTuJA+Ha2F9gAAAAK&#10;AQAADwAAAGRycy9kb3ducmV2LnhtbE2PwU7DMBBE70j8g7VIXBC1kwqoQ5weKlVCqirRwge48ZJE&#10;iddR7LTl71lOcJvRPs3OlOurH8QZp9gFMpAtFAikOriOGgOfH9vHFYiYLDk7BEID3xhhXd3elLZw&#10;4UIHPB9TIziEYmENtCmNhZSxbtHbuAgjEt++wuRtYjs10k32wuF+kLlSz9LbjvhDa0fctFj3x9kb&#10;2GiVtrhfvu92y5n2oZ/Ht/7BmPu7TL2CSHhNfzD81ufqUHGnU5jJRTGwf1lpRllo3sRAnj/lIE4s&#10;Mq1BVqX8P6H6AVBLAwQUAAAACACHTuJAbCwbEAICAAARBAAADgAAAGRycy9lMm9Eb2MueG1srVPN&#10;jtMwEL4j8Q6W7zRpRelu1HQPlOWCYKVdHmDqTBJL/pPtNunTIHHjIXgcxGswdkJZlsseyMEZz4y/&#10;me/zeHszasVO6IO0pubLRckZGmEbabqaf364fXXFWYhgGlDWYM3PGPjN7uWL7eAqXNneqgY9IxAT&#10;qsHVvI/RVUURRI8awsI6NBRsrdcQaeu7ovEwELpWxaos3xSD9Y3zVmAI5N1PQT4j+ucA2raVAvdW&#10;HDWaOKF6VBCJUuilC3yXu21bFPFT2waMTNWcmMa8UhGyD2ktdluoOg+ul2JuAZ7TwhNOGqShoheo&#10;PURgRy//gdJSeBtsGxfC6mIikhUhFsvyiTb3PTjMXEjq4C6ih/8HKz6e7jyTTc0315wZ0HTjP798&#10;+/H9KyMHqTO4UFHSvbvz8y6QmaiOrdfpTyTYmBU9XxTFMTJBztX167JccyYotFxt1pvlOoEWf047&#10;H+J7tJolo+aebiwLCacPIU6pv1NSMWNvpVLkh0oZNhDq+mqTCgCNYksjQKZ2RCeYLuMEq2STzqQj&#10;wXeHt8qzE6RxyN/czl9pqeAeQj/l5VBKg0rLiEkGqHqE5p1pWDw7UszQS+GpG40NZwrpYSUrZ0aQ&#10;6jmZpIkyCRrz2M7sk/yT4MmK42Ek0GQebHOmmzs6L7uehFtmIilCk5IVnqc6jeLjPdmPX/Lu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h2thfYAAAACgEAAA8AAAAAAAAAAQAgAAAAIgAAAGRycy9k&#10;b3ducmV2LnhtbFBLAQIUABQAAAAIAIdO4kBsLBsQAgIAABEEAAAOAAAAAAAAAAEAIAAAACcBAABk&#10;cnMvZTJvRG9jLnhtbFBLBQYAAAAABgAGAFkBAACbBQAAAAA=&#10;">
                <v:fill on="f" focussize="0,0"/>
                <v:stroke weight="1.25pt" color="#000000" joinstyle="miter"/>
                <v:imagedata o:title=""/>
                <o:lock v:ext="edit" aspectratio="f"/>
                <v:textbox>
                  <w:txbxContent>
                    <w:p>
                      <w:pPr>
                        <w:spacing w:line="240" w:lineRule="auto"/>
                        <w:ind w:firstLine="0" w:firstLineChars="0"/>
                        <w:rPr>
                          <w:rFonts w:ascii="Times New Roman" w:hAnsi="Times New Roman" w:eastAsia="宋体"/>
                          <w:sz w:val="20"/>
                          <w:szCs w:val="20"/>
                        </w:rPr>
                      </w:pPr>
                      <w:r>
                        <w:rPr>
                          <w:rFonts w:ascii="仿宋_GB2312" w:hAnsi="仿宋_GB2312" w:eastAsia="仿宋_GB2312" w:cs="仿宋_GB2312"/>
                          <w:sz w:val="21"/>
                          <w:szCs w:val="21"/>
                        </w:rPr>
                        <w:t>综合应急预</w:t>
                      </w:r>
                      <w:r>
                        <w:rPr>
                          <w:rFonts w:ascii="仿宋_GB2312" w:hAnsi="仿宋_GB2312" w:eastAsia="仿宋_GB2312" w:cs="仿宋_GB2312"/>
                          <w:sz w:val="20"/>
                          <w:szCs w:val="20"/>
                        </w:rPr>
                        <w:t>案</w:t>
                      </w:r>
                    </w:p>
                  </w:txbxContent>
                </v:textbox>
              </v:rect>
            </w:pict>
          </mc:Fallback>
        </mc:AlternateContent>
      </w:r>
    </w:p>
    <w:p>
      <w:pPr>
        <w:spacing w:line="240" w:lineRule="auto"/>
        <w:ind w:firstLine="0" w:firstLineChars="0"/>
        <w:jc w:val="center"/>
        <w:rPr>
          <w:rFonts w:ascii="Times New Roman" w:hAnsi="Times New Roman" w:eastAsia="宋体"/>
          <w:color w:val="auto"/>
          <w:sz w:val="21"/>
          <w:highlight w:val="none"/>
        </w:rPr>
      </w:pPr>
    </w:p>
    <w:p>
      <w:pPr>
        <w:spacing w:line="240" w:lineRule="auto"/>
        <w:ind w:firstLine="0" w:firstLineChars="0"/>
        <w:jc w:val="center"/>
        <w:rPr>
          <w:rFonts w:ascii="Times New Roman" w:hAnsi="Times New Roman" w:eastAsia="宋体"/>
          <w:color w:val="auto"/>
          <w:sz w:val="21"/>
          <w:highlight w:val="none"/>
        </w:rPr>
      </w:pPr>
      <w:r>
        <w:rPr>
          <w:rFonts w:ascii="Times New Roman" w:hAnsi="Times New Roman" w:eastAsia="宋体"/>
          <w:color w:val="auto"/>
          <w:sz w:val="21"/>
          <w:highlight w:val="none"/>
        </w:rPr>
        <mc:AlternateContent>
          <mc:Choice Requires="wps">
            <w:drawing>
              <wp:anchor distT="0" distB="0" distL="114300" distR="114300" simplePos="0" relativeHeight="251772928" behindDoc="0" locked="0" layoutInCell="1" allowOverlap="1">
                <wp:simplePos x="0" y="0"/>
                <wp:positionH relativeFrom="column">
                  <wp:posOffset>897890</wp:posOffset>
                </wp:positionH>
                <wp:positionV relativeFrom="paragraph">
                  <wp:posOffset>52705</wp:posOffset>
                </wp:positionV>
                <wp:extent cx="230505" cy="0"/>
                <wp:effectExtent l="0" t="7620" r="0" b="8255"/>
                <wp:wrapNone/>
                <wp:docPr id="81" name="直接箭头连接符 81"/>
                <wp:cNvGraphicFramePr/>
                <a:graphic xmlns:a="http://schemas.openxmlformats.org/drawingml/2006/main">
                  <a:graphicData uri="http://schemas.microsoft.com/office/word/2010/wordprocessingShape">
                    <wps:wsp>
                      <wps:cNvCnPr/>
                      <wps:spPr>
                        <a:xfrm>
                          <a:off x="0" y="0"/>
                          <a:ext cx="230505" cy="0"/>
                        </a:xfrm>
                        <a:prstGeom prst="straightConnector1">
                          <a:avLst/>
                        </a:prstGeom>
                        <a:ln w="1587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70.7pt;margin-top:4.15pt;height:0pt;width:18.15pt;z-index:251772928;mso-width-relative:page;mso-height-relative:page;" filled="f" stroked="t" coordsize="21600,21600" o:gfxdata="UEsDBAoAAAAAAIdO4kAAAAAAAAAAAAAAAAAEAAAAZHJzL1BLAwQUAAAACACHTuJA/gxzZtQAAAAH&#10;AQAADwAAAGRycy9kb3ducmV2LnhtbE2Oy07DMBBF90j8gzVI7OgktCJViNMFjy4QRaJUrKfxEEfE&#10;4yh2H/D1uGxgeXSv7j3V4uh6tecxdF405JMMFEvjTSeths3b49UcVIgkhnovrOGLAyzq87OKSuMP&#10;8sr7dWxVGpFQkgYb41AihsayozDxA0vKPvzoKCYcWzQjHdK46/E6y27QUSfpwdLAd5abz/XOafhG&#10;y8gv8d2upsvNA66el/dPQevLizy7BRX5GP/KcNJP6lAnp63fiQmqTzzLZ6mqYT4FdcqLogC1/WWs&#10;K/zvX/8AUEsDBBQAAAAIAIdO4kBdjSy4AgIAAPwDAAAOAAAAZHJzL2Uyb0RvYy54bWytU82O0zAQ&#10;viPxDpbvNGlRoYqa7qFluSCoBDyAazuJJf/J423al+AFkDgBJ+C0d54Glsdg7GTLslx6IAdnnPF8&#10;M9+Xz8uLg9FkLwMoZ2s6nZSUSMudULat6ds3l48WlEBkVjDtrKzpUQK9WD18sOx9JWeuc1rIQBDE&#10;QtX7mnYx+qoogHfSMJg4Ly0mGxcMi7gNbSEC6xHd6GJWlk+K3gXhg+MSAL9uhiQdEcM5gK5pFJcb&#10;x6+MtHFADVKziJSgUx7oKk/bNJLHV00DMhJdU2Qa84pNMN6ltVgtWdUG5jvFxxHYOSPc42SYstj0&#10;BLVhkZGroP6BMooHB66JE+5MMRDJiiCLaXlPm9cd8zJzQanBn0SH/wfLX+63gShR08WUEssM/vGb&#10;99c/3326+fb1x8frX98/pPjLZ4J5FKv3UGHN2m7DuAO/DYn5oQkmvZETOWSBjyeB5SESjh9nj8t5&#10;OaeE36aKP3U+QHwunSEpqCnEwFTbxbWzFv+iC9OsL9u/gIidsfC2IDXVlvRo5vniaUJnaMsG7YCh&#10;8UgNbJuLwWklLpXWqQRCu1vrQPYsWSM/iSAC/3Usddkw6IZzOTWYppNMPLOCxKNHzSzeFZpmMFJQ&#10;oiVerRQhIKsiU/qck9ha21Qgs3FHoknxQeMU7Zw4ZumLtENT5IlHAyfX3d1jfPfSrn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xzZtQAAAAHAQAADwAAAAAAAAABACAAAAAiAAAAZHJzL2Rvd25y&#10;ZXYueG1sUEsBAhQAFAAAAAgAh07iQF2NLLgCAgAA/AMAAA4AAAAAAAAAAQAgAAAAIwEAAGRycy9l&#10;Mm9Eb2MueG1sUEsFBgAAAAAGAAYAWQEAAJcFAAAAAA==&#10;">
                <v:fill on="f" focussize="0,0"/>
                <v:stroke weight="1.25pt" color="#000000" joinstyle="round"/>
                <v:imagedata o:title=""/>
                <o:lock v:ext="edit" aspectratio="f"/>
              </v:shape>
            </w:pict>
          </mc:Fallback>
        </mc:AlternateContent>
      </w:r>
      <w:r>
        <w:rPr>
          <w:rFonts w:ascii="Times New Roman" w:hAnsi="Times New Roman" w:eastAsia="宋体"/>
          <w:color w:val="auto"/>
          <w:sz w:val="21"/>
          <w:highlight w:val="none"/>
        </w:rPr>
        <mc:AlternateContent>
          <mc:Choice Requires="wps">
            <w:drawing>
              <wp:anchor distT="0" distB="0" distL="114300" distR="114300" simplePos="0" relativeHeight="251771904" behindDoc="0" locked="0" layoutInCell="1" allowOverlap="1">
                <wp:simplePos x="0" y="0"/>
                <wp:positionH relativeFrom="column">
                  <wp:posOffset>897890</wp:posOffset>
                </wp:positionH>
                <wp:positionV relativeFrom="paragraph">
                  <wp:posOffset>66040</wp:posOffset>
                </wp:positionV>
                <wp:extent cx="15875" cy="1938020"/>
                <wp:effectExtent l="7620" t="0" r="14605" b="5080"/>
                <wp:wrapNone/>
                <wp:docPr id="80" name="直接箭头连接符 80"/>
                <wp:cNvGraphicFramePr/>
                <a:graphic xmlns:a="http://schemas.openxmlformats.org/drawingml/2006/main">
                  <a:graphicData uri="http://schemas.microsoft.com/office/word/2010/wordprocessingShape">
                    <wps:wsp>
                      <wps:cNvCnPr/>
                      <wps:spPr>
                        <a:xfrm>
                          <a:off x="0" y="0"/>
                          <a:ext cx="15875" cy="1938020"/>
                        </a:xfrm>
                        <a:prstGeom prst="straightConnector1">
                          <a:avLst/>
                        </a:prstGeom>
                        <a:ln w="1587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70.7pt;margin-top:5.2pt;height:152.6pt;width:1.25pt;z-index:251771904;mso-width-relative:page;mso-height-relative:page;" filled="f" stroked="t" coordsize="21600,21600" o:gfxdata="UEsDBAoAAAAAAIdO4kAAAAAAAAAAAAAAAAAEAAAAZHJzL1BLAwQUAAAACACHTuJAwBSZS9gAAAAK&#10;AQAADwAAAGRycy9kb3ducmV2LnhtbE2PS0/DMBCE70j8B2uRuNF1SKhoiNMDjx4QRaJUPbvxEkfE&#10;dhS7D/j1bE/0tDua0ey31fzoerGnMXbBK8gmEgT5JpjOtwrWny839yBi0t7oPnhS8EMR5vXlRaVL&#10;Ew7+g/ar1Aou8bHUCmxKQ4kYG0tOx0kYyLP3FUanE8uxRTPqA5e7Hm+lnKLTnecLVg/0aKn5Xu2c&#10;gl+0hPSeNnaZL9bPuHxbPL1Gpa6vMvkAItEx/YfhhM/oUDPTNuy8iaJnXWQFR3mRPE+BIp+B2CrI&#10;s7spYF3h+Qv1H1BLAwQUAAAACACHTuJA9CBzRgQCAAABBAAADgAAAGRycy9lMm9Eb2MueG1srVPN&#10;jtMwEL4j8Q6W7zRt0UKJmu6hZbkgqAQ8wNRxEkv+k8fbtC/BCyBxAk6wp73zNLA8BmOndJfl0gM5&#10;ODMezzfzfR7Pz3dGs60MqJyt+GQ05kxa4Wpl24q/e3vxaMYZRrA1aGdlxfcS+fni4YN570s5dZ3T&#10;tQyMQCyWva94F6MviwJFJw3gyHlpKdi4YCCSG9qiDtATutHFdDx+UvQu1D44IRFpdzUE+QExnALo&#10;mkYJuXLi0kgbB9QgNUSihJ3yyBe526aRIr5uGpSR6YoT05hXKkL2Jq3FYg5lG8B3ShxagFNauMfJ&#10;gLJU9Ai1ggjsMqh/oIwSwaFr4kg4UwxEsiLEYjK+p82bDrzMXEhq9EfR8f/BilfbdWCqrviMJLFg&#10;6MZvPlz/fP/55urbj0/Xv75/TPbXL4ziJFbvsaScpV2Hg4d+HRLzXRNM+hMntssC748Cy11kgjYn&#10;Z7OnZ5wJikyePZ6NpxmzuE32AeML6QxLRsUxBlBtF5fOWrpKFyZZZNi+xEjlKfFPQqqsLetvawDN&#10;ZkMzQeWMJ35o25yMTqv6QmmdUjC0m6UObAtpPvKXWBLwX8dSlRVgN5zLoWFyOgn1c1uzuPcknKUH&#10;w1MPRtacaUnvK1kECGUEpU85SaW1TQkyT++BaJJ9EDpZG1fvs/5F8mgycseHKU6jd9cn++7LXfw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BSZS9gAAAAKAQAADwAAAAAAAAABACAAAAAiAAAAZHJz&#10;L2Rvd25yZXYueG1sUEsBAhQAFAAAAAgAh07iQPQgc0YEAgAAAQQAAA4AAAAAAAAAAQAgAAAAJwEA&#10;AGRycy9lMm9Eb2MueG1sUEsFBgAAAAAGAAYAWQEAAJ0FAAAAAA==&#10;">
                <v:fill on="f" focussize="0,0"/>
                <v:stroke weight="1.25pt" color="#000000" joinstyle="round"/>
                <v:imagedata o:title=""/>
                <o:lock v:ext="edit" aspectratio="f"/>
              </v:shape>
            </w:pict>
          </mc:Fallback>
        </mc:AlternateContent>
      </w:r>
    </w:p>
    <w:p>
      <w:pPr>
        <w:spacing w:line="240" w:lineRule="auto"/>
        <w:ind w:firstLine="0" w:firstLineChars="0"/>
        <w:jc w:val="center"/>
        <w:rPr>
          <w:rFonts w:ascii="Times New Roman" w:hAnsi="Times New Roman" w:eastAsia="宋体"/>
          <w:color w:val="auto"/>
          <w:sz w:val="21"/>
          <w:highlight w:val="none"/>
        </w:rPr>
      </w:pPr>
    </w:p>
    <w:p>
      <w:pPr>
        <w:spacing w:line="240" w:lineRule="auto"/>
        <w:ind w:firstLine="0" w:firstLineChars="0"/>
        <w:jc w:val="center"/>
        <w:rPr>
          <w:rFonts w:ascii="Times New Roman" w:hAnsi="Times New Roman" w:eastAsia="宋体"/>
          <w:color w:val="auto"/>
          <w:sz w:val="21"/>
          <w:highlight w:val="none"/>
        </w:rPr>
      </w:pPr>
    </w:p>
    <w:p>
      <w:pPr>
        <w:tabs>
          <w:tab w:val="left" w:pos="739"/>
        </w:tabs>
        <w:spacing w:line="240" w:lineRule="auto"/>
        <w:ind w:firstLine="0" w:firstLineChars="0"/>
        <w:jc w:val="center"/>
        <w:rPr>
          <w:rFonts w:ascii="Times New Roman" w:hAnsi="Times New Roman" w:eastAsia="宋体"/>
          <w:color w:val="auto"/>
          <w:sz w:val="21"/>
          <w:highlight w:val="none"/>
        </w:rPr>
      </w:pPr>
    </w:p>
    <w:p>
      <w:pPr>
        <w:spacing w:line="240" w:lineRule="auto"/>
        <w:ind w:firstLine="0" w:firstLineChars="0"/>
        <w:jc w:val="center"/>
        <w:rPr>
          <w:rFonts w:ascii="Times New Roman" w:hAnsi="Times New Roman" w:eastAsia="宋体"/>
          <w:color w:val="auto"/>
          <w:sz w:val="21"/>
          <w:highlight w:val="none"/>
        </w:rPr>
      </w:pPr>
      <w:r>
        <w:rPr>
          <w:rFonts w:ascii="Times New Roman" w:hAnsi="Times New Roman" w:eastAsia="宋体"/>
          <w:color w:val="auto"/>
          <w:sz w:val="21"/>
          <w:highlight w:val="none"/>
        </w:rPr>
        <mc:AlternateContent>
          <mc:Choice Requires="wps">
            <w:drawing>
              <wp:anchor distT="0" distB="0" distL="114300" distR="114300" simplePos="0" relativeHeight="251769856" behindDoc="0" locked="0" layoutInCell="1" allowOverlap="1">
                <wp:simplePos x="0" y="0"/>
                <wp:positionH relativeFrom="column">
                  <wp:posOffset>86995</wp:posOffset>
                </wp:positionH>
                <wp:positionV relativeFrom="paragraph">
                  <wp:posOffset>116205</wp:posOffset>
                </wp:positionV>
                <wp:extent cx="509270" cy="2526665"/>
                <wp:effectExtent l="7620" t="7620" r="16510" b="18415"/>
                <wp:wrapNone/>
                <wp:docPr id="82" name="矩形 82"/>
                <wp:cNvGraphicFramePr/>
                <a:graphic xmlns:a="http://schemas.openxmlformats.org/drawingml/2006/main">
                  <a:graphicData uri="http://schemas.microsoft.com/office/word/2010/wordprocessingShape">
                    <wps:wsp>
                      <wps:cNvSpPr/>
                      <wps:spPr>
                        <a:xfrm>
                          <a:off x="0" y="0"/>
                          <a:ext cx="509270" cy="2526665"/>
                        </a:xfrm>
                        <a:prstGeom prst="rect">
                          <a:avLst/>
                        </a:prstGeom>
                        <a:noFill/>
                        <a:ln w="15875" cap="flat" cmpd="sng">
                          <a:solidFill>
                            <a:srgbClr val="000000"/>
                          </a:solidFill>
                          <a:prstDash val="solid"/>
                          <a:miter/>
                          <a:headEnd type="none" w="med" len="med"/>
                          <a:tailEnd type="none" w="med" len="med"/>
                        </a:ln>
                        <a:effectLst/>
                      </wps:spPr>
                      <wps:txbx>
                        <w:txbxContent>
                          <w:p>
                            <w:pPr>
                              <w:spacing w:line="240" w:lineRule="auto"/>
                              <w:ind w:firstLine="0" w:firstLineChars="0"/>
                              <w:jc w:val="center"/>
                              <w:rPr>
                                <w:rFonts w:ascii="Times New Roman" w:hAnsi="Times New Roman" w:eastAsia="宋体"/>
                                <w:sz w:val="21"/>
                              </w:rPr>
                            </w:pPr>
                            <w:r>
                              <w:rPr>
                                <w:rFonts w:hint="eastAsia" w:ascii="仿宋_GB2312" w:hAnsi="仿宋_GB2312" w:eastAsia="仿宋_GB2312" w:cs="仿宋_GB2312"/>
                                <w:sz w:val="22"/>
                                <w:szCs w:val="22"/>
                                <w:lang w:eastAsia="zh-CN"/>
                              </w:rPr>
                              <w:t>安徽美信铝业有限公司</w:t>
                            </w:r>
                            <w:r>
                              <w:rPr>
                                <w:rFonts w:hint="eastAsia" w:ascii="仿宋_GB2312" w:hAnsi="仿宋_GB2312" w:eastAsia="仿宋_GB2312" w:cs="仿宋_GB2312"/>
                                <w:sz w:val="22"/>
                                <w:szCs w:val="22"/>
                              </w:rPr>
                              <w:t>生</w:t>
                            </w:r>
                            <w:r>
                              <w:rPr>
                                <w:rFonts w:ascii="仿宋_GB2312" w:hAnsi="仿宋_GB2312" w:eastAsia="仿宋_GB2312" w:cs="仿宋_GB2312"/>
                                <w:sz w:val="22"/>
                                <w:szCs w:val="22"/>
                              </w:rPr>
                              <w:t>产安全事故应急预案</w:t>
                            </w:r>
                          </w:p>
                        </w:txbxContent>
                      </wps:txbx>
                      <wps:bodyPr upright="1"/>
                    </wps:wsp>
                  </a:graphicData>
                </a:graphic>
              </wp:anchor>
            </w:drawing>
          </mc:Choice>
          <mc:Fallback>
            <w:pict>
              <v:rect id="_x0000_s1026" o:spid="_x0000_s1026" o:spt="1" style="position:absolute;left:0pt;margin-left:6.85pt;margin-top:9.15pt;height:198.95pt;width:40.1pt;z-index:251769856;mso-width-relative:page;mso-height-relative:page;" filled="f" stroked="t" coordsize="21600,21600" o:gfxdata="UEsDBAoAAAAAAIdO4kAAAAAAAAAAAAAAAAAEAAAAZHJzL1BLAwQUAAAACACHTuJAm3D4bdcAAAAI&#10;AQAADwAAAGRycy9kb3ducmV2LnhtbE2PwWrDMBBE74X+g9hCL6WRHJU0di3nEAgUQqBN+wGKtbWN&#10;rZWx5CT9+25P7WkZZph9U26ufhBnnGIXyEC2UCCQ6uA6agx8fuwe1yBisuTsEAgNfGOETXV7U9rC&#10;hQu94/mYGsElFAtroE1pLKSMdYvexkUYkdj7CpO3ieXUSDfZC5f7QS6VWklvO+IPrR1x22LdH2dv&#10;YJurtMODftvv9UyH0M/ja/9gzP1dpl5AJLymvzD84jM6VMx0CjO5KAbW+pmTfNcaBPu5zkGcDDxl&#10;qyXIqpT/B1Q/UEsDBBQAAAAIAIdO4kBRsYIcAgIAABEEAAAOAAAAZHJzL2Uyb0RvYy54bWytU82O&#10;0zAQviPxDpbvNG2kdpeo6R4oywXBSgsPMHUmiSX/yXab9GmQuPEQPA7iNRg7oSzLpQdycMYz42/m&#10;+zze3o1asRP6IK2p+Wqx5AyNsI00Xc0/f7p/dctZiGAaUNZgzc8Y+N3u5Yvt4CosbW9Vg54RiAnV&#10;4Grex+iqogiiRw1hYR0aCrbWa4i09V3ReBgIXauiXC43xWB947wVGAJ591OQz4j+GkDbtlLg3oqj&#10;RhMnVI8KIlEKvXSB73K3bYsifmzbgJGpmhPTmFcqQvYhrcVuC1XnwfVSzC3ANS0846RBGip6gdpD&#10;BHb08h8oLYW3wbZxIawuJiJZEWKxWj7T5rEHh5kLSR3cRfTw/2DFh9ODZ7Kp+W3JmQFNN/7zy7cf&#10;378ycpA6gwsVJT26Bz/vApmJ6th6nf5Ego1Z0fNFURwjE+RcL1+XN6S1oFC5LjebzTqBFn9OOx/i&#10;O7SaJaPmnm4sCwmn9yFOqb9TUjFj76VS5IdKGTbQAK9vb9ZUAGgUWxoBMrUjOsF0GSdYJZt0Jh0J&#10;vju8UZ6dII1D/uZ2/kpLBfcQ+ikvh1IaVFpGTDJA1SM0b03D4tmRYoZeCk/daGw4U0gPK1k5M4JU&#10;12SSJsokaMxjO7NP8k+CJyuOh5FAk3mwzZlu7ui87HoSbpWJpAhNSlZ4nuo0ik/3ZD99yb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3D4bdcAAAAIAQAADwAAAAAAAAABACAAAAAiAAAAZHJzL2Rv&#10;d25yZXYueG1sUEsBAhQAFAAAAAgAh07iQFGxghwCAgAAEQQAAA4AAAAAAAAAAQAgAAAAJgEAAGRy&#10;cy9lMm9Eb2MueG1sUEsFBgAAAAAGAAYAWQEAAJoFAAAAAA==&#10;">
                <v:fill on="f" focussize="0,0"/>
                <v:stroke weight="1.25pt" color="#000000" joinstyle="miter"/>
                <v:imagedata o:title=""/>
                <o:lock v:ext="edit" aspectratio="f"/>
                <v:textbox>
                  <w:txbxContent>
                    <w:p>
                      <w:pPr>
                        <w:spacing w:line="240" w:lineRule="auto"/>
                        <w:ind w:firstLine="0" w:firstLineChars="0"/>
                        <w:jc w:val="center"/>
                        <w:rPr>
                          <w:rFonts w:ascii="Times New Roman" w:hAnsi="Times New Roman" w:eastAsia="宋体"/>
                          <w:sz w:val="21"/>
                        </w:rPr>
                      </w:pPr>
                      <w:r>
                        <w:rPr>
                          <w:rFonts w:hint="eastAsia" w:ascii="仿宋_GB2312" w:hAnsi="仿宋_GB2312" w:eastAsia="仿宋_GB2312" w:cs="仿宋_GB2312"/>
                          <w:sz w:val="22"/>
                          <w:szCs w:val="22"/>
                          <w:lang w:eastAsia="zh-CN"/>
                        </w:rPr>
                        <w:t>安徽美信铝业有限公司</w:t>
                      </w:r>
                      <w:r>
                        <w:rPr>
                          <w:rFonts w:hint="eastAsia" w:ascii="仿宋_GB2312" w:hAnsi="仿宋_GB2312" w:eastAsia="仿宋_GB2312" w:cs="仿宋_GB2312"/>
                          <w:sz w:val="22"/>
                          <w:szCs w:val="22"/>
                        </w:rPr>
                        <w:t>生</w:t>
                      </w:r>
                      <w:r>
                        <w:rPr>
                          <w:rFonts w:ascii="仿宋_GB2312" w:hAnsi="仿宋_GB2312" w:eastAsia="仿宋_GB2312" w:cs="仿宋_GB2312"/>
                          <w:sz w:val="22"/>
                          <w:szCs w:val="22"/>
                        </w:rPr>
                        <w:t>产安全事故应急预案</w:t>
                      </w:r>
                    </w:p>
                  </w:txbxContent>
                </v:textbox>
              </v:rect>
            </w:pict>
          </mc:Fallback>
        </mc:AlternateContent>
      </w:r>
    </w:p>
    <w:p>
      <w:pPr>
        <w:spacing w:line="240" w:lineRule="auto"/>
        <w:ind w:firstLine="0" w:firstLineChars="0"/>
        <w:jc w:val="center"/>
        <w:rPr>
          <w:rFonts w:ascii="Times New Roman" w:hAnsi="Times New Roman" w:eastAsia="宋体"/>
          <w:color w:val="auto"/>
          <w:sz w:val="21"/>
          <w:highlight w:val="none"/>
        </w:rPr>
      </w:pPr>
    </w:p>
    <w:p>
      <w:pPr>
        <w:spacing w:line="240" w:lineRule="auto"/>
        <w:ind w:firstLine="0" w:firstLineChars="0"/>
        <w:jc w:val="center"/>
        <w:rPr>
          <w:rFonts w:ascii="Times New Roman" w:hAnsi="Times New Roman" w:eastAsia="宋体"/>
          <w:color w:val="auto"/>
          <w:sz w:val="21"/>
          <w:highlight w:val="none"/>
        </w:rPr>
      </w:pPr>
      <w:r>
        <w:rPr>
          <w:sz w:val="21"/>
        </w:rPr>
        <mc:AlternateContent>
          <mc:Choice Requires="wpg">
            <w:drawing>
              <wp:anchor distT="0" distB="0" distL="114300" distR="114300" simplePos="0" relativeHeight="251798528" behindDoc="0" locked="0" layoutInCell="1" allowOverlap="1">
                <wp:simplePos x="0" y="0"/>
                <wp:positionH relativeFrom="column">
                  <wp:posOffset>904240</wp:posOffset>
                </wp:positionH>
                <wp:positionV relativeFrom="paragraph">
                  <wp:posOffset>9525</wp:posOffset>
                </wp:positionV>
                <wp:extent cx="3427730" cy="4981575"/>
                <wp:effectExtent l="9525" t="7620" r="10795" b="20955"/>
                <wp:wrapNone/>
                <wp:docPr id="128" name="组合 128"/>
                <wp:cNvGraphicFramePr/>
                <a:graphic xmlns:a="http://schemas.openxmlformats.org/drawingml/2006/main">
                  <a:graphicData uri="http://schemas.microsoft.com/office/word/2010/wordprocessingGroup">
                    <wpg:wgp>
                      <wpg:cNvGrpSpPr/>
                      <wpg:grpSpPr>
                        <a:xfrm>
                          <a:off x="0" y="0"/>
                          <a:ext cx="3427730" cy="4981811"/>
                          <a:chOff x="7140" y="1946434"/>
                          <a:chExt cx="5398" cy="7828"/>
                        </a:xfrm>
                      </wpg:grpSpPr>
                      <wpg:grpSp>
                        <wpg:cNvPr id="146" name="组合 146"/>
                        <wpg:cNvGrpSpPr/>
                        <wpg:grpSpPr>
                          <a:xfrm>
                            <a:off x="7146" y="1946434"/>
                            <a:ext cx="5392" cy="7828"/>
                            <a:chOff x="3013" y="896594"/>
                            <a:chExt cx="5392" cy="6880"/>
                          </a:xfrm>
                        </wpg:grpSpPr>
                        <wps:wsp>
                          <wps:cNvPr id="89" name="矩形 89"/>
                          <wps:cNvSpPr/>
                          <wps:spPr>
                            <a:xfrm>
                              <a:off x="3376" y="896594"/>
                              <a:ext cx="463" cy="2327"/>
                            </a:xfrm>
                            <a:prstGeom prst="rect">
                              <a:avLst/>
                            </a:prstGeom>
                            <a:noFill/>
                            <a:ln w="15875" cap="flat" cmpd="sng">
                              <a:solidFill>
                                <a:srgbClr val="000000"/>
                              </a:solidFill>
                              <a:prstDash val="solid"/>
                              <a:miter/>
                              <a:headEnd type="none" w="med" len="med"/>
                              <a:tailEnd type="none" w="med" len="med"/>
                            </a:ln>
                            <a:effectLst/>
                          </wps:spPr>
                          <wps:txbx>
                            <w:txbxContent>
                              <w:p>
                                <w:pPr>
                                  <w:spacing w:line="240" w:lineRule="auto"/>
                                  <w:ind w:firstLine="0" w:firstLineChars="0"/>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专项事故应急预案</w:t>
                                </w:r>
                              </w:p>
                            </w:txbxContent>
                          </wps:txbx>
                          <wps:bodyPr upright="1"/>
                        </wps:wsp>
                        <wps:wsp>
                          <wps:cNvPr id="91" name="直接箭头连接符 91"/>
                          <wps:cNvCnPr/>
                          <wps:spPr>
                            <a:xfrm>
                              <a:off x="3013" y="897680"/>
                              <a:ext cx="363" cy="0"/>
                            </a:xfrm>
                            <a:prstGeom prst="straightConnector1">
                              <a:avLst/>
                            </a:prstGeom>
                            <a:ln w="15875" cap="flat" cmpd="sng">
                              <a:solidFill>
                                <a:srgbClr val="000000"/>
                              </a:solidFill>
                              <a:prstDash val="solid"/>
                              <a:headEnd type="none" w="med" len="med"/>
                              <a:tailEnd type="none" w="med" len="med"/>
                            </a:ln>
                            <a:effectLst/>
                          </wps:spPr>
                          <wps:bodyPr/>
                        </wps:wsp>
                        <wps:wsp>
                          <wps:cNvPr id="90" name="直接箭头连接符 90"/>
                          <wps:cNvCnPr/>
                          <wps:spPr>
                            <a:xfrm>
                              <a:off x="3826" y="897688"/>
                              <a:ext cx="363" cy="0"/>
                            </a:xfrm>
                            <a:prstGeom prst="straightConnector1">
                              <a:avLst/>
                            </a:prstGeom>
                            <a:ln w="15875" cap="flat" cmpd="sng">
                              <a:solidFill>
                                <a:srgbClr val="000000"/>
                              </a:solidFill>
                              <a:prstDash val="solid"/>
                              <a:headEnd type="none" w="med" len="med"/>
                              <a:tailEnd type="none" w="med" len="med"/>
                            </a:ln>
                            <a:effectLst/>
                          </wps:spPr>
                          <wps:bodyPr/>
                        </wps:wsp>
                        <wps:wsp>
                          <wps:cNvPr id="12" name="矩形 1492"/>
                          <wps:cNvSpPr/>
                          <wps:spPr>
                            <a:xfrm>
                              <a:off x="4183" y="896600"/>
                              <a:ext cx="4162" cy="2285"/>
                            </a:xfrm>
                            <a:prstGeom prst="rect">
                              <a:avLst/>
                            </a:prstGeom>
                            <a:noFill/>
                            <a:ln w="15875" cap="flat" cmpd="sng">
                              <a:solidFill>
                                <a:srgbClr val="000000"/>
                              </a:solidFill>
                              <a:prstDash val="solid"/>
                              <a:miter/>
                              <a:headEnd type="none" w="med" len="med"/>
                              <a:tailEnd type="none" w="med" len="med"/>
                            </a:ln>
                          </wps:spPr>
                          <wps:txbx>
                            <w:txbxContent>
                              <w:p>
                                <w:pPr>
                                  <w:widowControl w:val="0"/>
                                  <w:topLinePunct/>
                                  <w:adjustRightInd w:val="0"/>
                                  <w:snapToGrid w:val="0"/>
                                  <w:spacing w:line="360" w:lineRule="auto"/>
                                  <w:ind w:left="0" w:leftChars="0" w:firstLine="0" w:firstLineChars="0"/>
                                  <w:jc w:val="both"/>
                                  <w:textAlignment w:val="auto"/>
                                  <w:rPr>
                                    <w:rFonts w:hint="eastAsia" w:ascii="仿宋_GB2312" w:hAnsi="仿宋_GB2312" w:eastAsia="仿宋_GB2312" w:cs="仿宋_GB2312"/>
                                    <w:color w:val="auto"/>
                                    <w:kern w:val="2"/>
                                    <w:sz w:val="22"/>
                                    <w:szCs w:val="22"/>
                                    <w:u w:val="none" w:color="auto"/>
                                    <w:lang w:val="en-US" w:eastAsia="zh-CN" w:bidi="ar-SA"/>
                                  </w:rPr>
                                </w:pPr>
                                <w:r>
                                  <w:rPr>
                                    <w:rFonts w:hint="eastAsia" w:ascii="仿宋_GB2312" w:hAnsi="仿宋_GB2312" w:eastAsia="仿宋_GB2312" w:cs="仿宋_GB2312"/>
                                    <w:color w:val="auto"/>
                                    <w:kern w:val="2"/>
                                    <w:sz w:val="22"/>
                                    <w:szCs w:val="22"/>
                                    <w:u w:val="none" w:color="auto"/>
                                    <w:lang w:val="en-US" w:eastAsia="zh-CN" w:bidi="ar-SA"/>
                                  </w:rPr>
                                  <w:t>1.火灾事故专项应急预案</w:t>
                                </w:r>
                              </w:p>
                              <w:p>
                                <w:pPr>
                                  <w:widowControl w:val="0"/>
                                  <w:topLinePunct/>
                                  <w:adjustRightInd w:val="0"/>
                                  <w:snapToGrid w:val="0"/>
                                  <w:spacing w:line="360" w:lineRule="auto"/>
                                  <w:ind w:left="0" w:leftChars="0" w:firstLine="0" w:firstLineChars="0"/>
                                  <w:jc w:val="both"/>
                                  <w:textAlignment w:val="auto"/>
                                  <w:rPr>
                                    <w:rFonts w:hint="eastAsia" w:ascii="仿宋_GB2312" w:hAnsi="仿宋_GB2312" w:eastAsia="仿宋_GB2312" w:cs="仿宋_GB2312"/>
                                    <w:color w:val="auto"/>
                                    <w:kern w:val="2"/>
                                    <w:sz w:val="22"/>
                                    <w:szCs w:val="22"/>
                                    <w:u w:val="none" w:color="auto"/>
                                    <w:lang w:val="en-US" w:eastAsia="zh-CN" w:bidi="ar-SA"/>
                                  </w:rPr>
                                </w:pPr>
                                <w:r>
                                  <w:rPr>
                                    <w:rFonts w:hint="eastAsia" w:ascii="仿宋_GB2312" w:hAnsi="仿宋_GB2312" w:eastAsia="仿宋_GB2312" w:cs="仿宋_GB2312"/>
                                    <w:color w:val="auto"/>
                                    <w:kern w:val="2"/>
                                    <w:sz w:val="22"/>
                                    <w:szCs w:val="22"/>
                                    <w:u w:val="none" w:color="auto"/>
                                    <w:lang w:val="en-US" w:eastAsia="zh-CN" w:bidi="ar-SA"/>
                                  </w:rPr>
                                  <w:t>2.机械伤害事故专项应急预案</w:t>
                                </w:r>
                              </w:p>
                              <w:p>
                                <w:pPr>
                                  <w:widowControl w:val="0"/>
                                  <w:topLinePunct/>
                                  <w:adjustRightInd w:val="0"/>
                                  <w:snapToGrid w:val="0"/>
                                  <w:spacing w:line="360" w:lineRule="auto"/>
                                  <w:ind w:left="0" w:leftChars="0" w:firstLine="0" w:firstLineChars="0"/>
                                  <w:jc w:val="both"/>
                                  <w:textAlignment w:val="auto"/>
                                  <w:rPr>
                                    <w:rFonts w:hint="eastAsia" w:ascii="仿宋_GB2312" w:hAnsi="仿宋_GB2312" w:eastAsia="仿宋_GB2312" w:cs="仿宋_GB2312"/>
                                    <w:color w:val="auto"/>
                                    <w:kern w:val="2"/>
                                    <w:sz w:val="22"/>
                                    <w:szCs w:val="22"/>
                                    <w:u w:val="none" w:color="auto"/>
                                    <w:lang w:val="en-US" w:eastAsia="zh-CN" w:bidi="ar-SA"/>
                                  </w:rPr>
                                </w:pPr>
                                <w:r>
                                  <w:rPr>
                                    <w:rFonts w:hint="eastAsia" w:ascii="仿宋_GB2312" w:hAnsi="仿宋_GB2312" w:eastAsia="仿宋_GB2312" w:cs="仿宋_GB2312"/>
                                    <w:color w:val="auto"/>
                                    <w:kern w:val="2"/>
                                    <w:sz w:val="22"/>
                                    <w:szCs w:val="22"/>
                                    <w:u w:val="none" w:color="auto"/>
                                    <w:lang w:val="en-US" w:eastAsia="zh-CN" w:bidi="ar-SA"/>
                                  </w:rPr>
                                  <w:t>3.触电事故专项应急预案</w:t>
                                </w:r>
                              </w:p>
                              <w:p>
                                <w:pPr>
                                  <w:widowControl w:val="0"/>
                                  <w:topLinePunct/>
                                  <w:adjustRightInd w:val="0"/>
                                  <w:snapToGrid w:val="0"/>
                                  <w:spacing w:line="360" w:lineRule="auto"/>
                                  <w:ind w:left="0" w:leftChars="0" w:firstLine="0" w:firstLineChars="0"/>
                                  <w:jc w:val="both"/>
                                  <w:textAlignment w:val="auto"/>
                                  <w:rPr>
                                    <w:rFonts w:hint="eastAsia" w:ascii="仿宋_GB2312" w:hAnsi="仿宋_GB2312" w:eastAsia="仿宋_GB2312" w:cs="仿宋_GB2312"/>
                                    <w:color w:val="auto"/>
                                    <w:kern w:val="2"/>
                                    <w:sz w:val="22"/>
                                    <w:szCs w:val="22"/>
                                    <w:u w:val="none" w:color="auto"/>
                                    <w:lang w:val="en-US" w:eastAsia="zh-CN" w:bidi="ar-SA"/>
                                  </w:rPr>
                                </w:pPr>
                                <w:r>
                                  <w:rPr>
                                    <w:rFonts w:hint="eastAsia" w:ascii="仿宋_GB2312" w:hAnsi="仿宋_GB2312" w:eastAsia="仿宋_GB2312" w:cs="仿宋_GB2312"/>
                                    <w:color w:val="auto"/>
                                    <w:kern w:val="2"/>
                                    <w:sz w:val="22"/>
                                    <w:szCs w:val="22"/>
                                    <w:u w:val="none" w:color="auto"/>
                                    <w:lang w:val="en-US" w:eastAsia="zh-CN" w:bidi="ar-SA"/>
                                  </w:rPr>
                                  <w:t>4.自然灾害专项应急预案</w:t>
                                </w:r>
                              </w:p>
                              <w:p>
                                <w:pPr>
                                  <w:widowControl w:val="0"/>
                                  <w:topLinePunct/>
                                  <w:adjustRightInd w:val="0"/>
                                  <w:snapToGrid w:val="0"/>
                                  <w:spacing w:line="360" w:lineRule="auto"/>
                                  <w:ind w:left="0" w:leftChars="0" w:firstLine="0" w:firstLineChars="0"/>
                                  <w:jc w:val="both"/>
                                  <w:textAlignment w:val="auto"/>
                                  <w:rPr>
                                    <w:rFonts w:hint="eastAsia" w:ascii="仿宋_GB2312" w:hAnsi="仿宋_GB2312" w:eastAsia="仿宋_GB2312" w:cs="仿宋_GB2312"/>
                                    <w:color w:val="0000FF"/>
                                    <w:kern w:val="2"/>
                                    <w:sz w:val="22"/>
                                    <w:szCs w:val="22"/>
                                    <w:u w:val="none" w:color="auto"/>
                                    <w:lang w:val="en-US" w:eastAsia="zh-CN" w:bidi="ar-SA"/>
                                  </w:rPr>
                                </w:pPr>
                                <w:r>
                                  <w:rPr>
                                    <w:rFonts w:hint="eastAsia" w:ascii="仿宋_GB2312" w:hAnsi="仿宋_GB2312" w:eastAsia="仿宋_GB2312" w:cs="仿宋_GB2312"/>
                                    <w:color w:val="auto"/>
                                    <w:kern w:val="2"/>
                                    <w:sz w:val="22"/>
                                    <w:szCs w:val="22"/>
                                    <w:u w:val="none" w:color="auto"/>
                                    <w:lang w:val="en-US" w:eastAsia="zh-CN" w:bidi="ar-SA"/>
                                  </w:rPr>
                                  <w:t>5.特种设备（行车、叉车、压力容器）专项应急预案</w:t>
                                </w:r>
                              </w:p>
                            </w:txbxContent>
                          </wps:txbx>
                          <wps:bodyPr vert="horz" anchor="t" upright="1"/>
                        </wps:wsp>
                        <wps:wsp>
                          <wps:cNvPr id="118" name="直接箭头连接符 118"/>
                          <wps:cNvCnPr/>
                          <wps:spPr>
                            <a:xfrm>
                              <a:off x="3013" y="900871"/>
                              <a:ext cx="363" cy="0"/>
                            </a:xfrm>
                            <a:prstGeom prst="straightConnector1">
                              <a:avLst/>
                            </a:prstGeom>
                            <a:ln w="15875" cap="flat" cmpd="sng">
                              <a:solidFill>
                                <a:srgbClr val="000000"/>
                              </a:solidFill>
                              <a:prstDash val="solid"/>
                              <a:headEnd type="none" w="med" len="med"/>
                              <a:tailEnd type="none" w="med" len="med"/>
                            </a:ln>
                            <a:effectLst/>
                          </wps:spPr>
                          <wps:bodyPr/>
                        </wps:wsp>
                        <wps:wsp>
                          <wps:cNvPr id="119" name="矩形 119"/>
                          <wps:cNvSpPr/>
                          <wps:spPr>
                            <a:xfrm>
                              <a:off x="3406" y="899954"/>
                              <a:ext cx="463" cy="1869"/>
                            </a:xfrm>
                            <a:prstGeom prst="rect">
                              <a:avLst/>
                            </a:prstGeom>
                            <a:noFill/>
                            <a:ln w="15875" cap="flat" cmpd="sng">
                              <a:solidFill>
                                <a:srgbClr val="000000"/>
                              </a:solidFill>
                              <a:prstDash val="solid"/>
                              <a:miter/>
                              <a:headEnd type="none" w="med" len="med"/>
                              <a:tailEnd type="none" w="med" len="med"/>
                            </a:ln>
                            <a:effectLst/>
                          </wps:spPr>
                          <wps:txbx>
                            <w:txbxContent>
                              <w:p>
                                <w:pPr>
                                  <w:spacing w:line="240" w:lineRule="auto"/>
                                  <w:ind w:firstLine="0" w:firstLineChars="0"/>
                                  <w:rPr>
                                    <w:rFonts w:ascii="仿宋_GB2312" w:hAnsi="仿宋_GB2312" w:eastAsia="仿宋_GB2312" w:cs="仿宋_GB2312"/>
                                    <w:sz w:val="22"/>
                                    <w:szCs w:val="22"/>
                                  </w:rPr>
                                </w:pPr>
                                <w:r>
                                  <w:rPr>
                                    <w:rFonts w:ascii="仿宋_GB2312" w:hAnsi="仿宋_GB2312" w:eastAsia="仿宋_GB2312" w:cs="仿宋_GB2312"/>
                                    <w:sz w:val="22"/>
                                    <w:szCs w:val="22"/>
                                  </w:rPr>
                                  <w:t>现场处置方案</w:t>
                                </w:r>
                              </w:p>
                            </w:txbxContent>
                          </wps:txbx>
                          <wps:bodyPr upright="1"/>
                        </wps:wsp>
                        <wps:wsp>
                          <wps:cNvPr id="125" name="直接箭头连接符 125"/>
                          <wps:cNvCnPr/>
                          <wps:spPr>
                            <a:xfrm>
                              <a:off x="3886" y="900892"/>
                              <a:ext cx="363" cy="0"/>
                            </a:xfrm>
                            <a:prstGeom prst="straightConnector1">
                              <a:avLst/>
                            </a:prstGeom>
                            <a:ln w="15875" cap="flat" cmpd="sng">
                              <a:solidFill>
                                <a:srgbClr val="000000"/>
                              </a:solidFill>
                              <a:prstDash val="solid"/>
                              <a:headEnd type="none" w="med" len="med"/>
                              <a:tailEnd type="none" w="med" len="med"/>
                            </a:ln>
                            <a:effectLst/>
                          </wps:spPr>
                          <wps:bodyPr/>
                        </wps:wsp>
                        <wps:wsp>
                          <wps:cNvPr id="126" name="矩形 1492"/>
                          <wps:cNvSpPr/>
                          <wps:spPr>
                            <a:xfrm>
                              <a:off x="4243" y="899316"/>
                              <a:ext cx="4162" cy="4158"/>
                            </a:xfrm>
                            <a:prstGeom prst="rect">
                              <a:avLst/>
                            </a:prstGeom>
                            <a:noFill/>
                            <a:ln w="15875" cap="flat" cmpd="sng">
                              <a:solidFill>
                                <a:srgbClr val="000000"/>
                              </a:solidFill>
                              <a:prstDash val="solid"/>
                              <a:miter/>
                              <a:headEnd type="none" w="med" len="med"/>
                              <a:tailEnd type="none" w="med" len="med"/>
                            </a:ln>
                          </wps:spPr>
                          <wps:txbx>
                            <w:txbxContent>
                              <w:p>
                                <w:pPr>
                                  <w:widowControl w:val="0"/>
                                  <w:topLinePunct/>
                                  <w:adjustRightInd w:val="0"/>
                                  <w:snapToGrid w:val="0"/>
                                  <w:spacing w:line="360" w:lineRule="auto"/>
                                  <w:ind w:left="0" w:leftChars="0" w:firstLine="0" w:firstLineChars="0"/>
                                  <w:jc w:val="both"/>
                                  <w:textAlignment w:val="auto"/>
                                  <w:rPr>
                                    <w:rFonts w:hint="eastAsia" w:ascii="仿宋_GB2312" w:hAnsi="仿宋_GB2312" w:eastAsia="仿宋_GB2312" w:cs="仿宋_GB2312"/>
                                    <w:color w:val="auto"/>
                                    <w:kern w:val="2"/>
                                    <w:sz w:val="22"/>
                                    <w:szCs w:val="22"/>
                                    <w:u w:val="none" w:color="auto"/>
                                    <w:lang w:val="en-US" w:eastAsia="zh-CN" w:bidi="ar-SA"/>
                                  </w:rPr>
                                </w:pPr>
                                <w:r>
                                  <w:rPr>
                                    <w:rFonts w:hint="eastAsia" w:ascii="仿宋_GB2312" w:hAnsi="仿宋_GB2312" w:eastAsia="仿宋_GB2312" w:cs="仿宋_GB2312"/>
                                    <w:color w:val="auto"/>
                                    <w:kern w:val="2"/>
                                    <w:sz w:val="22"/>
                                    <w:szCs w:val="22"/>
                                    <w:u w:val="none" w:color="auto"/>
                                    <w:lang w:val="en-US" w:eastAsia="zh-CN" w:bidi="ar-SA"/>
                                  </w:rPr>
                                  <w:t>1.触电事故现场处置方案</w:t>
                                </w:r>
                              </w:p>
                              <w:p>
                                <w:pPr>
                                  <w:widowControl w:val="0"/>
                                  <w:topLinePunct/>
                                  <w:adjustRightInd w:val="0"/>
                                  <w:snapToGrid w:val="0"/>
                                  <w:spacing w:line="360" w:lineRule="auto"/>
                                  <w:ind w:left="0" w:leftChars="0" w:firstLine="0" w:firstLineChars="0"/>
                                  <w:jc w:val="both"/>
                                  <w:textAlignment w:val="auto"/>
                                  <w:rPr>
                                    <w:rFonts w:hint="eastAsia" w:ascii="仿宋_GB2312" w:hAnsi="仿宋_GB2312" w:eastAsia="仿宋_GB2312" w:cs="仿宋_GB2312"/>
                                    <w:color w:val="auto"/>
                                    <w:kern w:val="2"/>
                                    <w:sz w:val="22"/>
                                    <w:szCs w:val="22"/>
                                    <w:u w:val="none" w:color="auto"/>
                                    <w:lang w:val="en-US" w:eastAsia="zh-CN" w:bidi="ar-SA"/>
                                  </w:rPr>
                                </w:pPr>
                                <w:r>
                                  <w:rPr>
                                    <w:rFonts w:hint="eastAsia" w:ascii="仿宋_GB2312" w:hAnsi="仿宋_GB2312" w:eastAsia="仿宋_GB2312" w:cs="仿宋_GB2312"/>
                                    <w:color w:val="auto"/>
                                    <w:kern w:val="2"/>
                                    <w:sz w:val="22"/>
                                    <w:szCs w:val="22"/>
                                    <w:u w:val="none" w:color="auto"/>
                                    <w:lang w:val="en-US" w:eastAsia="zh-CN" w:bidi="ar-SA"/>
                                  </w:rPr>
                                  <w:t>2.机械伤害事故现场处置方案</w:t>
                                </w:r>
                              </w:p>
                              <w:p>
                                <w:pPr>
                                  <w:widowControl w:val="0"/>
                                  <w:topLinePunct/>
                                  <w:adjustRightInd w:val="0"/>
                                  <w:snapToGrid w:val="0"/>
                                  <w:spacing w:line="360" w:lineRule="auto"/>
                                  <w:ind w:left="0" w:leftChars="0" w:firstLine="0" w:firstLineChars="0"/>
                                  <w:jc w:val="both"/>
                                  <w:textAlignment w:val="auto"/>
                                  <w:rPr>
                                    <w:rFonts w:hint="eastAsia" w:ascii="仿宋_GB2312" w:hAnsi="仿宋_GB2312" w:eastAsia="仿宋_GB2312" w:cs="仿宋_GB2312"/>
                                    <w:color w:val="auto"/>
                                    <w:kern w:val="2"/>
                                    <w:sz w:val="22"/>
                                    <w:szCs w:val="22"/>
                                    <w:u w:val="none" w:color="auto"/>
                                    <w:lang w:val="en-US" w:eastAsia="zh-CN" w:bidi="ar-SA"/>
                                  </w:rPr>
                                </w:pPr>
                                <w:r>
                                  <w:rPr>
                                    <w:rFonts w:hint="eastAsia" w:ascii="仿宋_GB2312" w:hAnsi="仿宋_GB2312" w:eastAsia="仿宋_GB2312" w:cs="仿宋_GB2312"/>
                                    <w:color w:val="auto"/>
                                    <w:kern w:val="2"/>
                                    <w:sz w:val="22"/>
                                    <w:szCs w:val="22"/>
                                    <w:u w:val="none" w:color="auto"/>
                                    <w:lang w:val="en-US" w:eastAsia="zh-CN" w:bidi="ar-SA"/>
                                  </w:rPr>
                                  <w:t>3.火灾事故现场处置方案</w:t>
                                </w:r>
                              </w:p>
                              <w:p>
                                <w:pPr>
                                  <w:widowControl w:val="0"/>
                                  <w:topLinePunct/>
                                  <w:adjustRightInd w:val="0"/>
                                  <w:snapToGrid w:val="0"/>
                                  <w:spacing w:line="360" w:lineRule="auto"/>
                                  <w:ind w:left="0" w:leftChars="0" w:firstLine="0" w:firstLineChars="0"/>
                                  <w:jc w:val="both"/>
                                  <w:textAlignment w:val="auto"/>
                                  <w:rPr>
                                    <w:rFonts w:hint="eastAsia" w:ascii="仿宋_GB2312" w:hAnsi="仿宋_GB2312" w:eastAsia="仿宋_GB2312" w:cs="仿宋_GB2312"/>
                                    <w:color w:val="auto"/>
                                    <w:kern w:val="2"/>
                                    <w:sz w:val="22"/>
                                    <w:szCs w:val="22"/>
                                    <w:u w:val="none" w:color="auto"/>
                                    <w:lang w:val="en-US" w:eastAsia="zh-CN" w:bidi="ar-SA"/>
                                  </w:rPr>
                                </w:pPr>
                                <w:r>
                                  <w:rPr>
                                    <w:rFonts w:hint="eastAsia" w:ascii="仿宋_GB2312" w:hAnsi="仿宋_GB2312" w:eastAsia="仿宋_GB2312" w:cs="仿宋_GB2312"/>
                                    <w:color w:val="auto"/>
                                    <w:kern w:val="2"/>
                                    <w:sz w:val="22"/>
                                    <w:szCs w:val="22"/>
                                    <w:u w:val="none" w:color="auto"/>
                                    <w:lang w:val="en-US" w:eastAsia="zh-CN" w:bidi="ar-SA"/>
                                  </w:rPr>
                                  <w:t>4.物体打击事故现场处置方案</w:t>
                                </w:r>
                              </w:p>
                              <w:p>
                                <w:pPr>
                                  <w:widowControl w:val="0"/>
                                  <w:topLinePunct/>
                                  <w:adjustRightInd w:val="0"/>
                                  <w:snapToGrid w:val="0"/>
                                  <w:spacing w:line="360" w:lineRule="auto"/>
                                  <w:ind w:left="0" w:leftChars="0" w:firstLine="0" w:firstLineChars="0"/>
                                  <w:jc w:val="both"/>
                                  <w:textAlignment w:val="auto"/>
                                  <w:rPr>
                                    <w:rFonts w:hint="eastAsia" w:ascii="仿宋_GB2312" w:hAnsi="仿宋_GB2312" w:eastAsia="仿宋_GB2312" w:cs="仿宋_GB2312"/>
                                    <w:color w:val="auto"/>
                                    <w:kern w:val="2"/>
                                    <w:sz w:val="22"/>
                                    <w:szCs w:val="22"/>
                                    <w:u w:val="none" w:color="auto"/>
                                    <w:lang w:val="en-US" w:eastAsia="zh-CN" w:bidi="ar-SA"/>
                                  </w:rPr>
                                </w:pPr>
                                <w:r>
                                  <w:rPr>
                                    <w:rFonts w:hint="eastAsia" w:ascii="仿宋_GB2312" w:hAnsi="仿宋_GB2312" w:eastAsia="仿宋_GB2312" w:cs="仿宋_GB2312"/>
                                    <w:color w:val="auto"/>
                                    <w:kern w:val="2"/>
                                    <w:sz w:val="22"/>
                                    <w:szCs w:val="22"/>
                                    <w:u w:val="none" w:color="auto"/>
                                    <w:lang w:val="en-US" w:eastAsia="zh-CN" w:bidi="ar-SA"/>
                                  </w:rPr>
                                  <w:t>5.高处坠落事故现场处置方案</w:t>
                                </w:r>
                              </w:p>
                              <w:p>
                                <w:pPr>
                                  <w:widowControl w:val="0"/>
                                  <w:topLinePunct/>
                                  <w:adjustRightInd w:val="0"/>
                                  <w:snapToGrid w:val="0"/>
                                  <w:spacing w:line="360" w:lineRule="auto"/>
                                  <w:ind w:left="0" w:leftChars="0" w:firstLine="0" w:firstLineChars="0"/>
                                  <w:jc w:val="both"/>
                                  <w:textAlignment w:val="auto"/>
                                  <w:rPr>
                                    <w:rFonts w:hint="eastAsia" w:ascii="仿宋_GB2312" w:hAnsi="仿宋_GB2312" w:eastAsia="仿宋_GB2312" w:cs="仿宋_GB2312"/>
                                    <w:color w:val="auto"/>
                                    <w:kern w:val="2"/>
                                    <w:sz w:val="22"/>
                                    <w:szCs w:val="22"/>
                                    <w:u w:val="none" w:color="auto"/>
                                    <w:lang w:val="en-US" w:eastAsia="zh-CN" w:bidi="ar-SA"/>
                                  </w:rPr>
                                </w:pPr>
                                <w:r>
                                  <w:rPr>
                                    <w:rFonts w:hint="eastAsia" w:ascii="仿宋_GB2312" w:hAnsi="仿宋_GB2312" w:eastAsia="仿宋_GB2312" w:cs="仿宋_GB2312"/>
                                    <w:color w:val="auto"/>
                                    <w:kern w:val="2"/>
                                    <w:sz w:val="22"/>
                                    <w:szCs w:val="22"/>
                                    <w:u w:val="none" w:color="auto"/>
                                    <w:lang w:val="en-US" w:eastAsia="zh-CN" w:bidi="ar-SA"/>
                                  </w:rPr>
                                  <w:t>6.车辆事故现场处置方案</w:t>
                                </w:r>
                              </w:p>
                              <w:p>
                                <w:pPr>
                                  <w:widowControl w:val="0"/>
                                  <w:topLinePunct/>
                                  <w:adjustRightInd w:val="0"/>
                                  <w:snapToGrid w:val="0"/>
                                  <w:spacing w:line="360" w:lineRule="auto"/>
                                  <w:ind w:left="0" w:leftChars="0" w:firstLine="0" w:firstLineChars="0"/>
                                  <w:jc w:val="both"/>
                                  <w:textAlignment w:val="auto"/>
                                  <w:rPr>
                                    <w:rFonts w:hint="eastAsia" w:ascii="仿宋_GB2312" w:hAnsi="仿宋_GB2312" w:eastAsia="仿宋_GB2312" w:cs="仿宋_GB2312"/>
                                    <w:color w:val="auto"/>
                                    <w:kern w:val="2"/>
                                    <w:sz w:val="22"/>
                                    <w:szCs w:val="22"/>
                                    <w:u w:val="none" w:color="auto"/>
                                    <w:lang w:val="en-US" w:eastAsia="zh-CN" w:bidi="ar-SA"/>
                                  </w:rPr>
                                </w:pPr>
                                <w:r>
                                  <w:rPr>
                                    <w:rFonts w:hint="eastAsia" w:ascii="仿宋_GB2312" w:hAnsi="仿宋_GB2312" w:eastAsia="仿宋_GB2312" w:cs="仿宋_GB2312"/>
                                    <w:color w:val="auto"/>
                                    <w:kern w:val="2"/>
                                    <w:sz w:val="22"/>
                                    <w:szCs w:val="22"/>
                                    <w:u w:val="none" w:color="auto"/>
                                    <w:lang w:val="en-US" w:eastAsia="zh-CN" w:bidi="ar-SA"/>
                                  </w:rPr>
                                  <w:t>7.灼烫事故现场处置方案</w:t>
                                </w:r>
                              </w:p>
                              <w:p>
                                <w:pPr>
                                  <w:widowControl w:val="0"/>
                                  <w:topLinePunct/>
                                  <w:adjustRightInd w:val="0"/>
                                  <w:snapToGrid w:val="0"/>
                                  <w:spacing w:line="360" w:lineRule="auto"/>
                                  <w:ind w:left="0" w:leftChars="0" w:firstLine="0" w:firstLineChars="0"/>
                                  <w:jc w:val="both"/>
                                  <w:textAlignment w:val="auto"/>
                                  <w:rPr>
                                    <w:rFonts w:hint="eastAsia" w:ascii="仿宋_GB2312" w:hAnsi="仿宋_GB2312" w:eastAsia="仿宋_GB2312" w:cs="仿宋_GB2312"/>
                                    <w:color w:val="auto"/>
                                    <w:kern w:val="2"/>
                                    <w:sz w:val="22"/>
                                    <w:szCs w:val="22"/>
                                    <w:u w:val="none" w:color="auto"/>
                                    <w:lang w:val="en-US" w:eastAsia="zh-CN" w:bidi="ar-SA"/>
                                  </w:rPr>
                                </w:pPr>
                                <w:r>
                                  <w:rPr>
                                    <w:rFonts w:hint="eastAsia" w:ascii="仿宋_GB2312" w:hAnsi="仿宋_GB2312" w:eastAsia="仿宋_GB2312" w:cs="仿宋_GB2312"/>
                                    <w:color w:val="auto"/>
                                    <w:kern w:val="2"/>
                                    <w:sz w:val="22"/>
                                    <w:szCs w:val="22"/>
                                    <w:u w:val="none" w:color="auto"/>
                                    <w:lang w:val="en-US" w:eastAsia="zh-CN" w:bidi="ar-SA"/>
                                  </w:rPr>
                                  <w:t>8.压力容器爆炸事故现场处置方案</w:t>
                                </w:r>
                              </w:p>
                              <w:p>
                                <w:pPr>
                                  <w:widowControl w:val="0"/>
                                  <w:topLinePunct/>
                                  <w:adjustRightInd w:val="0"/>
                                  <w:snapToGrid w:val="0"/>
                                  <w:spacing w:line="360" w:lineRule="auto"/>
                                  <w:ind w:left="0" w:leftChars="0" w:firstLine="0" w:firstLineChars="0"/>
                                  <w:jc w:val="both"/>
                                  <w:textAlignment w:val="auto"/>
                                  <w:rPr>
                                    <w:rFonts w:hint="eastAsia" w:ascii="仿宋_GB2312" w:hAnsi="仿宋_GB2312" w:eastAsia="仿宋_GB2312" w:cs="仿宋_GB2312"/>
                                    <w:color w:val="auto"/>
                                    <w:kern w:val="2"/>
                                    <w:sz w:val="22"/>
                                    <w:szCs w:val="22"/>
                                    <w:u w:val="none" w:color="auto"/>
                                    <w:lang w:val="en-US" w:eastAsia="zh-CN" w:bidi="ar-SA"/>
                                  </w:rPr>
                                </w:pPr>
                                <w:r>
                                  <w:rPr>
                                    <w:rFonts w:hint="eastAsia" w:ascii="仿宋_GB2312" w:hAnsi="仿宋_GB2312" w:eastAsia="仿宋_GB2312" w:cs="仿宋_GB2312"/>
                                    <w:color w:val="auto"/>
                                    <w:kern w:val="2"/>
                                    <w:sz w:val="22"/>
                                    <w:szCs w:val="22"/>
                                    <w:u w:val="none" w:color="auto"/>
                                    <w:lang w:val="en-US" w:eastAsia="zh-CN" w:bidi="ar-SA"/>
                                  </w:rPr>
                                  <w:t>9.起重伤害事故现场处置方案</w:t>
                                </w:r>
                              </w:p>
                              <w:p>
                                <w:pPr>
                                  <w:widowControl w:val="0"/>
                                  <w:topLinePunct/>
                                  <w:adjustRightInd w:val="0"/>
                                  <w:snapToGrid w:val="0"/>
                                  <w:spacing w:line="360" w:lineRule="auto"/>
                                  <w:ind w:left="0" w:leftChars="0" w:firstLine="0" w:firstLineChars="0"/>
                                  <w:jc w:val="both"/>
                                  <w:textAlignment w:val="auto"/>
                                  <w:rPr>
                                    <w:rFonts w:hint="eastAsia" w:ascii="仿宋_GB2312" w:hAnsi="仿宋_GB2312" w:eastAsia="仿宋_GB2312" w:cs="仿宋_GB2312"/>
                                    <w:color w:val="auto"/>
                                    <w:kern w:val="2"/>
                                    <w:sz w:val="22"/>
                                    <w:szCs w:val="22"/>
                                    <w:u w:val="none" w:color="auto"/>
                                    <w:lang w:val="en-US" w:eastAsia="zh-CN" w:bidi="ar-SA"/>
                                  </w:rPr>
                                </w:pPr>
                                <w:r>
                                  <w:rPr>
                                    <w:rFonts w:hint="eastAsia" w:ascii="仿宋_GB2312" w:hAnsi="仿宋_GB2312" w:eastAsia="仿宋_GB2312" w:cs="仿宋_GB2312"/>
                                    <w:color w:val="auto"/>
                                    <w:kern w:val="2"/>
                                    <w:sz w:val="22"/>
                                    <w:szCs w:val="22"/>
                                    <w:u w:val="none" w:color="auto"/>
                                    <w:lang w:val="en-US" w:eastAsia="zh-CN" w:bidi="ar-SA"/>
                                  </w:rPr>
                                  <w:t>10.中毒和窒息事故现场处置方案</w:t>
                                </w:r>
                              </w:p>
                              <w:p>
                                <w:pPr>
                                  <w:widowControl w:val="0"/>
                                  <w:topLinePunct/>
                                  <w:adjustRightInd w:val="0"/>
                                  <w:snapToGrid w:val="0"/>
                                  <w:spacing w:line="360" w:lineRule="auto"/>
                                  <w:ind w:left="0" w:leftChars="0" w:firstLine="0" w:firstLineChars="0"/>
                                  <w:jc w:val="both"/>
                                  <w:textAlignment w:val="auto"/>
                                  <w:rPr>
                                    <w:rFonts w:hint="eastAsia" w:ascii="仿宋_GB2312" w:hAnsi="仿宋_GB2312" w:eastAsia="仿宋_GB2312" w:cs="仿宋_GB2312"/>
                                    <w:color w:val="auto"/>
                                    <w:kern w:val="2"/>
                                    <w:sz w:val="22"/>
                                    <w:szCs w:val="22"/>
                                    <w:u w:val="none" w:color="auto"/>
                                    <w:lang w:val="en-US" w:eastAsia="zh-CN" w:bidi="ar-SA"/>
                                  </w:rPr>
                                </w:pPr>
                                <w:r>
                                  <w:rPr>
                                    <w:rFonts w:hint="eastAsia" w:ascii="仿宋_GB2312" w:hAnsi="仿宋_GB2312" w:eastAsia="仿宋_GB2312" w:cs="仿宋_GB2312"/>
                                    <w:color w:val="auto"/>
                                    <w:kern w:val="2"/>
                                    <w:sz w:val="22"/>
                                    <w:szCs w:val="22"/>
                                    <w:u w:val="none" w:color="auto"/>
                                    <w:lang w:val="en-US" w:eastAsia="zh-CN" w:bidi="ar-SA"/>
                                  </w:rPr>
                                  <w:t>11.淹溺事故现场处置方案</w:t>
                                </w:r>
                              </w:p>
                              <w:p>
                                <w:pPr>
                                  <w:pStyle w:val="9"/>
                                  <w:rPr>
                                    <w:rFonts w:hint="eastAsia" w:ascii="仿宋_GB2312" w:hAnsi="仿宋_GB2312" w:eastAsia="仿宋_GB2312" w:cs="仿宋_GB2312"/>
                                    <w:color w:val="auto"/>
                                    <w:kern w:val="2"/>
                                    <w:sz w:val="22"/>
                                    <w:szCs w:val="22"/>
                                    <w:u w:val="none" w:color="auto"/>
                                    <w:lang w:val="en-US" w:eastAsia="zh-CN" w:bidi="ar-SA"/>
                                  </w:rPr>
                                </w:pPr>
                              </w:p>
                              <w:p>
                                <w:pPr>
                                  <w:pStyle w:val="9"/>
                                  <w:rPr>
                                    <w:rFonts w:hint="eastAsia" w:ascii="仿宋_GB2312" w:hAnsi="仿宋_GB2312" w:eastAsia="仿宋_GB2312" w:cs="仿宋_GB2312"/>
                                    <w:color w:val="auto"/>
                                    <w:kern w:val="2"/>
                                    <w:sz w:val="22"/>
                                    <w:szCs w:val="22"/>
                                    <w:u w:val="none" w:color="auto"/>
                                    <w:lang w:val="en-US" w:eastAsia="zh-CN" w:bidi="ar-SA"/>
                                  </w:rPr>
                                </w:pPr>
                              </w:p>
                              <w:p>
                                <w:pPr>
                                  <w:pStyle w:val="9"/>
                                  <w:rPr>
                                    <w:rFonts w:hint="eastAsia" w:ascii="仿宋_GB2312" w:hAnsi="仿宋_GB2312" w:eastAsia="仿宋_GB2312" w:cs="仿宋_GB2312"/>
                                    <w:color w:val="auto"/>
                                    <w:kern w:val="2"/>
                                    <w:sz w:val="22"/>
                                    <w:szCs w:val="22"/>
                                    <w:u w:val="none" w:color="auto"/>
                                    <w:lang w:val="en-US" w:eastAsia="zh-CN" w:bidi="ar-SA"/>
                                  </w:rPr>
                                </w:pPr>
                              </w:p>
                              <w:p>
                                <w:pPr>
                                  <w:pStyle w:val="9"/>
                                  <w:rPr>
                                    <w:rFonts w:hint="eastAsia" w:ascii="仿宋_GB2312" w:hAnsi="仿宋_GB2312" w:eastAsia="仿宋_GB2312" w:cs="仿宋_GB2312"/>
                                    <w:color w:val="auto"/>
                                    <w:kern w:val="2"/>
                                    <w:sz w:val="22"/>
                                    <w:szCs w:val="22"/>
                                    <w:u w:val="none" w:color="auto"/>
                                    <w:lang w:val="en-US" w:eastAsia="zh-CN" w:bidi="ar-SA"/>
                                  </w:rPr>
                                </w:pPr>
                              </w:p>
                              <w:p>
                                <w:pPr>
                                  <w:pStyle w:val="9"/>
                                  <w:rPr>
                                    <w:rFonts w:hint="eastAsia" w:ascii="仿宋_GB2312" w:hAnsi="仿宋_GB2312" w:eastAsia="仿宋_GB2312" w:cs="仿宋_GB2312"/>
                                    <w:color w:val="auto"/>
                                    <w:kern w:val="2"/>
                                    <w:sz w:val="22"/>
                                    <w:szCs w:val="22"/>
                                    <w:u w:val="none" w:color="auto"/>
                                    <w:lang w:val="en-US" w:eastAsia="zh-CN" w:bidi="ar-SA"/>
                                  </w:rPr>
                                </w:pPr>
                              </w:p>
                              <w:p>
                                <w:pPr>
                                  <w:pStyle w:val="9"/>
                                  <w:rPr>
                                    <w:rFonts w:hint="eastAsia" w:ascii="仿宋_GB2312" w:hAnsi="仿宋_GB2312" w:eastAsia="仿宋_GB2312" w:cs="仿宋_GB2312"/>
                                    <w:color w:val="auto"/>
                                    <w:kern w:val="2"/>
                                    <w:sz w:val="22"/>
                                    <w:szCs w:val="22"/>
                                    <w:u w:val="none" w:color="auto"/>
                                    <w:lang w:val="en-US" w:eastAsia="zh-CN" w:bidi="ar-SA"/>
                                  </w:rPr>
                                </w:pPr>
                              </w:p>
                              <w:p>
                                <w:pPr>
                                  <w:pStyle w:val="9"/>
                                  <w:rPr>
                                    <w:rFonts w:hint="default"/>
                                    <w:lang w:val="en-US" w:eastAsia="zh-CN"/>
                                  </w:rPr>
                                </w:pPr>
                              </w:p>
                            </w:txbxContent>
                          </wps:txbx>
                          <wps:bodyPr vert="horz" anchor="t" upright="1"/>
                        </wps:wsp>
                      </wpg:grpSp>
                      <wps:wsp>
                        <wps:cNvPr id="112" name="直接连接符 112"/>
                        <wps:cNvCnPr/>
                        <wps:spPr>
                          <a:xfrm flipH="1">
                            <a:off x="7140" y="1947659"/>
                            <a:ext cx="15" cy="3651"/>
                          </a:xfrm>
                          <a:prstGeom prst="line">
                            <a:avLst/>
                          </a:prstGeom>
                          <a:ln>
                            <a:solidFill>
                              <a:schemeClr val="tx1"/>
                            </a:solidFill>
                          </a:ln>
                        </wps:spPr>
                        <wps:style>
                          <a:lnRef idx="3">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71.2pt;margin-top:0.75pt;height:392.25pt;width:269.9pt;z-index:251798528;mso-width-relative:page;mso-height-relative:page;" coordorigin="7140,1946434" coordsize="5398,7828" o:gfxdata="UEsDBAoAAAAAAIdO4kAAAAAAAAAAAAAAAAAEAAAAZHJzL1BLAwQUAAAACACHTuJAirJk+9kAAAAJ&#10;AQAADwAAAGRycy9kb3ducmV2LnhtbE2PQUvDQBCF74L/YRnBm91NbGNIsylS1FMRbAXpbZtMk9Ds&#10;bMhuk/bfO57sbR7v8eZ7+epiOzHi4FtHGqKZAoFUuqqlWsP37v0pBeGDocp0jlDDFT2sivu73GSV&#10;m+gLx22oBZeQz4yGJoQ+k9KXDVrjZ65HYu/oBmsCy6GW1WAmLredjJVKpDUt8YfG9LhusDxtz1bD&#10;x2Sm1+fobdycjuvrfrf4/NlEqPXjQ6SWIAJewn8Y/vAZHQpmOrgzVV50rOfxnKN8LECwn6RxDOKg&#10;4SVNFMgil7cLil9QSwMEFAAAAAgAh07iQIl1o8V5BAAAvBcAAA4AAABkcnMvZTJvRG9jLnhtbO1Y&#10;zW7cNhC+F+g7ELrXK0pa/cHrHOzEPRRtgKQPQEvUDyCRAkl71z330FPRe4EUKNoABdqeciuKPo2b&#10;PkaHFCWt1+t408BxA6wPa4ocDjkfP84M5/DRqm3QBRWy5mzh4APXQZRlPK9ZuXC+fP7kk9hBUhGW&#10;k4YzunAuqXQeHX380eGyS6nHK97kVCBQwmS67BZOpVSXzmYyq2hL5AHvKIPBgouWKPgU5SwXZAna&#10;22bmuW44W3KRd4JnVEroPekHHatR7KKQF0Wd0ROenbeUqV6roA1RYJKs6k46R2a3RUEz9UVRSKpQ&#10;s3DAUmV+YRFon+nf2dEhSUtBuqrO7BbILlvYsKklNYNFR1UnRBF0Luobqto6E1zyQh1kvJ31hhhE&#10;wArsbmBzKvh5Z2wp02XZjaDDQW2g/p/VZp9fPBWozoEJHhw8Iy0c+es/vr767hukewCfZVemIHYq&#10;umfdU2E7yv5Lm7wqRKv/gzFoZZC9HJGlK4Uy6PQDL4p8AD2DsSCJcYxxj31WwQHpeREOYByGcRKE&#10;gR8Mw4+tirmfwAb1/CjuNzYb1p7pLY47Gj/uGa8g3MQLet4eL7AbFG3aPQAHVnvXrSbpCJnvYt9M&#10;jZNwnmxDzM4N49hQ/VbE4CrLiV/y3fj1rCIdNbSVmjiWX3EywvXDL1d//oigw6BlhEZqyVQCy7bw&#10;yvejHqd1YweYghCA0NzwfC/SakdLSdoJqU4pb5FuLBwBPsFcVXLxmVS96CCil2X8Sd000E/ShqEl&#10;8HEeR3PQTsDZFeBkoNl2cGEkK40eyZs613P0FCnKs+NGoAuiHY75s9u5JqYXPCGy6uXMkBYjaVsr&#10;KkyroiR/zHKkLju4kgx8saN309LcQQ0F161bRlKRutlFEjBpmF6EGsdorV92A+S6pVZnK1Cqm2c8&#10;v4SzO+9EXVYAnLmwcNUMV3qReydNgkfSfP/q729/fv37b1c/vfrnrxe6/etLBON2t0C0Y2bd02DQ&#10;4B9G37R2YaKwvxKAxuCjBg5dvyo3CCSVIBqRY84YcIkL/CY6PQCHHoY5PV3gNN43RSBq2LC1nSLm&#10;ODVtd6NI7A1uBihiAuCeIju4oV2cy0NRBEMYtBTpQw8OIKpOjuPu4BPgeIy0oWvTxsFxBDi0cdbz&#10;4rnWu48+N+OUJYjxDn2I3x5v4GkCwabi4isHEZZBY+FAzH3QMITxlBtvdTJaYOLTWwSixHXjyKbC&#10;A5/8fSC6Ldn5X3sZvJnhYuiZWHG3l/EDd4g9STK3+fzAijHFxXFo1O6dzK1O5kNKcbEHj4s3JTBa&#10;YGLRDr4ljnsWad/Sx7l9BvPBZzBwpO+YwnjBkMIkPjaViokWUwoTwHN3n8Jsf2rfUwozla/e06sa&#10;ryXEJp2ZHtR66E5ng4qm7j7VFQFdTbB1v/X6XQTlKK1mIhjWFRSoz/jhvK8jTG/zofhi6zNNDcFf&#10;T925PpO4c11Z3FafQaQpoVSSKXFPpRrU1O3CidcLPbrGspHlbnn4mEOHoq55LNgCtK4ar38bPVPR&#10;/eh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wYAAFtDb250ZW50X1R5cGVzXS54bWxQSwECFAAKAAAAAACHTuJAAAAAAAAAAAAAAAAABgAAAAAA&#10;AAAAABAAAADNBQAAX3JlbHMvUEsBAhQAFAAAAAgAh07iQIoUZjzRAAAAlAEAAAsAAAAAAAAAAQAg&#10;AAAA8QUAAF9yZWxzLy5yZWxzUEsBAhQACgAAAAAAh07iQAAAAAAAAAAAAAAAAAQAAAAAAAAAAAAQ&#10;AAAAAAAAAGRycy9QSwECFAAUAAAACACHTuJAirJk+9kAAAAJAQAADwAAAAAAAAABACAAAAAiAAAA&#10;ZHJzL2Rvd25yZXYueG1sUEsBAhQAFAAAAAgAh07iQIl1o8V5BAAAvBcAAA4AAAAAAAAAAQAgAAAA&#10;KAEAAGRycy9lMm9Eb2MueG1sUEsFBgAAAAAGAAYAWQEAABMIAAAAAA==&#10;">
                <o:lock v:ext="edit" aspectratio="f"/>
                <v:group id="_x0000_s1026" o:spid="_x0000_s1026" o:spt="203" style="position:absolute;left:7146;top:1946434;height:7828;width:5392;" coordorigin="3013,896594" coordsize="5392,6880" o:gfxdata="UEsDBAoAAAAAAIdO4kAAAAAAAAAAAAAAAAAEAAAAZHJzL1BLAwQUAAAACACHTuJA+1UZ/r0AAADc&#10;AAAADwAAAGRycy9kb3ducmV2LnhtbEVPS2vCQBC+C/0PyxR6001sG0rqKkW09BAKxkLpbciOSTA7&#10;G7JrHv++Kwje5uN7zmozmkb01LnasoJ4EYEgLqyuuVTwc9zP30A4j6yxsUwKJnKwWT/MVphqO/CB&#10;+tyXIoSwS1FB5X2bSumKigy6hW2JA3eynUEfYFdK3eEQwk0jl1GUSIM1h4YKW9pWVJzzi1HwOeDw&#10;8Rzv+ux82k5/x9fv3ywmpZ4e4+gdhKfR38U395cO818SuD4TLpDr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1UZ/r0AAADcAAAADwAAAAAAAAABACAAAAAiAAAAZHJzL2Rvd25yZXYueG1s&#10;UEsBAhQAFAAAAAgAh07iQDMvBZ47AAAAOQAAABUAAAAAAAAAAQAgAAAADAEAAGRycy9ncm91cHNo&#10;YXBleG1sLnhtbFBLBQYAAAAABgAGAGABAADJAwAAAAA=&#10;">
                  <o:lock v:ext="edit" aspectratio="f"/>
                  <v:rect id="_x0000_s1026" o:spid="_x0000_s1026" o:spt="1" style="position:absolute;left:3376;top:896594;height:2327;width:463;" filled="f" stroked="t" coordsize="21600,21600" o:gfxdata="UEsDBAoAAAAAAIdO4kAAAAAAAAAAAAAAAAAEAAAAZHJzL1BLAwQUAAAACACHTuJAECkqj7kAAADb&#10;AAAADwAAAGRycy9kb3ducmV2LnhtbEWPzQrCMBCE74LvEFbwIpqoIFqNHgRBEMG/B1iatS1tNqVJ&#10;/Xl7Iwgeh5n5hlltXrYSD2p84VjDeKRAEKfOFJxpuF13wzkIH5ANVo5Jw5s8bNbdzgoT4558pscl&#10;ZCJC2CeoIQ+hTqT0aU4W/cjVxNG7u8ZiiLLJpGnwGeG2khOlZtJiwXEhx5q2OaXlpbUatgsVdnSc&#10;ng6HactHV7b1vhxo3e+N1RJEoFf4h3/tvdEwX8D3S/wBcv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ApKo+5AAAA2wAA&#10;AA8AAAAAAAAAAQAgAAAAIgAAAGRycy9kb3ducmV2LnhtbFBLAQIUABQAAAAIAIdO4kAzLwWeOwAA&#10;ADkAAAAQAAAAAAAAAAEAIAAAAAgBAABkcnMvc2hhcGV4bWwueG1sUEsFBgAAAAAGAAYAWwEAALID&#10;AAAAAA==&#10;">
                    <v:fill on="f" focussize="0,0"/>
                    <v:stroke weight="1.25pt" color="#000000" joinstyle="miter"/>
                    <v:imagedata o:title=""/>
                    <o:lock v:ext="edit" aspectratio="f"/>
                    <v:textbox>
                      <w:txbxContent>
                        <w:p>
                          <w:pPr>
                            <w:spacing w:line="240" w:lineRule="auto"/>
                            <w:ind w:firstLine="0" w:firstLineChars="0"/>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专项事故应急预案</w:t>
                          </w:r>
                        </w:p>
                      </w:txbxContent>
                    </v:textbox>
                  </v:rect>
                  <v:shape id="_x0000_s1026" o:spid="_x0000_s1026" o:spt="32" type="#_x0000_t32" style="position:absolute;left:3013;top:897680;height:0;width:363;" filled="f" stroked="t" coordsize="21600,21600" o:gfxdata="UEsDBAoAAAAAAIdO4kAAAAAAAAAAAAAAAAAEAAAAZHJzL1BLAwQUAAAACACHTuJAuESwBr0AAADb&#10;AAAADwAAAGRycy9kb3ducmV2LnhtbEWPzWoCQRCE74LvMLSQW+zdBCSujh5MIiFEwR88NzvtzuJO&#10;z7IzUePTZwIBj0VVfUVN51fXqDN3ofaiIR9moFhKb2qpNOx3748voEIkMdR4YQ0/HGA+6/emVBh/&#10;kQ2ft7FSCSKhIA02xrZADKVlR2HoW5bkHX3nKCbZVWg6uiS4a/Apy0boqJa0YKnlheXytP12Gm5o&#10;GXkdD3b1vNy/4epr+foZtH4Y5NkEVORrvIf/2x9GwziHvy/pB+Ds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RLAGvQAA&#10;ANsAAAAPAAAAAAAAAAEAIAAAACIAAABkcnMvZG93bnJldi54bWxQSwECFAAUAAAACACHTuJAMy8F&#10;njsAAAA5AAAAEAAAAAAAAAABACAAAAAMAQAAZHJzL3NoYXBleG1sLnhtbFBLBQYAAAAABgAGAFsB&#10;AAC2AwAAAAA=&#10;">
                    <v:fill on="f" focussize="0,0"/>
                    <v:stroke weight="1.25pt" color="#000000" joinstyle="round"/>
                    <v:imagedata o:title=""/>
                    <o:lock v:ext="edit" aspectratio="f"/>
                  </v:shape>
                  <v:shape id="_x0000_s1026" o:spid="_x0000_s1026" o:spt="32" type="#_x0000_t32" style="position:absolute;left:3826;top:897688;height:0;width:363;" filled="f" stroked="t" coordsize="21600,21600" o:gfxdata="UEsDBAoAAAAAAIdO4kAAAAAAAAAAAAAAAAAEAAAAZHJzL1BLAwQUAAAACACHTuJA1wgVnbkAAADb&#10;AAAADwAAAGRycy9kb3ducmV2LnhtbEVPTWsCMRC9C/6HMIK3OqtCqavRg1oppRaq4nnYjJvFzWTZ&#10;pGr99eZQ8Ph437PFzdXqwm2ovGgYDjJQLIU3lZQaDvv3lzdQIZIYqr2whj8OsJh3OzPKjb/KD192&#10;sVQpREJOGmyMTY4YCsuOwsA3LIk7+dZRTLAt0bR0TeGuxlGWvaKjSlKDpYaXlovz7tdpuKNl5O94&#10;tNvx5rDG7ddm9Rm07veG2RRU5Ft8iv/dH0bDJK1PX9IPwPk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cIFZ25AAAA2wAA&#10;AA8AAAAAAAAAAQAgAAAAIgAAAGRycy9kb3ducmV2LnhtbFBLAQIUABQAAAAIAIdO4kAzLwWeOwAA&#10;ADkAAAAQAAAAAAAAAAEAIAAAAAgBAABkcnMvc2hhcGV4bWwueG1sUEsFBgAAAAAGAAYAWwEAALID&#10;AAAAAA==&#10;">
                    <v:fill on="f" focussize="0,0"/>
                    <v:stroke weight="1.25pt" color="#000000" joinstyle="round"/>
                    <v:imagedata o:title=""/>
                    <o:lock v:ext="edit" aspectratio="f"/>
                  </v:shape>
                  <v:rect id="矩形 1492" o:spid="_x0000_s1026" o:spt="1" style="position:absolute;left:4183;top:896600;height:2285;width:4162;" filled="f" stroked="t" coordsize="21600,21600" o:gfxdata="UEsDBAoAAAAAAIdO4kAAAAAAAAAAAAAAAAAEAAAAZHJzL1BLAwQUAAAACACHTuJA9octebYAAADb&#10;AAAADwAAAGRycy9kb3ducmV2LnhtbEVPSwrCMBDdC94hjOBGNFFBtBpdCIIggr8DDM3YljaT0qR+&#10;bm8Ewd083ndWm5etxIMaXzjWMB4pEMSpMwVnGm7X3XAOwgdkg5Vj0vAmD5t1t7PCxLgnn+lxCZmI&#10;IewT1JCHUCdS+jQni37kauLI3V1jMUTYZNI0+IzhtpITpWbSYsGxIceatjml5aW1GrYLFXZ0nJ4O&#10;h2nLR1e29b4caN3vjdUSRKBX+It/7r2J8yfw/SUeIN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aHLXm2AAAA2wAAAA8A&#10;AAAAAAAAAQAgAAAAIgAAAGRycy9kb3ducmV2LnhtbFBLAQIUABQAAAAIAIdO4kAzLwWeOwAAADkA&#10;AAAQAAAAAAAAAAEAIAAAAAUBAABkcnMvc2hhcGV4bWwueG1sUEsFBgAAAAAGAAYAWwEAAK8DAAAA&#10;AA==&#10;">
                    <v:fill on="f" focussize="0,0"/>
                    <v:stroke weight="1.25pt" color="#000000" joinstyle="miter"/>
                    <v:imagedata o:title=""/>
                    <o:lock v:ext="edit" aspectratio="f"/>
                    <v:textbox>
                      <w:txbxContent>
                        <w:p>
                          <w:pPr>
                            <w:widowControl w:val="0"/>
                            <w:topLinePunct/>
                            <w:adjustRightInd w:val="0"/>
                            <w:snapToGrid w:val="0"/>
                            <w:spacing w:line="360" w:lineRule="auto"/>
                            <w:ind w:left="0" w:leftChars="0" w:firstLine="0" w:firstLineChars="0"/>
                            <w:jc w:val="both"/>
                            <w:textAlignment w:val="auto"/>
                            <w:rPr>
                              <w:rFonts w:hint="eastAsia" w:ascii="仿宋_GB2312" w:hAnsi="仿宋_GB2312" w:eastAsia="仿宋_GB2312" w:cs="仿宋_GB2312"/>
                              <w:color w:val="auto"/>
                              <w:kern w:val="2"/>
                              <w:sz w:val="22"/>
                              <w:szCs w:val="22"/>
                              <w:u w:val="none" w:color="auto"/>
                              <w:lang w:val="en-US" w:eastAsia="zh-CN" w:bidi="ar-SA"/>
                            </w:rPr>
                          </w:pPr>
                          <w:r>
                            <w:rPr>
                              <w:rFonts w:hint="eastAsia" w:ascii="仿宋_GB2312" w:hAnsi="仿宋_GB2312" w:eastAsia="仿宋_GB2312" w:cs="仿宋_GB2312"/>
                              <w:color w:val="auto"/>
                              <w:kern w:val="2"/>
                              <w:sz w:val="22"/>
                              <w:szCs w:val="22"/>
                              <w:u w:val="none" w:color="auto"/>
                              <w:lang w:val="en-US" w:eastAsia="zh-CN" w:bidi="ar-SA"/>
                            </w:rPr>
                            <w:t>1.火灾事故专项应急预案</w:t>
                          </w:r>
                        </w:p>
                        <w:p>
                          <w:pPr>
                            <w:widowControl w:val="0"/>
                            <w:topLinePunct/>
                            <w:adjustRightInd w:val="0"/>
                            <w:snapToGrid w:val="0"/>
                            <w:spacing w:line="360" w:lineRule="auto"/>
                            <w:ind w:left="0" w:leftChars="0" w:firstLine="0" w:firstLineChars="0"/>
                            <w:jc w:val="both"/>
                            <w:textAlignment w:val="auto"/>
                            <w:rPr>
                              <w:rFonts w:hint="eastAsia" w:ascii="仿宋_GB2312" w:hAnsi="仿宋_GB2312" w:eastAsia="仿宋_GB2312" w:cs="仿宋_GB2312"/>
                              <w:color w:val="auto"/>
                              <w:kern w:val="2"/>
                              <w:sz w:val="22"/>
                              <w:szCs w:val="22"/>
                              <w:u w:val="none" w:color="auto"/>
                              <w:lang w:val="en-US" w:eastAsia="zh-CN" w:bidi="ar-SA"/>
                            </w:rPr>
                          </w:pPr>
                          <w:r>
                            <w:rPr>
                              <w:rFonts w:hint="eastAsia" w:ascii="仿宋_GB2312" w:hAnsi="仿宋_GB2312" w:eastAsia="仿宋_GB2312" w:cs="仿宋_GB2312"/>
                              <w:color w:val="auto"/>
                              <w:kern w:val="2"/>
                              <w:sz w:val="22"/>
                              <w:szCs w:val="22"/>
                              <w:u w:val="none" w:color="auto"/>
                              <w:lang w:val="en-US" w:eastAsia="zh-CN" w:bidi="ar-SA"/>
                            </w:rPr>
                            <w:t>2.机械伤害事故专项应急预案</w:t>
                          </w:r>
                        </w:p>
                        <w:p>
                          <w:pPr>
                            <w:widowControl w:val="0"/>
                            <w:topLinePunct/>
                            <w:adjustRightInd w:val="0"/>
                            <w:snapToGrid w:val="0"/>
                            <w:spacing w:line="360" w:lineRule="auto"/>
                            <w:ind w:left="0" w:leftChars="0" w:firstLine="0" w:firstLineChars="0"/>
                            <w:jc w:val="both"/>
                            <w:textAlignment w:val="auto"/>
                            <w:rPr>
                              <w:rFonts w:hint="eastAsia" w:ascii="仿宋_GB2312" w:hAnsi="仿宋_GB2312" w:eastAsia="仿宋_GB2312" w:cs="仿宋_GB2312"/>
                              <w:color w:val="auto"/>
                              <w:kern w:val="2"/>
                              <w:sz w:val="22"/>
                              <w:szCs w:val="22"/>
                              <w:u w:val="none" w:color="auto"/>
                              <w:lang w:val="en-US" w:eastAsia="zh-CN" w:bidi="ar-SA"/>
                            </w:rPr>
                          </w:pPr>
                          <w:r>
                            <w:rPr>
                              <w:rFonts w:hint="eastAsia" w:ascii="仿宋_GB2312" w:hAnsi="仿宋_GB2312" w:eastAsia="仿宋_GB2312" w:cs="仿宋_GB2312"/>
                              <w:color w:val="auto"/>
                              <w:kern w:val="2"/>
                              <w:sz w:val="22"/>
                              <w:szCs w:val="22"/>
                              <w:u w:val="none" w:color="auto"/>
                              <w:lang w:val="en-US" w:eastAsia="zh-CN" w:bidi="ar-SA"/>
                            </w:rPr>
                            <w:t>3.触电事故专项应急预案</w:t>
                          </w:r>
                        </w:p>
                        <w:p>
                          <w:pPr>
                            <w:widowControl w:val="0"/>
                            <w:topLinePunct/>
                            <w:adjustRightInd w:val="0"/>
                            <w:snapToGrid w:val="0"/>
                            <w:spacing w:line="360" w:lineRule="auto"/>
                            <w:ind w:left="0" w:leftChars="0" w:firstLine="0" w:firstLineChars="0"/>
                            <w:jc w:val="both"/>
                            <w:textAlignment w:val="auto"/>
                            <w:rPr>
                              <w:rFonts w:hint="eastAsia" w:ascii="仿宋_GB2312" w:hAnsi="仿宋_GB2312" w:eastAsia="仿宋_GB2312" w:cs="仿宋_GB2312"/>
                              <w:color w:val="auto"/>
                              <w:kern w:val="2"/>
                              <w:sz w:val="22"/>
                              <w:szCs w:val="22"/>
                              <w:u w:val="none" w:color="auto"/>
                              <w:lang w:val="en-US" w:eastAsia="zh-CN" w:bidi="ar-SA"/>
                            </w:rPr>
                          </w:pPr>
                          <w:r>
                            <w:rPr>
                              <w:rFonts w:hint="eastAsia" w:ascii="仿宋_GB2312" w:hAnsi="仿宋_GB2312" w:eastAsia="仿宋_GB2312" w:cs="仿宋_GB2312"/>
                              <w:color w:val="auto"/>
                              <w:kern w:val="2"/>
                              <w:sz w:val="22"/>
                              <w:szCs w:val="22"/>
                              <w:u w:val="none" w:color="auto"/>
                              <w:lang w:val="en-US" w:eastAsia="zh-CN" w:bidi="ar-SA"/>
                            </w:rPr>
                            <w:t>4.自然灾害专项应急预案</w:t>
                          </w:r>
                        </w:p>
                        <w:p>
                          <w:pPr>
                            <w:widowControl w:val="0"/>
                            <w:topLinePunct/>
                            <w:adjustRightInd w:val="0"/>
                            <w:snapToGrid w:val="0"/>
                            <w:spacing w:line="360" w:lineRule="auto"/>
                            <w:ind w:left="0" w:leftChars="0" w:firstLine="0" w:firstLineChars="0"/>
                            <w:jc w:val="both"/>
                            <w:textAlignment w:val="auto"/>
                            <w:rPr>
                              <w:rFonts w:hint="eastAsia" w:ascii="仿宋_GB2312" w:hAnsi="仿宋_GB2312" w:eastAsia="仿宋_GB2312" w:cs="仿宋_GB2312"/>
                              <w:color w:val="0000FF"/>
                              <w:kern w:val="2"/>
                              <w:sz w:val="22"/>
                              <w:szCs w:val="22"/>
                              <w:u w:val="none" w:color="auto"/>
                              <w:lang w:val="en-US" w:eastAsia="zh-CN" w:bidi="ar-SA"/>
                            </w:rPr>
                          </w:pPr>
                          <w:r>
                            <w:rPr>
                              <w:rFonts w:hint="eastAsia" w:ascii="仿宋_GB2312" w:hAnsi="仿宋_GB2312" w:eastAsia="仿宋_GB2312" w:cs="仿宋_GB2312"/>
                              <w:color w:val="auto"/>
                              <w:kern w:val="2"/>
                              <w:sz w:val="22"/>
                              <w:szCs w:val="22"/>
                              <w:u w:val="none" w:color="auto"/>
                              <w:lang w:val="en-US" w:eastAsia="zh-CN" w:bidi="ar-SA"/>
                            </w:rPr>
                            <w:t>5.特种设备（行车、叉车、压力容器）专项应急预案</w:t>
                          </w:r>
                        </w:p>
                      </w:txbxContent>
                    </v:textbox>
                  </v:rect>
                  <v:shape id="_x0000_s1026" o:spid="_x0000_s1026" o:spt="32" type="#_x0000_t32" style="position:absolute;left:3013;top:900871;height:0;width:363;" filled="f" stroked="t" coordsize="21600,21600" o:gfxdata="UEsDBAoAAAAAAIdO4kAAAAAAAAAAAAAAAAAEAAAAZHJzL1BLAwQUAAAACACHTuJAgXvScr4AAADc&#10;AAAADwAAAGRycy9kb3ducmV2LnhtbEWPQUsDQQyF74L/YYjgzWa3QpG10x6qLSJWaC09h510Z+lO&#10;ZtkZ2+qvbw6Ct4T38t6X6fwSOnPiIbVRLJSjAgxLHV0rjYXd1/LhCUzKJI66KGzhhxPMZ7c3U6pc&#10;PMuGT9vcGA2RVJEFn3NfIabac6A0ij2Laoc4BMq6Dg26gc4aHjocF8UEA7WiDZ56Xniuj9vvYOEX&#10;PSN/5r1fP652r7j+WL28J2vv78riGUzmS/43/12/OcUvlVaf0Qlwd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XvScr4A&#10;AADcAAAADwAAAAAAAAABACAAAAAiAAAAZHJzL2Rvd25yZXYueG1sUEsBAhQAFAAAAAgAh07iQDMv&#10;BZ47AAAAOQAAABAAAAAAAAAAAQAgAAAADQEAAGRycy9zaGFwZXhtbC54bWxQSwUGAAAAAAYABgBb&#10;AQAAtwMAAAAA&#10;">
                    <v:fill on="f" focussize="0,0"/>
                    <v:stroke weight="1.25pt" color="#000000" joinstyle="round"/>
                    <v:imagedata o:title=""/>
                    <o:lock v:ext="edit" aspectratio="f"/>
                  </v:shape>
                  <v:rect id="_x0000_s1026" o:spid="_x0000_s1026" o:spt="1" style="position:absolute;left:3406;top:899954;height:1869;width:463;" filled="f" stroked="t" coordsize="21600,21600" o:gfxdata="UEsDBAoAAAAAAIdO4kAAAAAAAAAAAAAAAAAEAAAAZHJzL1BLAwQUAAAACACHTuJAQrT/9rsAAADc&#10;AAAADwAAAGRycy9kb3ducmV2LnhtbEVP24rCMBB9X9h/CLPgy6JJLSxajT4IglAKu939gKEZ29Jm&#10;UprUy98bQdi3OZzrbPc324sLjb51rCFZKBDElTMt1xr+fo/zFQgfkA32jknDnTzsd+9vW8yMu/IP&#10;XcpQixjCPkMNTQhDJqWvGrLoF24gjtzZjRZDhGMtzYjXGG57uVTqS1psOTY0ONChoaorJ6vhsFbh&#10;SEX6nefpxIXrpuHUfWo9+0jUBkSgW/gXv9wnE+cna3g+Ey+Qu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rT/9rsAAADc&#10;AAAADwAAAAAAAAABACAAAAAiAAAAZHJzL2Rvd25yZXYueG1sUEsBAhQAFAAAAAgAh07iQDMvBZ47&#10;AAAAOQAAABAAAAAAAAAAAQAgAAAACgEAAGRycy9zaGFwZXhtbC54bWxQSwUGAAAAAAYABgBbAQAA&#10;tAMAAAAA&#10;">
                    <v:fill on="f" focussize="0,0"/>
                    <v:stroke weight="1.25pt" color="#000000" joinstyle="miter"/>
                    <v:imagedata o:title=""/>
                    <o:lock v:ext="edit" aspectratio="f"/>
                    <v:textbox>
                      <w:txbxContent>
                        <w:p>
                          <w:pPr>
                            <w:spacing w:line="240" w:lineRule="auto"/>
                            <w:ind w:firstLine="0" w:firstLineChars="0"/>
                            <w:rPr>
                              <w:rFonts w:ascii="仿宋_GB2312" w:hAnsi="仿宋_GB2312" w:eastAsia="仿宋_GB2312" w:cs="仿宋_GB2312"/>
                              <w:sz w:val="22"/>
                              <w:szCs w:val="22"/>
                            </w:rPr>
                          </w:pPr>
                          <w:r>
                            <w:rPr>
                              <w:rFonts w:ascii="仿宋_GB2312" w:hAnsi="仿宋_GB2312" w:eastAsia="仿宋_GB2312" w:cs="仿宋_GB2312"/>
                              <w:sz w:val="22"/>
                              <w:szCs w:val="22"/>
                            </w:rPr>
                            <w:t>现场处置方案</w:t>
                          </w:r>
                        </w:p>
                      </w:txbxContent>
                    </v:textbox>
                  </v:rect>
                  <v:shape id="_x0000_s1026" o:spid="_x0000_s1026" o:spt="32" type="#_x0000_t32" style="position:absolute;left:3886;top:900892;height:0;width:363;" filled="f" stroked="t" coordsize="21600,21600" o:gfxdata="UEsDBAoAAAAAAIdO4kAAAAAAAAAAAAAAAAAEAAAAZHJzL1BLAwQUAAAACACHTuJAoRa3UboAAADc&#10;AAAADwAAAGRycy9kb3ducmV2LnhtbEVPS2sCMRC+F/ofwhS81VkVS1mNHvoQERW04nnYjJvFzWTZ&#10;xOevN4VCb/PxPWc8vbpanbkNlRcNvW4GiqXwppJSw+7n+/UdVIgkhmovrOHGAaaT56cx5cZfZMPn&#10;bSxVCpGQkwYbY5MjhsKyo9D1DUviDr51FBNsSzQtXVK4q7GfZW/oqJLUYKnhD8vFcXtyGu5oGXkd&#10;93Y1mO2+cLWcfS6C1p2XXjYCFfka/8V/7rlJ8/tD+H0mXYCT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FrdRugAAANwA&#10;AAAPAAAAAAAAAAEAIAAAACIAAABkcnMvZG93bnJldi54bWxQSwECFAAUAAAACACHTuJAMy8FnjsA&#10;AAA5AAAAEAAAAAAAAAABACAAAAAJAQAAZHJzL3NoYXBleG1sLnhtbFBLBQYAAAAABgAGAFsBAACz&#10;AwAAAAA=&#10;">
                    <v:fill on="f" focussize="0,0"/>
                    <v:stroke weight="1.25pt" color="#000000" joinstyle="round"/>
                    <v:imagedata o:title=""/>
                    <o:lock v:ext="edit" aspectratio="f"/>
                  </v:shape>
                  <v:rect id="矩形 1492" o:spid="_x0000_s1026" o:spt="1" style="position:absolute;left:4243;top:899316;height:4158;width:4162;" filled="f" stroked="t" coordsize="21600,21600" o:gfxdata="UEsDBAoAAAAAAIdO4kAAAAAAAAAAAAAAAAAEAAAAZHJzL1BLAwQUAAAACACHTuJA/UehObcAAADc&#10;AAAADwAAAGRycy9kb3ducmV2LnhtbEVPSwrCMBDdC94hjOBGNFFBtBpdCIIggr8DDM3YljaT0qR+&#10;bm8Ewd083ndWm5etxIMaXzjWMB4pEMSpMwVnGm7X3XAOwgdkg5Vj0vAmD5t1t7PCxLgnn+lxCZmI&#10;IewT1JCHUCdS+jQni37kauLI3V1jMUTYZNI0+IzhtpITpWbSYsGxIceatjml5aW1GrYLFXZ0nJ4O&#10;h2nLR1e29b4caN3vjdUSRKBX+It/7r2J8ycz+D4TL5D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9R6E5twAAANwAAAAP&#10;AAAAAAAAAAEAIAAAACIAAABkcnMvZG93bnJldi54bWxQSwECFAAUAAAACACHTuJAMy8FnjsAAAA5&#10;AAAAEAAAAAAAAAABACAAAAAGAQAAZHJzL3NoYXBleG1sLnhtbFBLBQYAAAAABgAGAFsBAACwAwAA&#10;AAA=&#10;">
                    <v:fill on="f" focussize="0,0"/>
                    <v:stroke weight="1.25pt" color="#000000" joinstyle="miter"/>
                    <v:imagedata o:title=""/>
                    <o:lock v:ext="edit" aspectratio="f"/>
                    <v:textbox>
                      <w:txbxContent>
                        <w:p>
                          <w:pPr>
                            <w:widowControl w:val="0"/>
                            <w:topLinePunct/>
                            <w:adjustRightInd w:val="0"/>
                            <w:snapToGrid w:val="0"/>
                            <w:spacing w:line="360" w:lineRule="auto"/>
                            <w:ind w:left="0" w:leftChars="0" w:firstLine="0" w:firstLineChars="0"/>
                            <w:jc w:val="both"/>
                            <w:textAlignment w:val="auto"/>
                            <w:rPr>
                              <w:rFonts w:hint="eastAsia" w:ascii="仿宋_GB2312" w:hAnsi="仿宋_GB2312" w:eastAsia="仿宋_GB2312" w:cs="仿宋_GB2312"/>
                              <w:color w:val="auto"/>
                              <w:kern w:val="2"/>
                              <w:sz w:val="22"/>
                              <w:szCs w:val="22"/>
                              <w:u w:val="none" w:color="auto"/>
                              <w:lang w:val="en-US" w:eastAsia="zh-CN" w:bidi="ar-SA"/>
                            </w:rPr>
                          </w:pPr>
                          <w:r>
                            <w:rPr>
                              <w:rFonts w:hint="eastAsia" w:ascii="仿宋_GB2312" w:hAnsi="仿宋_GB2312" w:eastAsia="仿宋_GB2312" w:cs="仿宋_GB2312"/>
                              <w:color w:val="auto"/>
                              <w:kern w:val="2"/>
                              <w:sz w:val="22"/>
                              <w:szCs w:val="22"/>
                              <w:u w:val="none" w:color="auto"/>
                              <w:lang w:val="en-US" w:eastAsia="zh-CN" w:bidi="ar-SA"/>
                            </w:rPr>
                            <w:t>1.触电事故现场处置方案</w:t>
                          </w:r>
                        </w:p>
                        <w:p>
                          <w:pPr>
                            <w:widowControl w:val="0"/>
                            <w:topLinePunct/>
                            <w:adjustRightInd w:val="0"/>
                            <w:snapToGrid w:val="0"/>
                            <w:spacing w:line="360" w:lineRule="auto"/>
                            <w:ind w:left="0" w:leftChars="0" w:firstLine="0" w:firstLineChars="0"/>
                            <w:jc w:val="both"/>
                            <w:textAlignment w:val="auto"/>
                            <w:rPr>
                              <w:rFonts w:hint="eastAsia" w:ascii="仿宋_GB2312" w:hAnsi="仿宋_GB2312" w:eastAsia="仿宋_GB2312" w:cs="仿宋_GB2312"/>
                              <w:color w:val="auto"/>
                              <w:kern w:val="2"/>
                              <w:sz w:val="22"/>
                              <w:szCs w:val="22"/>
                              <w:u w:val="none" w:color="auto"/>
                              <w:lang w:val="en-US" w:eastAsia="zh-CN" w:bidi="ar-SA"/>
                            </w:rPr>
                          </w:pPr>
                          <w:r>
                            <w:rPr>
                              <w:rFonts w:hint="eastAsia" w:ascii="仿宋_GB2312" w:hAnsi="仿宋_GB2312" w:eastAsia="仿宋_GB2312" w:cs="仿宋_GB2312"/>
                              <w:color w:val="auto"/>
                              <w:kern w:val="2"/>
                              <w:sz w:val="22"/>
                              <w:szCs w:val="22"/>
                              <w:u w:val="none" w:color="auto"/>
                              <w:lang w:val="en-US" w:eastAsia="zh-CN" w:bidi="ar-SA"/>
                            </w:rPr>
                            <w:t>2.机械伤害事故现场处置方案</w:t>
                          </w:r>
                        </w:p>
                        <w:p>
                          <w:pPr>
                            <w:widowControl w:val="0"/>
                            <w:topLinePunct/>
                            <w:adjustRightInd w:val="0"/>
                            <w:snapToGrid w:val="0"/>
                            <w:spacing w:line="360" w:lineRule="auto"/>
                            <w:ind w:left="0" w:leftChars="0" w:firstLine="0" w:firstLineChars="0"/>
                            <w:jc w:val="both"/>
                            <w:textAlignment w:val="auto"/>
                            <w:rPr>
                              <w:rFonts w:hint="eastAsia" w:ascii="仿宋_GB2312" w:hAnsi="仿宋_GB2312" w:eastAsia="仿宋_GB2312" w:cs="仿宋_GB2312"/>
                              <w:color w:val="auto"/>
                              <w:kern w:val="2"/>
                              <w:sz w:val="22"/>
                              <w:szCs w:val="22"/>
                              <w:u w:val="none" w:color="auto"/>
                              <w:lang w:val="en-US" w:eastAsia="zh-CN" w:bidi="ar-SA"/>
                            </w:rPr>
                          </w:pPr>
                          <w:r>
                            <w:rPr>
                              <w:rFonts w:hint="eastAsia" w:ascii="仿宋_GB2312" w:hAnsi="仿宋_GB2312" w:eastAsia="仿宋_GB2312" w:cs="仿宋_GB2312"/>
                              <w:color w:val="auto"/>
                              <w:kern w:val="2"/>
                              <w:sz w:val="22"/>
                              <w:szCs w:val="22"/>
                              <w:u w:val="none" w:color="auto"/>
                              <w:lang w:val="en-US" w:eastAsia="zh-CN" w:bidi="ar-SA"/>
                            </w:rPr>
                            <w:t>3.火灾事故现场处置方案</w:t>
                          </w:r>
                        </w:p>
                        <w:p>
                          <w:pPr>
                            <w:widowControl w:val="0"/>
                            <w:topLinePunct/>
                            <w:adjustRightInd w:val="0"/>
                            <w:snapToGrid w:val="0"/>
                            <w:spacing w:line="360" w:lineRule="auto"/>
                            <w:ind w:left="0" w:leftChars="0" w:firstLine="0" w:firstLineChars="0"/>
                            <w:jc w:val="both"/>
                            <w:textAlignment w:val="auto"/>
                            <w:rPr>
                              <w:rFonts w:hint="eastAsia" w:ascii="仿宋_GB2312" w:hAnsi="仿宋_GB2312" w:eastAsia="仿宋_GB2312" w:cs="仿宋_GB2312"/>
                              <w:color w:val="auto"/>
                              <w:kern w:val="2"/>
                              <w:sz w:val="22"/>
                              <w:szCs w:val="22"/>
                              <w:u w:val="none" w:color="auto"/>
                              <w:lang w:val="en-US" w:eastAsia="zh-CN" w:bidi="ar-SA"/>
                            </w:rPr>
                          </w:pPr>
                          <w:r>
                            <w:rPr>
                              <w:rFonts w:hint="eastAsia" w:ascii="仿宋_GB2312" w:hAnsi="仿宋_GB2312" w:eastAsia="仿宋_GB2312" w:cs="仿宋_GB2312"/>
                              <w:color w:val="auto"/>
                              <w:kern w:val="2"/>
                              <w:sz w:val="22"/>
                              <w:szCs w:val="22"/>
                              <w:u w:val="none" w:color="auto"/>
                              <w:lang w:val="en-US" w:eastAsia="zh-CN" w:bidi="ar-SA"/>
                            </w:rPr>
                            <w:t>4.物体打击事故现场处置方案</w:t>
                          </w:r>
                        </w:p>
                        <w:p>
                          <w:pPr>
                            <w:widowControl w:val="0"/>
                            <w:topLinePunct/>
                            <w:adjustRightInd w:val="0"/>
                            <w:snapToGrid w:val="0"/>
                            <w:spacing w:line="360" w:lineRule="auto"/>
                            <w:ind w:left="0" w:leftChars="0" w:firstLine="0" w:firstLineChars="0"/>
                            <w:jc w:val="both"/>
                            <w:textAlignment w:val="auto"/>
                            <w:rPr>
                              <w:rFonts w:hint="eastAsia" w:ascii="仿宋_GB2312" w:hAnsi="仿宋_GB2312" w:eastAsia="仿宋_GB2312" w:cs="仿宋_GB2312"/>
                              <w:color w:val="auto"/>
                              <w:kern w:val="2"/>
                              <w:sz w:val="22"/>
                              <w:szCs w:val="22"/>
                              <w:u w:val="none" w:color="auto"/>
                              <w:lang w:val="en-US" w:eastAsia="zh-CN" w:bidi="ar-SA"/>
                            </w:rPr>
                          </w:pPr>
                          <w:r>
                            <w:rPr>
                              <w:rFonts w:hint="eastAsia" w:ascii="仿宋_GB2312" w:hAnsi="仿宋_GB2312" w:eastAsia="仿宋_GB2312" w:cs="仿宋_GB2312"/>
                              <w:color w:val="auto"/>
                              <w:kern w:val="2"/>
                              <w:sz w:val="22"/>
                              <w:szCs w:val="22"/>
                              <w:u w:val="none" w:color="auto"/>
                              <w:lang w:val="en-US" w:eastAsia="zh-CN" w:bidi="ar-SA"/>
                            </w:rPr>
                            <w:t>5.高处坠落事故现场处置方案</w:t>
                          </w:r>
                        </w:p>
                        <w:p>
                          <w:pPr>
                            <w:widowControl w:val="0"/>
                            <w:topLinePunct/>
                            <w:adjustRightInd w:val="0"/>
                            <w:snapToGrid w:val="0"/>
                            <w:spacing w:line="360" w:lineRule="auto"/>
                            <w:ind w:left="0" w:leftChars="0" w:firstLine="0" w:firstLineChars="0"/>
                            <w:jc w:val="both"/>
                            <w:textAlignment w:val="auto"/>
                            <w:rPr>
                              <w:rFonts w:hint="eastAsia" w:ascii="仿宋_GB2312" w:hAnsi="仿宋_GB2312" w:eastAsia="仿宋_GB2312" w:cs="仿宋_GB2312"/>
                              <w:color w:val="auto"/>
                              <w:kern w:val="2"/>
                              <w:sz w:val="22"/>
                              <w:szCs w:val="22"/>
                              <w:u w:val="none" w:color="auto"/>
                              <w:lang w:val="en-US" w:eastAsia="zh-CN" w:bidi="ar-SA"/>
                            </w:rPr>
                          </w:pPr>
                          <w:r>
                            <w:rPr>
                              <w:rFonts w:hint="eastAsia" w:ascii="仿宋_GB2312" w:hAnsi="仿宋_GB2312" w:eastAsia="仿宋_GB2312" w:cs="仿宋_GB2312"/>
                              <w:color w:val="auto"/>
                              <w:kern w:val="2"/>
                              <w:sz w:val="22"/>
                              <w:szCs w:val="22"/>
                              <w:u w:val="none" w:color="auto"/>
                              <w:lang w:val="en-US" w:eastAsia="zh-CN" w:bidi="ar-SA"/>
                            </w:rPr>
                            <w:t>6.车辆事故现场处置方案</w:t>
                          </w:r>
                        </w:p>
                        <w:p>
                          <w:pPr>
                            <w:widowControl w:val="0"/>
                            <w:topLinePunct/>
                            <w:adjustRightInd w:val="0"/>
                            <w:snapToGrid w:val="0"/>
                            <w:spacing w:line="360" w:lineRule="auto"/>
                            <w:ind w:left="0" w:leftChars="0" w:firstLine="0" w:firstLineChars="0"/>
                            <w:jc w:val="both"/>
                            <w:textAlignment w:val="auto"/>
                            <w:rPr>
                              <w:rFonts w:hint="eastAsia" w:ascii="仿宋_GB2312" w:hAnsi="仿宋_GB2312" w:eastAsia="仿宋_GB2312" w:cs="仿宋_GB2312"/>
                              <w:color w:val="auto"/>
                              <w:kern w:val="2"/>
                              <w:sz w:val="22"/>
                              <w:szCs w:val="22"/>
                              <w:u w:val="none" w:color="auto"/>
                              <w:lang w:val="en-US" w:eastAsia="zh-CN" w:bidi="ar-SA"/>
                            </w:rPr>
                          </w:pPr>
                          <w:r>
                            <w:rPr>
                              <w:rFonts w:hint="eastAsia" w:ascii="仿宋_GB2312" w:hAnsi="仿宋_GB2312" w:eastAsia="仿宋_GB2312" w:cs="仿宋_GB2312"/>
                              <w:color w:val="auto"/>
                              <w:kern w:val="2"/>
                              <w:sz w:val="22"/>
                              <w:szCs w:val="22"/>
                              <w:u w:val="none" w:color="auto"/>
                              <w:lang w:val="en-US" w:eastAsia="zh-CN" w:bidi="ar-SA"/>
                            </w:rPr>
                            <w:t>7.灼烫事故现场处置方案</w:t>
                          </w:r>
                        </w:p>
                        <w:p>
                          <w:pPr>
                            <w:widowControl w:val="0"/>
                            <w:topLinePunct/>
                            <w:adjustRightInd w:val="0"/>
                            <w:snapToGrid w:val="0"/>
                            <w:spacing w:line="360" w:lineRule="auto"/>
                            <w:ind w:left="0" w:leftChars="0" w:firstLine="0" w:firstLineChars="0"/>
                            <w:jc w:val="both"/>
                            <w:textAlignment w:val="auto"/>
                            <w:rPr>
                              <w:rFonts w:hint="eastAsia" w:ascii="仿宋_GB2312" w:hAnsi="仿宋_GB2312" w:eastAsia="仿宋_GB2312" w:cs="仿宋_GB2312"/>
                              <w:color w:val="auto"/>
                              <w:kern w:val="2"/>
                              <w:sz w:val="22"/>
                              <w:szCs w:val="22"/>
                              <w:u w:val="none" w:color="auto"/>
                              <w:lang w:val="en-US" w:eastAsia="zh-CN" w:bidi="ar-SA"/>
                            </w:rPr>
                          </w:pPr>
                          <w:r>
                            <w:rPr>
                              <w:rFonts w:hint="eastAsia" w:ascii="仿宋_GB2312" w:hAnsi="仿宋_GB2312" w:eastAsia="仿宋_GB2312" w:cs="仿宋_GB2312"/>
                              <w:color w:val="auto"/>
                              <w:kern w:val="2"/>
                              <w:sz w:val="22"/>
                              <w:szCs w:val="22"/>
                              <w:u w:val="none" w:color="auto"/>
                              <w:lang w:val="en-US" w:eastAsia="zh-CN" w:bidi="ar-SA"/>
                            </w:rPr>
                            <w:t>8.压力容器爆炸事故现场处置方案</w:t>
                          </w:r>
                        </w:p>
                        <w:p>
                          <w:pPr>
                            <w:widowControl w:val="0"/>
                            <w:topLinePunct/>
                            <w:adjustRightInd w:val="0"/>
                            <w:snapToGrid w:val="0"/>
                            <w:spacing w:line="360" w:lineRule="auto"/>
                            <w:ind w:left="0" w:leftChars="0" w:firstLine="0" w:firstLineChars="0"/>
                            <w:jc w:val="both"/>
                            <w:textAlignment w:val="auto"/>
                            <w:rPr>
                              <w:rFonts w:hint="eastAsia" w:ascii="仿宋_GB2312" w:hAnsi="仿宋_GB2312" w:eastAsia="仿宋_GB2312" w:cs="仿宋_GB2312"/>
                              <w:color w:val="auto"/>
                              <w:kern w:val="2"/>
                              <w:sz w:val="22"/>
                              <w:szCs w:val="22"/>
                              <w:u w:val="none" w:color="auto"/>
                              <w:lang w:val="en-US" w:eastAsia="zh-CN" w:bidi="ar-SA"/>
                            </w:rPr>
                          </w:pPr>
                          <w:r>
                            <w:rPr>
                              <w:rFonts w:hint="eastAsia" w:ascii="仿宋_GB2312" w:hAnsi="仿宋_GB2312" w:eastAsia="仿宋_GB2312" w:cs="仿宋_GB2312"/>
                              <w:color w:val="auto"/>
                              <w:kern w:val="2"/>
                              <w:sz w:val="22"/>
                              <w:szCs w:val="22"/>
                              <w:u w:val="none" w:color="auto"/>
                              <w:lang w:val="en-US" w:eastAsia="zh-CN" w:bidi="ar-SA"/>
                            </w:rPr>
                            <w:t>9.起重伤害事故现场处置方案</w:t>
                          </w:r>
                        </w:p>
                        <w:p>
                          <w:pPr>
                            <w:widowControl w:val="0"/>
                            <w:topLinePunct/>
                            <w:adjustRightInd w:val="0"/>
                            <w:snapToGrid w:val="0"/>
                            <w:spacing w:line="360" w:lineRule="auto"/>
                            <w:ind w:left="0" w:leftChars="0" w:firstLine="0" w:firstLineChars="0"/>
                            <w:jc w:val="both"/>
                            <w:textAlignment w:val="auto"/>
                            <w:rPr>
                              <w:rFonts w:hint="eastAsia" w:ascii="仿宋_GB2312" w:hAnsi="仿宋_GB2312" w:eastAsia="仿宋_GB2312" w:cs="仿宋_GB2312"/>
                              <w:color w:val="auto"/>
                              <w:kern w:val="2"/>
                              <w:sz w:val="22"/>
                              <w:szCs w:val="22"/>
                              <w:u w:val="none" w:color="auto"/>
                              <w:lang w:val="en-US" w:eastAsia="zh-CN" w:bidi="ar-SA"/>
                            </w:rPr>
                          </w:pPr>
                          <w:r>
                            <w:rPr>
                              <w:rFonts w:hint="eastAsia" w:ascii="仿宋_GB2312" w:hAnsi="仿宋_GB2312" w:eastAsia="仿宋_GB2312" w:cs="仿宋_GB2312"/>
                              <w:color w:val="auto"/>
                              <w:kern w:val="2"/>
                              <w:sz w:val="22"/>
                              <w:szCs w:val="22"/>
                              <w:u w:val="none" w:color="auto"/>
                              <w:lang w:val="en-US" w:eastAsia="zh-CN" w:bidi="ar-SA"/>
                            </w:rPr>
                            <w:t>10.中毒和窒息事故现场处置方案</w:t>
                          </w:r>
                        </w:p>
                        <w:p>
                          <w:pPr>
                            <w:widowControl w:val="0"/>
                            <w:topLinePunct/>
                            <w:adjustRightInd w:val="0"/>
                            <w:snapToGrid w:val="0"/>
                            <w:spacing w:line="360" w:lineRule="auto"/>
                            <w:ind w:left="0" w:leftChars="0" w:firstLine="0" w:firstLineChars="0"/>
                            <w:jc w:val="both"/>
                            <w:textAlignment w:val="auto"/>
                            <w:rPr>
                              <w:rFonts w:hint="eastAsia" w:ascii="仿宋_GB2312" w:hAnsi="仿宋_GB2312" w:eastAsia="仿宋_GB2312" w:cs="仿宋_GB2312"/>
                              <w:color w:val="auto"/>
                              <w:kern w:val="2"/>
                              <w:sz w:val="22"/>
                              <w:szCs w:val="22"/>
                              <w:u w:val="none" w:color="auto"/>
                              <w:lang w:val="en-US" w:eastAsia="zh-CN" w:bidi="ar-SA"/>
                            </w:rPr>
                          </w:pPr>
                          <w:r>
                            <w:rPr>
                              <w:rFonts w:hint="eastAsia" w:ascii="仿宋_GB2312" w:hAnsi="仿宋_GB2312" w:eastAsia="仿宋_GB2312" w:cs="仿宋_GB2312"/>
                              <w:color w:val="auto"/>
                              <w:kern w:val="2"/>
                              <w:sz w:val="22"/>
                              <w:szCs w:val="22"/>
                              <w:u w:val="none" w:color="auto"/>
                              <w:lang w:val="en-US" w:eastAsia="zh-CN" w:bidi="ar-SA"/>
                            </w:rPr>
                            <w:t>11.淹溺事故现场处置方案</w:t>
                          </w:r>
                        </w:p>
                        <w:p>
                          <w:pPr>
                            <w:pStyle w:val="9"/>
                            <w:rPr>
                              <w:rFonts w:hint="eastAsia" w:ascii="仿宋_GB2312" w:hAnsi="仿宋_GB2312" w:eastAsia="仿宋_GB2312" w:cs="仿宋_GB2312"/>
                              <w:color w:val="auto"/>
                              <w:kern w:val="2"/>
                              <w:sz w:val="22"/>
                              <w:szCs w:val="22"/>
                              <w:u w:val="none" w:color="auto"/>
                              <w:lang w:val="en-US" w:eastAsia="zh-CN" w:bidi="ar-SA"/>
                            </w:rPr>
                          </w:pPr>
                        </w:p>
                        <w:p>
                          <w:pPr>
                            <w:pStyle w:val="9"/>
                            <w:rPr>
                              <w:rFonts w:hint="eastAsia" w:ascii="仿宋_GB2312" w:hAnsi="仿宋_GB2312" w:eastAsia="仿宋_GB2312" w:cs="仿宋_GB2312"/>
                              <w:color w:val="auto"/>
                              <w:kern w:val="2"/>
                              <w:sz w:val="22"/>
                              <w:szCs w:val="22"/>
                              <w:u w:val="none" w:color="auto"/>
                              <w:lang w:val="en-US" w:eastAsia="zh-CN" w:bidi="ar-SA"/>
                            </w:rPr>
                          </w:pPr>
                        </w:p>
                        <w:p>
                          <w:pPr>
                            <w:pStyle w:val="9"/>
                            <w:rPr>
                              <w:rFonts w:hint="eastAsia" w:ascii="仿宋_GB2312" w:hAnsi="仿宋_GB2312" w:eastAsia="仿宋_GB2312" w:cs="仿宋_GB2312"/>
                              <w:color w:val="auto"/>
                              <w:kern w:val="2"/>
                              <w:sz w:val="22"/>
                              <w:szCs w:val="22"/>
                              <w:u w:val="none" w:color="auto"/>
                              <w:lang w:val="en-US" w:eastAsia="zh-CN" w:bidi="ar-SA"/>
                            </w:rPr>
                          </w:pPr>
                        </w:p>
                        <w:p>
                          <w:pPr>
                            <w:pStyle w:val="9"/>
                            <w:rPr>
                              <w:rFonts w:hint="eastAsia" w:ascii="仿宋_GB2312" w:hAnsi="仿宋_GB2312" w:eastAsia="仿宋_GB2312" w:cs="仿宋_GB2312"/>
                              <w:color w:val="auto"/>
                              <w:kern w:val="2"/>
                              <w:sz w:val="22"/>
                              <w:szCs w:val="22"/>
                              <w:u w:val="none" w:color="auto"/>
                              <w:lang w:val="en-US" w:eastAsia="zh-CN" w:bidi="ar-SA"/>
                            </w:rPr>
                          </w:pPr>
                        </w:p>
                        <w:p>
                          <w:pPr>
                            <w:pStyle w:val="9"/>
                            <w:rPr>
                              <w:rFonts w:hint="eastAsia" w:ascii="仿宋_GB2312" w:hAnsi="仿宋_GB2312" w:eastAsia="仿宋_GB2312" w:cs="仿宋_GB2312"/>
                              <w:color w:val="auto"/>
                              <w:kern w:val="2"/>
                              <w:sz w:val="22"/>
                              <w:szCs w:val="22"/>
                              <w:u w:val="none" w:color="auto"/>
                              <w:lang w:val="en-US" w:eastAsia="zh-CN" w:bidi="ar-SA"/>
                            </w:rPr>
                          </w:pPr>
                        </w:p>
                        <w:p>
                          <w:pPr>
                            <w:pStyle w:val="9"/>
                            <w:rPr>
                              <w:rFonts w:hint="eastAsia" w:ascii="仿宋_GB2312" w:hAnsi="仿宋_GB2312" w:eastAsia="仿宋_GB2312" w:cs="仿宋_GB2312"/>
                              <w:color w:val="auto"/>
                              <w:kern w:val="2"/>
                              <w:sz w:val="22"/>
                              <w:szCs w:val="22"/>
                              <w:u w:val="none" w:color="auto"/>
                              <w:lang w:val="en-US" w:eastAsia="zh-CN" w:bidi="ar-SA"/>
                            </w:rPr>
                          </w:pPr>
                        </w:p>
                        <w:p>
                          <w:pPr>
                            <w:pStyle w:val="9"/>
                            <w:rPr>
                              <w:rFonts w:hint="default"/>
                              <w:lang w:val="en-US" w:eastAsia="zh-CN"/>
                            </w:rPr>
                          </w:pPr>
                        </w:p>
                      </w:txbxContent>
                    </v:textbox>
                  </v:rect>
                </v:group>
                <v:line id="_x0000_s1026" o:spid="_x0000_s1026" o:spt="20" style="position:absolute;left:7140;top:1947659;flip:x;height:3651;width:15;" filled="f" stroked="t" coordsize="21600,21600" o:gfxdata="UEsDBAoAAAAAAIdO4kAAAAAAAAAAAAAAAAAEAAAAZHJzL1BLAwQUAAAACACHTuJAqWHhFLwAAADc&#10;AAAADwAAAGRycy9kb3ducmV2LnhtbEVPO0/DMBDekfofrKvERh0H8Qp1O1RCYmFoYKDbKb7GaeNz&#10;FF/Twq/HSEhs9+l73nJ9Cb2aaExdZAtmUYAibqLruLXw8f5y8wgqCbLDPjJZ+KIE69XsaomVi2fe&#10;0lRLq3IIpwoteJGh0jo1ngKmRRyIM7ePY0DJcGy1G/Gcw0Ovy6K41wE7zg0eB9p4ao71KViojSG9&#10;u32Sw9v+81vudv6hnLbWXs9N8QxK6CL/4j/3q8vzTQm/z+QL9O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lh4RS8AAAA&#10;3AAAAA8AAAAAAAAAAQAgAAAAIgAAAGRycy9kb3ducmV2LnhtbFBLAQIUABQAAAAIAIdO4kAzLwWe&#10;OwAAADkAAAAQAAAAAAAAAAEAIAAAAAsBAABkcnMvc2hhcGV4bWwueG1sUEsFBgAAAAAGAAYAWwEA&#10;ALUDAAAAAA==&#10;">
                  <v:fill on="f" focussize="0,0"/>
                  <v:stroke weight="1.5pt" color="#000000 [3213]" miterlimit="8" joinstyle="miter"/>
                  <v:imagedata o:title=""/>
                  <o:lock v:ext="edit" aspectratio="f"/>
                </v:line>
              </v:group>
            </w:pict>
          </mc:Fallback>
        </mc:AlternateContent>
      </w:r>
    </w:p>
    <w:p>
      <w:pPr>
        <w:spacing w:line="240" w:lineRule="auto"/>
        <w:ind w:firstLine="0" w:firstLineChars="0"/>
        <w:jc w:val="center"/>
        <w:rPr>
          <w:rFonts w:ascii="Times New Roman" w:hAnsi="Times New Roman" w:eastAsia="宋体"/>
          <w:color w:val="auto"/>
          <w:sz w:val="21"/>
          <w:highlight w:val="none"/>
        </w:rPr>
      </w:pPr>
    </w:p>
    <w:p>
      <w:pPr>
        <w:spacing w:line="240" w:lineRule="auto"/>
        <w:ind w:firstLine="0" w:firstLineChars="0"/>
        <w:jc w:val="center"/>
        <w:rPr>
          <w:rFonts w:ascii="Times New Roman" w:hAnsi="Times New Roman" w:eastAsia="宋体"/>
          <w:color w:val="auto"/>
          <w:sz w:val="21"/>
          <w:highlight w:val="none"/>
        </w:rPr>
      </w:pPr>
    </w:p>
    <w:p>
      <w:pPr>
        <w:spacing w:line="240" w:lineRule="auto"/>
        <w:ind w:firstLine="0" w:firstLineChars="0"/>
        <w:jc w:val="center"/>
        <w:rPr>
          <w:rFonts w:ascii="Times New Roman" w:hAnsi="Times New Roman" w:eastAsia="宋体"/>
          <w:color w:val="auto"/>
          <w:sz w:val="21"/>
          <w:highlight w:val="none"/>
        </w:rPr>
      </w:pPr>
      <w:r>
        <w:rPr>
          <w:rFonts w:ascii="Times New Roman" w:hAnsi="Times New Roman" w:eastAsia="宋体"/>
          <w:color w:val="auto"/>
          <w:sz w:val="21"/>
          <w:highlight w:val="none"/>
        </w:rPr>
        <mc:AlternateContent>
          <mc:Choice Requires="wps">
            <w:drawing>
              <wp:anchor distT="0" distB="0" distL="114300" distR="114300" simplePos="0" relativeHeight="251770880" behindDoc="0" locked="0" layoutInCell="1" allowOverlap="1">
                <wp:simplePos x="0" y="0"/>
                <wp:positionH relativeFrom="column">
                  <wp:posOffset>610235</wp:posOffset>
                </wp:positionH>
                <wp:positionV relativeFrom="paragraph">
                  <wp:posOffset>194945</wp:posOffset>
                </wp:positionV>
                <wp:extent cx="294005" cy="0"/>
                <wp:effectExtent l="0" t="7620" r="0" b="8255"/>
                <wp:wrapNone/>
                <wp:docPr id="87" name="直接箭头连接符 87"/>
                <wp:cNvGraphicFramePr/>
                <a:graphic xmlns:a="http://schemas.openxmlformats.org/drawingml/2006/main">
                  <a:graphicData uri="http://schemas.microsoft.com/office/word/2010/wordprocessingShape">
                    <wps:wsp>
                      <wps:cNvCnPr/>
                      <wps:spPr>
                        <a:xfrm>
                          <a:off x="0" y="0"/>
                          <a:ext cx="294005" cy="0"/>
                        </a:xfrm>
                        <a:prstGeom prst="straightConnector1">
                          <a:avLst/>
                        </a:prstGeom>
                        <a:ln w="1587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48.05pt;margin-top:15.35pt;height:0pt;width:23.15pt;z-index:251770880;mso-width-relative:page;mso-height-relative:page;" filled="f" stroked="t" coordsize="21600,21600" o:gfxdata="UEsDBAoAAAAAAIdO4kAAAAAAAAAAAAAAAAAEAAAAZHJzL1BLAwQUAAAACACHTuJAbCiWztcAAAAI&#10;AQAADwAAAGRycy9kb3ducmV2LnhtbE2PS0/DMBCE70j9D9YicaPrtFWBEKcHHj2gthKl4uzGSxw1&#10;Xkex+4BfjysO5Tg7o5lvi9nJteJAfWg8K8iGEgRx5U3DtYLNx+vtPYgQNRvdeiYF3xRgVg6uCp0b&#10;f+R3OqxjLVIJh1wrsDF2OWKoLDkdhr4jTt6X752OSfY1ml4fU7lrcSTlFJ1uOC1Y3dGTpWq33jsF&#10;P2gJaRU/7XI837zgcjF/fgtK3Vxn8hFEpFO8hOGMn9ChTExbv2cTRKvgYZqlpIKxvANx9iejCYjt&#10;3wHLAv8/UP4CUEsDBBQAAAAIAIdO4kCNREGEAgIAAPwDAAAOAAAAZHJzL2Uyb0RvYy54bWytU82O&#10;0zAQviPxDpbvNGnFsiVquoeW5YKgEvAAru0klvwnj7dpX4IXQOIEnIDT3nkaWB6DsZMty3LpgRyc&#10;ccbzzXxfPi8u9kaTnQygnK3pdFJSIi13Qtm2pm/fXD6aUwKRWcG0s7KmBwn0YvnwwaL3lZy5zmkh&#10;A0EQC1Xva9rF6KuiAN5Jw2DivLSYbFwwLOI2tIUIrEd0o4tZWT4peheED45LAPy6HpJ0RAynALqm&#10;UVyuHb8y0sYBNUjNIlKCTnmgyzxt00geXzUNyEh0TZFpzCs2wXib1mK5YFUbmO8UH0dgp4xwj5Nh&#10;ymLTI9SaRUaugvoHyigeHLgmTrgzxUAkK4IspuU9bV53zMvMBaUGfxQd/h8sf7nbBKJETefnlFhm&#10;8I/fvL/++e7TzbevPz5e//r+IcVfPhPMo1i9hwprVnYTxh34TUjM900w6Y2cyD4LfDgKLPeRcPw4&#10;e/q4LM8o4bep4k+dDxCfS2dICmoKMTDVdnHlrMW/6MI068t2LyBiZyy8LUhNtSU9mvlsfp7QGdqy&#10;QTtgaDxSA9vmYnBaiUuldSqB0G5XOpAdS9bITyKIwH8dS13WDLrhXE4NpukkE8+sIPHgUTOLd4Wm&#10;GYwUlGiJVytFCMiqyJQ+5SS21jYVyGzckWhSfNA4RVsnDln6Iu3QFHni0cDJdXf3GN+9tM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CiWztcAAAAIAQAADwAAAAAAAAABACAAAAAiAAAAZHJzL2Rv&#10;d25yZXYueG1sUEsBAhQAFAAAAAgAh07iQI1EQYQCAgAA/AMAAA4AAAAAAAAAAQAgAAAAJgEAAGRy&#10;cy9lMm9Eb2MueG1sUEsFBgAAAAAGAAYAWQEAAJoFAAAAAA==&#10;">
                <v:fill on="f" focussize="0,0"/>
                <v:stroke weight="1.25pt" color="#000000" joinstyle="round"/>
                <v:imagedata o:title=""/>
                <o:lock v:ext="edit" aspectratio="f"/>
              </v:shape>
            </w:pict>
          </mc:Fallback>
        </mc:AlternateContent>
      </w:r>
    </w:p>
    <w:p>
      <w:pPr>
        <w:spacing w:line="240" w:lineRule="auto"/>
        <w:ind w:firstLine="0" w:firstLineChars="0"/>
        <w:jc w:val="center"/>
        <w:rPr>
          <w:rFonts w:ascii="Times New Roman" w:hAnsi="Times New Roman" w:eastAsia="宋体"/>
          <w:color w:val="auto"/>
          <w:sz w:val="21"/>
          <w:highlight w:val="none"/>
        </w:rPr>
      </w:pPr>
    </w:p>
    <w:p>
      <w:pPr>
        <w:spacing w:line="240" w:lineRule="auto"/>
        <w:ind w:firstLine="0" w:firstLineChars="0"/>
        <w:jc w:val="center"/>
        <w:rPr>
          <w:rFonts w:ascii="Times New Roman" w:hAnsi="Times New Roman" w:eastAsia="宋体"/>
          <w:color w:val="auto"/>
          <w:sz w:val="21"/>
          <w:highlight w:val="none"/>
        </w:rPr>
      </w:pPr>
    </w:p>
    <w:p>
      <w:pPr>
        <w:spacing w:line="240" w:lineRule="auto"/>
        <w:ind w:firstLine="0" w:firstLineChars="0"/>
        <w:jc w:val="center"/>
        <w:rPr>
          <w:rFonts w:ascii="Times New Roman" w:hAnsi="Times New Roman" w:eastAsia="宋体"/>
          <w:color w:val="auto"/>
          <w:sz w:val="21"/>
          <w:highlight w:val="none"/>
        </w:rPr>
      </w:pPr>
    </w:p>
    <w:p>
      <w:pPr>
        <w:spacing w:line="240" w:lineRule="auto"/>
        <w:ind w:firstLine="0" w:firstLineChars="0"/>
        <w:jc w:val="center"/>
        <w:rPr>
          <w:rFonts w:ascii="Times New Roman" w:hAnsi="Times New Roman" w:eastAsia="宋体"/>
          <w:color w:val="auto"/>
          <w:sz w:val="21"/>
          <w:highlight w:val="none"/>
        </w:rPr>
      </w:pPr>
    </w:p>
    <w:p>
      <w:pPr>
        <w:spacing w:line="240" w:lineRule="auto"/>
        <w:ind w:firstLine="0" w:firstLineChars="0"/>
        <w:jc w:val="center"/>
        <w:rPr>
          <w:rFonts w:ascii="Times New Roman" w:hAnsi="Times New Roman" w:eastAsia="宋体"/>
          <w:color w:val="auto"/>
          <w:sz w:val="21"/>
          <w:highlight w:val="none"/>
        </w:rPr>
      </w:pPr>
    </w:p>
    <w:p>
      <w:pPr>
        <w:spacing w:line="240" w:lineRule="auto"/>
        <w:ind w:firstLine="0" w:firstLineChars="0"/>
        <w:jc w:val="center"/>
        <w:rPr>
          <w:rFonts w:ascii="Times New Roman" w:hAnsi="Times New Roman" w:eastAsia="宋体"/>
          <w:color w:val="auto"/>
          <w:sz w:val="21"/>
          <w:highlight w:val="none"/>
        </w:rPr>
      </w:pPr>
    </w:p>
    <w:p>
      <w:pPr>
        <w:spacing w:line="240" w:lineRule="auto"/>
        <w:ind w:firstLine="0" w:firstLineChars="0"/>
        <w:jc w:val="center"/>
        <w:rPr>
          <w:rFonts w:ascii="Times New Roman" w:hAnsi="Times New Roman" w:eastAsia="宋体"/>
          <w:color w:val="auto"/>
          <w:sz w:val="21"/>
          <w:highlight w:val="none"/>
        </w:rPr>
      </w:pPr>
    </w:p>
    <w:p>
      <w:pPr>
        <w:bidi w:val="0"/>
        <w:jc w:val="center"/>
        <w:rPr>
          <w:b/>
          <w:bCs/>
        </w:rPr>
      </w:pPr>
    </w:p>
    <w:p>
      <w:pPr>
        <w:bidi w:val="0"/>
        <w:jc w:val="center"/>
        <w:rPr>
          <w:b/>
          <w:bCs/>
        </w:rPr>
      </w:pPr>
    </w:p>
    <w:p>
      <w:pPr>
        <w:bidi w:val="0"/>
        <w:jc w:val="center"/>
        <w:rPr>
          <w:b/>
          <w:bCs/>
        </w:rPr>
      </w:pPr>
    </w:p>
    <w:p>
      <w:pPr>
        <w:bidi w:val="0"/>
        <w:jc w:val="center"/>
        <w:rPr>
          <w:b/>
          <w:bCs/>
        </w:rPr>
      </w:pPr>
    </w:p>
    <w:p>
      <w:pPr>
        <w:bidi w:val="0"/>
        <w:jc w:val="center"/>
        <w:rPr>
          <w:b/>
          <w:bCs/>
        </w:rPr>
      </w:pPr>
    </w:p>
    <w:p>
      <w:pPr>
        <w:bidi w:val="0"/>
        <w:jc w:val="center"/>
        <w:rPr>
          <w:b/>
          <w:bCs/>
        </w:rPr>
      </w:pPr>
    </w:p>
    <w:p>
      <w:pPr>
        <w:bidi w:val="0"/>
        <w:jc w:val="center"/>
        <w:rPr>
          <w:b/>
          <w:bCs/>
        </w:rPr>
      </w:pPr>
    </w:p>
    <w:p>
      <w:pPr>
        <w:bidi w:val="0"/>
        <w:jc w:val="center"/>
        <w:rPr>
          <w:b/>
          <w:bCs/>
        </w:rPr>
      </w:pPr>
    </w:p>
    <w:p>
      <w:pPr>
        <w:bidi w:val="0"/>
        <w:jc w:val="center"/>
        <w:rPr>
          <w:b/>
          <w:bCs/>
        </w:rPr>
      </w:pPr>
    </w:p>
    <w:p>
      <w:pPr>
        <w:bidi w:val="0"/>
        <w:jc w:val="center"/>
        <w:rPr>
          <w:b/>
          <w:bCs/>
        </w:rPr>
      </w:pPr>
      <w:r>
        <w:rPr>
          <w:b/>
          <w:bCs/>
        </w:rPr>
        <w:t xml:space="preserve">图 </w:t>
      </w:r>
      <w:r>
        <w:rPr>
          <w:rFonts w:hint="eastAsia"/>
          <w:b/>
          <w:bCs/>
          <w:lang w:val="en-US" w:eastAsia="zh-CN"/>
        </w:rPr>
        <w:t>3</w:t>
      </w:r>
      <w:r>
        <w:rPr>
          <w:b/>
          <w:bCs/>
        </w:rPr>
        <w:t>-1 应急预案体系图</w:t>
      </w:r>
    </w:p>
    <w:p>
      <w:pPr>
        <w:bidi w:val="0"/>
        <w:rPr>
          <w:rFonts w:hint="eastAsia"/>
          <w:b/>
          <w:bCs/>
          <w:lang w:val="en-US" w:eastAsia="zh-CN"/>
        </w:rPr>
      </w:pPr>
      <w:bookmarkStart w:id="1276" w:name="_Toc28708"/>
      <w:bookmarkStart w:id="1277" w:name="_Toc5808"/>
      <w:bookmarkStart w:id="1278" w:name="_Toc7769"/>
      <w:r>
        <w:rPr>
          <w:rFonts w:hint="eastAsia"/>
          <w:b/>
          <w:bCs/>
          <w:lang w:val="en-US" w:eastAsia="zh-CN"/>
        </w:rPr>
        <w:t>3.5相关衔接预案</w:t>
      </w:r>
      <w:bookmarkEnd w:id="1276"/>
      <w:bookmarkEnd w:id="1277"/>
      <w:bookmarkEnd w:id="1278"/>
    </w:p>
    <w:p>
      <w:pPr>
        <w:bidi w:val="0"/>
        <w:rPr>
          <w:rFonts w:hint="eastAsia"/>
        </w:rPr>
      </w:pPr>
      <w:r>
        <w:rPr>
          <w:rFonts w:hint="eastAsia"/>
        </w:rPr>
        <w:t>与政府部门应急预案衔接：启动公司级应急响应同时，或经分析研判若事故有进一步扩大趋势，或事故无法控制需请求外部救援力量救援等情况时，公司指挥部应立即向</w:t>
      </w:r>
      <w:r>
        <w:rPr>
          <w:rFonts w:hint="eastAsia"/>
          <w:lang w:val="en-US" w:eastAsia="zh-CN"/>
        </w:rPr>
        <w:t>濉溪经济开发区管委会</w:t>
      </w:r>
      <w:r>
        <w:rPr>
          <w:rFonts w:hint="eastAsia"/>
        </w:rPr>
        <w:t>、</w:t>
      </w:r>
      <w:r>
        <w:rPr>
          <w:rFonts w:hint="eastAsia"/>
          <w:lang w:eastAsia="zh-CN"/>
        </w:rPr>
        <w:t>濉溪县</w:t>
      </w:r>
      <w:r>
        <w:rPr>
          <w:rFonts w:hint="eastAsia"/>
        </w:rPr>
        <w:t>政府等有关政府部门报告，请求启动</w:t>
      </w:r>
      <w:r>
        <w:rPr>
          <w:rFonts w:hint="eastAsia"/>
          <w:lang w:val="en-US" w:eastAsia="zh-CN"/>
        </w:rPr>
        <w:t>濉溪经济开发区</w:t>
      </w:r>
      <w:r>
        <w:rPr>
          <w:rFonts w:hint="eastAsia"/>
        </w:rPr>
        <w:t>生产安全事故应急预案、</w:t>
      </w:r>
      <w:r>
        <w:rPr>
          <w:rFonts w:hint="eastAsia"/>
          <w:lang w:eastAsia="zh-CN"/>
        </w:rPr>
        <w:t>濉溪县生产安全事故应急预案</w:t>
      </w:r>
      <w:r>
        <w:rPr>
          <w:rFonts w:hint="eastAsia"/>
        </w:rPr>
        <w:t>等政府部门的应急救援预案进行救援。</w:t>
      </w:r>
    </w:p>
    <w:p>
      <w:pPr>
        <w:pStyle w:val="27"/>
        <w:rPr>
          <w:rFonts w:hint="eastAsia"/>
        </w:rPr>
      </w:pPr>
    </w:p>
    <w:p>
      <w:pPr>
        <w:spacing w:line="420" w:lineRule="exact"/>
        <w:ind w:firstLine="480" w:firstLineChars="200"/>
        <w:rPr>
          <w:rFonts w:hint="eastAsia" w:ascii="仿宋_GB2312" w:hAnsi="仿宋_GB2312" w:eastAsia="仿宋_GB2312" w:cs="仿宋_GB2312"/>
          <w:sz w:val="22"/>
          <w:szCs w:val="22"/>
          <w:lang w:val="en-US" w:eastAsia="zh-CN"/>
        </w:rPr>
      </w:pPr>
      <w:r>
        <w:rPr>
          <w:rFonts w:hint="eastAsia" w:ascii="宋体" w:hAnsi="宋体" w:eastAsia="宋体" w:cs="宋体"/>
          <w:color w:val="auto"/>
          <w:sz w:val="24"/>
          <w:highlight w:val="none"/>
        </w:rPr>
        <mc:AlternateContent>
          <mc:Choice Requires="wps">
            <w:drawing>
              <wp:anchor distT="0" distB="0" distL="114300" distR="114300" simplePos="0" relativeHeight="251776000" behindDoc="0" locked="0" layoutInCell="1" allowOverlap="1">
                <wp:simplePos x="0" y="0"/>
                <wp:positionH relativeFrom="column">
                  <wp:posOffset>3618230</wp:posOffset>
                </wp:positionH>
                <wp:positionV relativeFrom="paragraph">
                  <wp:posOffset>81280</wp:posOffset>
                </wp:positionV>
                <wp:extent cx="2335530" cy="419100"/>
                <wp:effectExtent l="8255" t="8255" r="18415" b="10795"/>
                <wp:wrapNone/>
                <wp:docPr id="42" name="文本框 42"/>
                <wp:cNvGraphicFramePr/>
                <a:graphic xmlns:a="http://schemas.openxmlformats.org/drawingml/2006/main">
                  <a:graphicData uri="http://schemas.microsoft.com/office/word/2010/wordprocessingShape">
                    <wps:wsp>
                      <wps:cNvSpPr txBox="1"/>
                      <wps:spPr>
                        <a:xfrm>
                          <a:off x="0" y="0"/>
                          <a:ext cx="2185670" cy="419100"/>
                        </a:xfrm>
                        <a:prstGeom prst="rect">
                          <a:avLst/>
                        </a:prstGeom>
                        <a:noFill/>
                        <a:ln w="15875" cap="flat" cmpd="sng">
                          <a:solidFill>
                            <a:srgbClr val="000000"/>
                          </a:solidFill>
                          <a:prstDash val="solid"/>
                          <a:miter/>
                          <a:headEnd type="none" w="med" len="med"/>
                          <a:tailEnd type="none" w="med" len="med"/>
                        </a:ln>
                        <a:effectLst/>
                      </wps:spPr>
                      <wps:txbx>
                        <w:txbxContent>
                          <w:p>
                            <w:pPr>
                              <w:spacing w:line="240" w:lineRule="auto"/>
                              <w:ind w:firstLine="0" w:firstLineChars="0"/>
                              <w:jc w:val="center"/>
                              <w:rPr>
                                <w:rFonts w:ascii="仿宋_GB2312" w:hAnsi="仿宋_GB2312" w:eastAsia="仿宋_GB2312" w:cs="仿宋_GB2312"/>
                                <w:sz w:val="22"/>
                                <w:szCs w:val="22"/>
                              </w:rPr>
                            </w:pPr>
                            <w:r>
                              <w:rPr>
                                <w:rFonts w:hint="eastAsia" w:ascii="仿宋_GB2312" w:hAnsi="仿宋_GB2312" w:eastAsia="仿宋_GB2312" w:cs="仿宋_GB2312"/>
                                <w:sz w:val="22"/>
                                <w:szCs w:val="22"/>
                                <w:lang w:eastAsia="zh-CN"/>
                              </w:rPr>
                              <w:t>濉溪经济开发区</w:t>
                            </w:r>
                            <w:r>
                              <w:rPr>
                                <w:rFonts w:hint="eastAsia" w:ascii="仿宋_GB2312" w:hAnsi="仿宋_GB2312" w:eastAsia="仿宋_GB2312" w:cs="仿宋_GB2312"/>
                                <w:sz w:val="22"/>
                                <w:szCs w:val="22"/>
                              </w:rPr>
                              <w:t>生产安全事故应急预案</w:t>
                            </w:r>
                          </w:p>
                          <w:p>
                            <w:pPr>
                              <w:spacing w:line="240" w:lineRule="auto"/>
                              <w:ind w:firstLine="0" w:firstLineChars="0"/>
                              <w:jc w:val="center"/>
                              <w:rPr>
                                <w:rFonts w:ascii="Times New Roman" w:hAnsi="Times New Roman" w:eastAsia="宋体"/>
                                <w:sz w:val="21"/>
                              </w:rPr>
                            </w:pPr>
                          </w:p>
                        </w:txbxContent>
                      </wps:txbx>
                      <wps:bodyPr lIns="0" tIns="0" rIns="0" bIns="0" upright="1"/>
                    </wps:wsp>
                  </a:graphicData>
                </a:graphic>
              </wp:anchor>
            </w:drawing>
          </mc:Choice>
          <mc:Fallback>
            <w:pict>
              <v:shape id="_x0000_s1026" o:spid="_x0000_s1026" o:spt="202" type="#_x0000_t202" style="position:absolute;left:0pt;margin-left:284.9pt;margin-top:6.4pt;height:33pt;width:183.9pt;z-index:251776000;mso-width-relative:page;mso-height-relative:page;" filled="f" stroked="t" coordsize="21600,21600" o:gfxdata="UEsDBAoAAAAAAIdO4kAAAAAAAAAAAAAAAAAEAAAAZHJzL1BLAwQUAAAACACHTuJAe2MCh9gAAAAJ&#10;AQAADwAAAGRycy9kb3ducmV2LnhtbE2PwU7DMBBE70j8g7VI3KjT0qZJGqcSICQ4Urj05sbbJCJe&#10;R7aTBr6e5QSn0WpGM2/L/Wx7MaEPnSMFy0UCAql2pqNGwcf7810GIkRNRveOUMEXBthX11elLoy7&#10;0BtOh9gILqFQaAVtjEMhZahbtDos3IDE3tl5qyOfvpHG6wuX216ukiSVVnfEC60e8LHF+vMwWgWY&#10;hvX4+vSQf8/9tPYv8xHzzVGp25tlsgMRcY5/YfjFZ3SomOnkRjJB9Ao2ac7okY0VKwfy+20K4qRg&#10;m2Ugq1L+/6D6AVBLAwQUAAAACACHTuJAriSO2BwCAABCBAAADgAAAGRycy9lMm9Eb2MueG1srVPN&#10;jtMwEL4j8Q6W7zRttd0tVdOVoCxCQoC08ACu4ySW/CfbbdIXgDfgxIU7z9Xn4LPTlv259EAOyWRm&#10;/M1834yXt71WZCd8kNaUdDIaUyIMt5U0TUm/fb17NackRGYqpqwRJd2LQG9XL18sO7cQU9taVQlP&#10;AGLConMlbWN0i6IIvBWahZF1wiBYW69ZxK9visqzDuhaFdPx+LrorK+ct1yEAO96CNIjor8E0Na1&#10;5GJt+VYLEwdULxSLoBRa6QJd5W7rWvD4ua6DiESVFExjfqMI7E16F6slWzSeuVbyYwvskhaecNJM&#10;GhQ9Q61ZZGTr5TMoLbm3wdZxxK0uBiJZEbCYjJ9oc98yJzIXSB3cWfTw/2D5p90XT2RV0qspJYZp&#10;TPzw88fh15/D7+8EPgjUubBA3r1DZuzf2B5rc/IHOBPvvvY6fcGIIA5592d5RR8Jh3M6mc+ubxDi&#10;iF1NXk/GWf/i32nnQ3wvrCbJKKnH+LKqbPcxRHSC1FNKKmbsnVQqj1AZ0qGt2fxmBnyGvayxDzC1&#10;A7dgmowTrJJVOpNOB99s3ipPdiztRn4SK9R4lJYKrlloh7wcGrZGyyh8Lt4KVr0zFYl7B/kMrg1N&#10;3WhRUaIEblmycmZkUl2SiSaUSU2KvMNH9mkQg+DJiv2mB2gyN7baYzjqg8FqpDU/Gf5kbE7G1nnZ&#10;tBA3j7BIp7FamfbxGqTdffgP++HVX/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e2MCh9gAAAAJ&#10;AQAADwAAAAAAAAABACAAAAAiAAAAZHJzL2Rvd25yZXYueG1sUEsBAhQAFAAAAAgAh07iQK4kjtgc&#10;AgAAQgQAAA4AAAAAAAAAAQAgAAAAJwEAAGRycy9lMm9Eb2MueG1sUEsFBgAAAAAGAAYAWQEAALUF&#10;AAAAAA==&#10;">
                <v:fill on="f" focussize="0,0"/>
                <v:stroke weight="1.25pt" color="#000000" joinstyle="miter"/>
                <v:imagedata o:title=""/>
                <o:lock v:ext="edit" aspectratio="f"/>
                <v:textbox inset="0mm,0mm,0mm,0mm">
                  <w:txbxContent>
                    <w:p>
                      <w:pPr>
                        <w:spacing w:line="240" w:lineRule="auto"/>
                        <w:ind w:firstLine="0" w:firstLineChars="0"/>
                        <w:jc w:val="center"/>
                        <w:rPr>
                          <w:rFonts w:ascii="仿宋_GB2312" w:hAnsi="仿宋_GB2312" w:eastAsia="仿宋_GB2312" w:cs="仿宋_GB2312"/>
                          <w:sz w:val="22"/>
                          <w:szCs w:val="22"/>
                        </w:rPr>
                      </w:pPr>
                      <w:r>
                        <w:rPr>
                          <w:rFonts w:hint="eastAsia" w:ascii="仿宋_GB2312" w:hAnsi="仿宋_GB2312" w:eastAsia="仿宋_GB2312" w:cs="仿宋_GB2312"/>
                          <w:sz w:val="22"/>
                          <w:szCs w:val="22"/>
                          <w:lang w:eastAsia="zh-CN"/>
                        </w:rPr>
                        <w:t>濉溪经济开发区</w:t>
                      </w:r>
                      <w:r>
                        <w:rPr>
                          <w:rFonts w:hint="eastAsia" w:ascii="仿宋_GB2312" w:hAnsi="仿宋_GB2312" w:eastAsia="仿宋_GB2312" w:cs="仿宋_GB2312"/>
                          <w:sz w:val="22"/>
                          <w:szCs w:val="22"/>
                        </w:rPr>
                        <w:t>生产安全事故应急预案</w:t>
                      </w:r>
                    </w:p>
                    <w:p>
                      <w:pPr>
                        <w:spacing w:line="240" w:lineRule="auto"/>
                        <w:ind w:firstLine="0" w:firstLineChars="0"/>
                        <w:jc w:val="center"/>
                        <w:rPr>
                          <w:rFonts w:ascii="Times New Roman" w:hAnsi="Times New Roman" w:eastAsia="宋体"/>
                          <w:sz w:val="21"/>
                        </w:rPr>
                      </w:pPr>
                    </w:p>
                  </w:txbxContent>
                </v:textbox>
              </v:shape>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774976" behindDoc="0" locked="0" layoutInCell="1" allowOverlap="1">
                <wp:simplePos x="0" y="0"/>
                <wp:positionH relativeFrom="column">
                  <wp:posOffset>1869440</wp:posOffset>
                </wp:positionH>
                <wp:positionV relativeFrom="paragraph">
                  <wp:posOffset>279400</wp:posOffset>
                </wp:positionV>
                <wp:extent cx="1739265" cy="3175"/>
                <wp:effectExtent l="0" t="38100" r="13335" b="34925"/>
                <wp:wrapNone/>
                <wp:docPr id="44" name="直接连接符 44"/>
                <wp:cNvGraphicFramePr/>
                <a:graphic xmlns:a="http://schemas.openxmlformats.org/drawingml/2006/main">
                  <a:graphicData uri="http://schemas.microsoft.com/office/word/2010/wordprocessingShape">
                    <wps:wsp>
                      <wps:cNvCnPr/>
                      <wps:spPr>
                        <a:xfrm flipV="1">
                          <a:off x="0" y="0"/>
                          <a:ext cx="1739265" cy="3175"/>
                        </a:xfrm>
                        <a:prstGeom prst="line">
                          <a:avLst/>
                        </a:prstGeom>
                        <a:ln w="158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y;margin-left:147.2pt;margin-top:22pt;height:0.25pt;width:136.95pt;z-index:251774976;mso-width-relative:page;mso-height-relative:page;" filled="f" stroked="t" coordsize="21600,21600" o:gfxdata="UEsDBAoAAAAAAIdO4kAAAAAAAAAAAAAAAAAEAAAAZHJzL1BLAwQUAAAACACHTuJAXPUIeNgAAAAJ&#10;AQAADwAAAGRycy9kb3ducmV2LnhtbE2PwU7DMAyG70i8Q2QkbixtycZamu6ANMEJxEDj6jWmrdY4&#10;VZN1Y09PdoKj7U+/v79cnWwvJhp951hDOktAENfOdNxo+PxY3y1B+IBssHdMGn7Iw6q6viqxMO7I&#10;7zRtQiNiCPsCNbQhDIWUvm7Jop+5gTjevt1oMcRxbKQZ8RjDbS+zJFlIix3HDy0O9NRSvd8crIaz&#10;2ufphC9fD1uPr3m23p7fnq3Wtzdp8ggi0Cn8wXDRj+pQRaedO7DxoteQ5UpFVINSsVME5ovlPYjd&#10;ZTEHWZXyf4PqF1BLAwQUAAAACACHTuJAbaNE9QwCAAAGBAAADgAAAGRycy9lMm9Eb2MueG1srVPL&#10;bhMxFN0j8Q+W92SStGnLKJMuGsoGQSUe+xs/Ziz5JdvJJD/BDyCxgxVL9vwN5TO49gyhFCF1gRfW&#10;te/x8T3H18vLvdFkJ0JUzjZ0NplSIixzXNm2oW/fXD+5oCQmsBy0s6KhBxHp5erxo2XvazF3ndNc&#10;BIIkNta9b2iXkq+rKrJOGIgT54XFpHTBQMJlaCseoEd2o6v5dHpW9S5wHxwTMeLuekjSkTE8hNBJ&#10;qZhYO7Y1wqaBNQgNCSXFTvlIV6VaKQVLr6SMIhHdUFSayoyXYLzJc7VaQt0G8J1iYwnwkBLuaTKg&#10;LF56pFpDArIN6i8qo1hw0ck0Yc5Ug5DiCKqYTe9587oDL4oWtDr6o+nx/9Gyl7ubQBRv6OkpJRYM&#10;vvjth6/f33/68e0jzrdfPhPMoE29jzWir+xNGFfR34SseS+DIVIr/w77qbiAusi+mHw4miz2iTDc&#10;nJ2fPJ2fLShhmDuZnS8yeTWwZDYfYnounCE5aKhWNlsANexexDRAf0HytrakR9LFBRIRBtiQEhsB&#10;Q+NRVLRtORydVvxaaZ2PxNBurnQgO8hNUcZYwx+wfMsaYjfgSirDoO4E8GeWk3Tw6JbFX0JzDUZw&#10;SrTAT5Wjgkyg9G9kCgpsq/+BRgu0zfSitO0oNrs++JyjjeMHfK6tD6rt0JxZqTtnsD2Ki2Mr5/67&#10;u8b47vdd/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c9Qh42AAAAAkBAAAPAAAAAAAAAAEAIAAA&#10;ACIAAABkcnMvZG93bnJldi54bWxQSwECFAAUAAAACACHTuJAbaNE9QwCAAAGBAAADgAAAAAAAAAB&#10;ACAAAAAnAQAAZHJzL2Uyb0RvYy54bWxQSwUGAAAAAAYABgBZAQAApQUAAAAA&#10;">
                <v:fill on="f" focussize="0,0"/>
                <v:stroke weight="1.25pt" color="#000000" joinstyle="round" endarrow="block"/>
                <v:imagedata o:title=""/>
                <o:lock v:ext="edit" aspectratio="f"/>
              </v:line>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773952" behindDoc="0" locked="0" layoutInCell="1" allowOverlap="1">
                <wp:simplePos x="0" y="0"/>
                <wp:positionH relativeFrom="column">
                  <wp:posOffset>-24765</wp:posOffset>
                </wp:positionH>
                <wp:positionV relativeFrom="paragraph">
                  <wp:posOffset>81280</wp:posOffset>
                </wp:positionV>
                <wp:extent cx="1909445" cy="380365"/>
                <wp:effectExtent l="7620" t="7620" r="26035" b="12065"/>
                <wp:wrapNone/>
                <wp:docPr id="45" name="文本框 45"/>
                <wp:cNvGraphicFramePr/>
                <a:graphic xmlns:a="http://schemas.openxmlformats.org/drawingml/2006/main">
                  <a:graphicData uri="http://schemas.microsoft.com/office/word/2010/wordprocessingShape">
                    <wps:wsp>
                      <wps:cNvSpPr txBox="1"/>
                      <wps:spPr>
                        <a:xfrm>
                          <a:off x="0" y="0"/>
                          <a:ext cx="1909445" cy="380365"/>
                        </a:xfrm>
                        <a:prstGeom prst="rect">
                          <a:avLst/>
                        </a:prstGeom>
                        <a:noFill/>
                        <a:ln w="15875" cap="flat" cmpd="sng">
                          <a:solidFill>
                            <a:srgbClr val="000000"/>
                          </a:solidFill>
                          <a:prstDash val="solid"/>
                          <a:miter/>
                          <a:headEnd type="none" w="med" len="med"/>
                          <a:tailEnd type="none" w="med" len="med"/>
                        </a:ln>
                        <a:effectLst/>
                      </wps:spPr>
                      <wps:txbx>
                        <w:txbxContent>
                          <w:p>
                            <w:pPr>
                              <w:spacing w:line="240" w:lineRule="auto"/>
                              <w:ind w:firstLine="0" w:firstLineChars="0"/>
                              <w:jc w:val="center"/>
                              <w:rPr>
                                <w:rFonts w:ascii="仿宋_GB2312" w:hAnsi="仿宋_GB2312" w:eastAsia="仿宋_GB2312" w:cs="仿宋_GB2312"/>
                                <w:sz w:val="22"/>
                                <w:szCs w:val="22"/>
                              </w:rPr>
                            </w:pPr>
                            <w:r>
                              <w:rPr>
                                <w:rFonts w:hint="eastAsia" w:ascii="仿宋_GB2312" w:hAnsi="仿宋_GB2312" w:eastAsia="仿宋_GB2312" w:cs="仿宋_GB2312"/>
                                <w:sz w:val="22"/>
                                <w:szCs w:val="22"/>
                                <w:lang w:eastAsia="zh-CN"/>
                              </w:rPr>
                              <w:t>安徽美信铝业有限公司</w:t>
                            </w:r>
                            <w:r>
                              <w:rPr>
                                <w:rFonts w:hint="eastAsia" w:ascii="仿宋_GB2312" w:hAnsi="仿宋_GB2312" w:eastAsia="仿宋_GB2312" w:cs="仿宋_GB2312"/>
                                <w:sz w:val="22"/>
                                <w:szCs w:val="22"/>
                              </w:rPr>
                              <w:t>生产安全事故应急预案</w:t>
                            </w:r>
                          </w:p>
                          <w:p>
                            <w:pPr>
                              <w:spacing w:line="240" w:lineRule="auto"/>
                              <w:ind w:firstLine="0" w:firstLineChars="0"/>
                              <w:rPr>
                                <w:rFonts w:ascii="Times New Roman" w:hAnsi="Times New Roman" w:eastAsia="宋体"/>
                                <w:sz w:val="21"/>
                              </w:rPr>
                            </w:pPr>
                          </w:p>
                        </w:txbxContent>
                      </wps:txbx>
                      <wps:bodyPr lIns="0" tIns="0" rIns="0" bIns="0" upright="1"/>
                    </wps:wsp>
                  </a:graphicData>
                </a:graphic>
              </wp:anchor>
            </w:drawing>
          </mc:Choice>
          <mc:Fallback>
            <w:pict>
              <v:shape id="_x0000_s1026" o:spid="_x0000_s1026" o:spt="202" type="#_x0000_t202" style="position:absolute;left:0pt;margin-left:-1.95pt;margin-top:6.4pt;height:29.95pt;width:150.35pt;z-index:251773952;mso-width-relative:page;mso-height-relative:page;" filled="f" stroked="t" coordsize="21600,21600" o:gfxdata="UEsDBAoAAAAAAIdO4kAAAAAAAAAAAAAAAAAEAAAAZHJzL1BLAwQUAAAACACHTuJAIIU+oNcAAAAI&#10;AQAADwAAAGRycy9kb3ducmV2LnhtbE2PQU/DMAyF70j8h8hI3LZ0ZXS0azoJEBIcGVx2yxqvrWic&#10;Kkm7wq/HnNjN9nt6/l65m20vJvShc6RgtUxAINXOdNQo+Px4WTyACFGT0b0jVPCNAXbV9VWpC+PO&#10;9I7TPjaCQygUWkEb41BIGeoWrQ5LNyCxdnLe6sirb6Tx+szhtpdpkmTS6o74Q6sHfGqx/tqPVgFm&#10;YT2+PT/mP3M/rf3rfMD8/qDU7c0q2YKIOMd/M/zhMzpUzHR0I5kgegWLu5ydfE+5AetpnvFwVLBJ&#10;NyCrUl4WqH4BUEsDBBQAAAAIAIdO4kCV6rF/GQIAAEIEAAAOAAAAZHJzL2Uyb0RvYy54bWytU0uO&#10;00AQ3SNxh1bviT1fMlGckSAMQkKANHCATrtst9Q/dXVi5wJwA1Zs2HOunIPqdpL5sMkCL+xyV9Wr&#10;eq+q57eD0WwDAZWzFT+blJyBla5Wtq34t693r6acYRS2FtpZqPgWkN8uXr6Y934G565zuobACMTi&#10;rPcV72L0s6JA2YEROHEeLDkbF4yI9Bvaog6iJ3Sji/OyvC56F2ofnAREOl2OTr5HDKcAuqZREpZO&#10;rg3YOKIG0CISJeyUR77I3TYNyPi5aRAi0xUnpjG/qQjZq/QuFnMxa4PwnZL7FsQpLTzjZISyVPQI&#10;tRRRsHVQ/0AZJYND18SJdKYYiWRFiMVZ+Uyb+054yFxIavRH0fH/wcpPmy+Bqbril1ecWWFo4ruf&#10;P3a//ux+f2d0RgL1HmcUd+8pMg5v3EBrczhHOky8hyaY9CVGjPwk7/YoLwyRyZR0U95cpjKSfBfT&#10;8uI6wxcP2T5gfA/OsGRUPND4sqpi8xEjdUKhh5BUzLo7pXUeobaspwpX09cJX9BeNrQPZBpP3NC2&#10;GQedVnXKSdkY2tVbHdhGpN3IT2JFNZ6EpYJLgd0Yl13j1hgVIeTiHYj6na1Z3HqSz9K14akbAzVn&#10;GuiWJStHRqH0KZHUhLapScg7vGefBjEKnqw4rAYCTebK1Vsajv5gaTXSmh+McDBWB2Ptg2o7EjeP&#10;sEjZtFqZ9v4apN19/E/246u/+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ghT6g1wAAAAgBAAAP&#10;AAAAAAAAAAEAIAAAACIAAABkcnMvZG93bnJldi54bWxQSwECFAAUAAAACACHTuJAleqxfxkCAABC&#10;BAAADgAAAAAAAAABACAAAAAmAQAAZHJzL2Uyb0RvYy54bWxQSwUGAAAAAAYABgBZAQAAsQUAAAAA&#10;">
                <v:fill on="f" focussize="0,0"/>
                <v:stroke weight="1.25pt" color="#000000" joinstyle="miter"/>
                <v:imagedata o:title=""/>
                <o:lock v:ext="edit" aspectratio="f"/>
                <v:textbox inset="0mm,0mm,0mm,0mm">
                  <w:txbxContent>
                    <w:p>
                      <w:pPr>
                        <w:spacing w:line="240" w:lineRule="auto"/>
                        <w:ind w:firstLine="0" w:firstLineChars="0"/>
                        <w:jc w:val="center"/>
                        <w:rPr>
                          <w:rFonts w:ascii="仿宋_GB2312" w:hAnsi="仿宋_GB2312" w:eastAsia="仿宋_GB2312" w:cs="仿宋_GB2312"/>
                          <w:sz w:val="22"/>
                          <w:szCs w:val="22"/>
                        </w:rPr>
                      </w:pPr>
                      <w:r>
                        <w:rPr>
                          <w:rFonts w:hint="eastAsia" w:ascii="仿宋_GB2312" w:hAnsi="仿宋_GB2312" w:eastAsia="仿宋_GB2312" w:cs="仿宋_GB2312"/>
                          <w:sz w:val="22"/>
                          <w:szCs w:val="22"/>
                          <w:lang w:eastAsia="zh-CN"/>
                        </w:rPr>
                        <w:t>安徽美信铝业有限公司</w:t>
                      </w:r>
                      <w:r>
                        <w:rPr>
                          <w:rFonts w:hint="eastAsia" w:ascii="仿宋_GB2312" w:hAnsi="仿宋_GB2312" w:eastAsia="仿宋_GB2312" w:cs="仿宋_GB2312"/>
                          <w:sz w:val="22"/>
                          <w:szCs w:val="22"/>
                        </w:rPr>
                        <w:t>生产安全事故应急预案</w:t>
                      </w:r>
                    </w:p>
                    <w:p>
                      <w:pPr>
                        <w:spacing w:line="240" w:lineRule="auto"/>
                        <w:ind w:firstLine="0" w:firstLineChars="0"/>
                        <w:rPr>
                          <w:rFonts w:ascii="Times New Roman" w:hAnsi="Times New Roman" w:eastAsia="宋体"/>
                          <w:sz w:val="21"/>
                        </w:rPr>
                      </w:pPr>
                    </w:p>
                  </w:txbxContent>
                </v:textbox>
              </v:shape>
            </w:pict>
          </mc:Fallback>
        </mc:AlternateContent>
      </w:r>
      <w:r>
        <w:rPr>
          <w:rFonts w:hint="eastAsia" w:ascii="宋体" w:hAnsi="宋体" w:eastAsia="宋体" w:cs="宋体"/>
          <w:color w:val="auto"/>
          <w:sz w:val="24"/>
          <w:highlight w:val="none"/>
        </w:rPr>
        <w:t xml:space="preserve">                       </w:t>
      </w:r>
      <w:r>
        <w:rPr>
          <w:rFonts w:hint="eastAsia" w:ascii="仿宋_GB2312" w:hAnsi="仿宋_GB2312" w:eastAsia="仿宋_GB2312" w:cs="仿宋_GB2312"/>
          <w:sz w:val="22"/>
          <w:szCs w:val="22"/>
          <w:lang w:val="en-US" w:eastAsia="zh-CN"/>
        </w:rPr>
        <w:t>与政府预案相衔接</w:t>
      </w:r>
    </w:p>
    <w:p>
      <w:pPr>
        <w:spacing w:line="240" w:lineRule="auto"/>
        <w:ind w:firstLine="0" w:firstLineChars="0"/>
        <w:rPr>
          <w:rFonts w:hint="eastAsia" w:ascii="宋体" w:hAnsi="宋体" w:eastAsia="宋体" w:cs="宋体"/>
          <w:color w:val="auto"/>
          <w:sz w:val="21"/>
          <w:highlight w:val="none"/>
        </w:rPr>
      </w:pPr>
    </w:p>
    <w:p>
      <w:pPr>
        <w:pStyle w:val="9"/>
        <w:spacing w:before="41" w:line="357" w:lineRule="auto"/>
        <w:ind w:left="103" w:right="47" w:firstLine="480" w:firstLineChars="0"/>
        <w:rPr>
          <w:rFonts w:hint="eastAsia" w:ascii="宋体" w:hAnsi="宋体" w:eastAsia="宋体" w:cs="宋体"/>
          <w:color w:val="auto"/>
        </w:rPr>
      </w:pPr>
      <w:r>
        <w:rPr>
          <w:rFonts w:hint="eastAsia" w:ascii="宋体" w:hAnsi="宋体" w:eastAsia="宋体" w:cs="宋体"/>
          <w:color w:val="auto"/>
          <w:sz w:val="24"/>
          <w:highlight w:val="none"/>
        </w:rPr>
        <mc:AlternateContent>
          <mc:Choice Requires="wps">
            <w:drawing>
              <wp:anchor distT="0" distB="0" distL="114300" distR="114300" simplePos="0" relativeHeight="251777024" behindDoc="0" locked="0" layoutInCell="1" allowOverlap="1">
                <wp:simplePos x="0" y="0"/>
                <wp:positionH relativeFrom="column">
                  <wp:posOffset>4788535</wp:posOffset>
                </wp:positionH>
                <wp:positionV relativeFrom="paragraph">
                  <wp:posOffset>117475</wp:posOffset>
                </wp:positionV>
                <wp:extent cx="11430" cy="1082040"/>
                <wp:effectExtent l="37465" t="0" r="27305" b="3810"/>
                <wp:wrapNone/>
                <wp:docPr id="46" name="直接连接符 46"/>
                <wp:cNvGraphicFramePr/>
                <a:graphic xmlns:a="http://schemas.openxmlformats.org/drawingml/2006/main">
                  <a:graphicData uri="http://schemas.microsoft.com/office/word/2010/wordprocessingShape">
                    <wps:wsp>
                      <wps:cNvCnPr/>
                      <wps:spPr>
                        <a:xfrm flipH="1">
                          <a:off x="0" y="0"/>
                          <a:ext cx="11430" cy="1082040"/>
                        </a:xfrm>
                        <a:prstGeom prst="line">
                          <a:avLst/>
                        </a:prstGeom>
                        <a:ln w="158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377.05pt;margin-top:9.25pt;height:85.2pt;width:0.9pt;z-index:251777024;mso-width-relative:page;mso-height-relative:page;" filled="f" stroked="t" coordsize="21600,21600" o:gfxdata="UEsDBAoAAAAAAIdO4kAAAAAAAAAAAAAAAAAEAAAAZHJzL1BLAwQUAAAACACHTuJAt9tPBtkAAAAK&#10;AQAADwAAAGRycy9kb3ducmV2LnhtbE2PTU/DMAyG70j8h8iTuLG000o/aLoD0gQnEAONq9d4bbXG&#10;qZqsG/v1ZCd2tN9Hrx+Xq7PpxUSj6ywriOcRCOLa6o4bBd9f68cMhPPIGnvLpOCXHKyq+7sSC21P&#10;/EnTxjcilLArUEHr/VBI6eqWDLq5HYhDtrejQR/GsZF6xFMoN71cRNGTNNhxuNDiQC8t1YfN0Si4&#10;LA95POHbT7p1+J4v1tvLx6tR6mEWR88gPJ39PwxX/aAOVXDa2SNrJ3oFabKMAxqCLAERgDRJchC7&#10;6yLLQValvH2h+gNQSwMEFAAAAAgAh07iQAmEL3MQAgAABwQAAA4AAABkcnMvZTJvRG9jLnhtbK1T&#10;zY7TMBC+I/EOlu80SekuVdR0D1sWDggqwT7A1HYSS/6T7TbtS/ACSNzgxJH7vg3LY+zYKWVZhLQH&#10;crDGnvE3833+srjYa0V2wgdpTUOrSUmJMMxyabqGXn+4ejanJEQwHJQ1oqEHEejF8umTxeBqMbW9&#10;VVx4giAm1INraB+jq4sisF5oCBPrhMFka72GiFvfFdzDgOhaFdOyPC8G67nzlokQ8HQ1JukR0T8G&#10;0LatZGJl2VYLE0dULxREpBR66QJd5mnbVrD4rm2DiEQ1FJnGvGITjDdpLZYLqDsPrpfsOAI8ZoQH&#10;nDRIg01PUCuIQLZe/gWlJfM22DZOmNXFSCQrgiyq8oE273twInNBqYM7iR7+Hyx7u1t7InlDZ+eU&#10;GND44refvv/4+OXnzWdcb799JZhBmQYXaqy+NGt/3AW39onzvvWatEq61+inrALyIvss8uEksthH&#10;wvCwqmbPUX2GmaqcT8tZfoRihElwzof4SlhNUtBQJU3SAGrYvQkRW2Ppr5J0rAwZEOps/uIMUQEd&#10;2aITMNQOWQXT5cvBKsmvpFLpSvDd5lJ5soPkivwlhgj8R1nqsoLQj3U5NfqlF8BfGk7iwaFcBn8T&#10;mmbQglOiBP5VKUJAqCNI9bsyegmmU/+oxvbKpEsi+/ZINsk+Cp2ijeUHfK+t87LrUZwqz50y6I/M&#10;4OjlZMD7e4zv/7/LO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fbTwbZAAAACgEAAA8AAAAAAAAA&#10;AQAgAAAAIgAAAGRycy9kb3ducmV2LnhtbFBLAQIUABQAAAAIAIdO4kAJhC9zEAIAAAcEAAAOAAAA&#10;AAAAAAEAIAAAACgBAABkcnMvZTJvRG9jLnhtbFBLBQYAAAAABgAGAFkBAACqBQAAAAA=&#10;">
                <v:fill on="f" focussize="0,0"/>
                <v:stroke weight="1.25pt" color="#000000" joinstyle="round" endarrow="block"/>
                <v:imagedata o:title=""/>
                <o:lock v:ext="edit" aspectratio="f"/>
              </v:line>
            </w:pict>
          </mc:Fallback>
        </mc:AlternateContent>
      </w:r>
    </w:p>
    <w:p>
      <w:pPr>
        <w:tabs>
          <w:tab w:val="left" w:pos="7523"/>
        </w:tabs>
        <w:spacing w:line="240" w:lineRule="auto"/>
        <w:ind w:firstLine="0" w:firstLineChars="0"/>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ab/>
      </w:r>
    </w:p>
    <w:p>
      <w:pPr>
        <w:tabs>
          <w:tab w:val="left" w:pos="7535"/>
        </w:tabs>
        <w:spacing w:line="240" w:lineRule="auto"/>
        <w:ind w:firstLine="0" w:firstLineChars="0"/>
        <w:rPr>
          <w:rFonts w:hint="eastAsia" w:ascii="宋体" w:hAnsi="宋体" w:eastAsia="宋体" w:cs="宋体"/>
          <w:color w:val="auto"/>
          <w:sz w:val="21"/>
          <w:lang w:val="en-US" w:eastAsia="zh-CN"/>
        </w:rPr>
      </w:pPr>
    </w:p>
    <w:p>
      <w:pPr>
        <w:spacing w:line="240" w:lineRule="auto"/>
        <w:ind w:firstLine="0" w:firstLineChars="0"/>
        <w:rPr>
          <w:rFonts w:hint="eastAsia" w:ascii="宋体" w:hAnsi="宋体" w:eastAsia="宋体" w:cs="宋体"/>
          <w:color w:val="auto"/>
          <w:sz w:val="21"/>
          <w:lang w:val="en-US" w:eastAsia="zh-CN"/>
        </w:rPr>
      </w:pPr>
    </w:p>
    <w:p>
      <w:pPr>
        <w:spacing w:line="240" w:lineRule="auto"/>
        <w:ind w:firstLine="0" w:firstLineChars="0"/>
        <w:rPr>
          <w:rFonts w:hint="eastAsia" w:ascii="宋体" w:hAnsi="宋体" w:eastAsia="宋体" w:cs="宋体"/>
          <w:color w:val="auto"/>
          <w:sz w:val="21"/>
          <w:lang w:val="en-US" w:eastAsia="zh-CN"/>
        </w:rPr>
      </w:pPr>
    </w:p>
    <w:p>
      <w:pPr>
        <w:spacing w:line="240" w:lineRule="auto"/>
        <w:ind w:firstLine="0" w:firstLineChars="0"/>
        <w:rPr>
          <w:rFonts w:hint="eastAsia" w:ascii="宋体" w:hAnsi="宋体" w:eastAsia="宋体" w:cs="宋体"/>
          <w:color w:val="auto"/>
          <w:sz w:val="21"/>
          <w:lang w:val="en-US" w:eastAsia="zh-CN"/>
        </w:rPr>
      </w:pPr>
      <w:r>
        <w:rPr>
          <w:rFonts w:hint="eastAsia" w:ascii="宋体" w:hAnsi="宋体" w:eastAsia="宋体" w:cs="宋体"/>
          <w:color w:val="auto"/>
          <w:sz w:val="24"/>
          <w:highlight w:val="none"/>
        </w:rPr>
        <mc:AlternateContent>
          <mc:Choice Requires="wps">
            <w:drawing>
              <wp:anchor distT="0" distB="0" distL="114300" distR="114300" simplePos="0" relativeHeight="251778048" behindDoc="0" locked="0" layoutInCell="1" allowOverlap="1">
                <wp:simplePos x="0" y="0"/>
                <wp:positionH relativeFrom="column">
                  <wp:posOffset>3878580</wp:posOffset>
                </wp:positionH>
                <wp:positionV relativeFrom="paragraph">
                  <wp:posOffset>79375</wp:posOffset>
                </wp:positionV>
                <wp:extent cx="1909445" cy="227965"/>
                <wp:effectExtent l="7620" t="7620" r="26035" b="12065"/>
                <wp:wrapNone/>
                <wp:docPr id="11" name="文本框 11"/>
                <wp:cNvGraphicFramePr/>
                <a:graphic xmlns:a="http://schemas.openxmlformats.org/drawingml/2006/main">
                  <a:graphicData uri="http://schemas.microsoft.com/office/word/2010/wordprocessingShape">
                    <wps:wsp>
                      <wps:cNvSpPr txBox="1"/>
                      <wps:spPr>
                        <a:xfrm>
                          <a:off x="0" y="0"/>
                          <a:ext cx="1909445" cy="227965"/>
                        </a:xfrm>
                        <a:prstGeom prst="rect">
                          <a:avLst/>
                        </a:prstGeom>
                        <a:noFill/>
                        <a:ln w="15875" cap="flat" cmpd="sng">
                          <a:solidFill>
                            <a:srgbClr val="000000"/>
                          </a:solidFill>
                          <a:prstDash val="solid"/>
                          <a:miter/>
                          <a:headEnd type="none" w="med" len="med"/>
                          <a:tailEnd type="none" w="med" len="med"/>
                        </a:ln>
                        <a:effectLst/>
                      </wps:spPr>
                      <wps:txbx>
                        <w:txbxContent>
                          <w:p>
                            <w:pPr>
                              <w:spacing w:line="240" w:lineRule="auto"/>
                              <w:ind w:firstLine="0" w:firstLineChars="0"/>
                              <w:jc w:val="center"/>
                              <w:rPr>
                                <w:rFonts w:ascii="Times New Roman" w:hAnsi="Times New Roman" w:eastAsia="宋体"/>
                                <w:sz w:val="22"/>
                                <w:szCs w:val="28"/>
                              </w:rPr>
                            </w:pPr>
                            <w:r>
                              <w:rPr>
                                <w:rFonts w:hint="eastAsia" w:ascii="仿宋_GB2312" w:hAnsi="仿宋_GB2312" w:eastAsia="仿宋_GB2312" w:cs="仿宋_GB2312"/>
                                <w:sz w:val="22"/>
                                <w:szCs w:val="22"/>
                                <w:lang w:eastAsia="zh-CN"/>
                              </w:rPr>
                              <w:t>濉溪县生产安全事故应急预案</w:t>
                            </w:r>
                          </w:p>
                          <w:p>
                            <w:pPr>
                              <w:spacing w:line="240" w:lineRule="auto"/>
                              <w:ind w:firstLine="0" w:firstLineChars="0"/>
                              <w:rPr>
                                <w:rFonts w:ascii="Times New Roman" w:hAnsi="Times New Roman" w:eastAsia="宋体"/>
                                <w:sz w:val="21"/>
                              </w:rPr>
                            </w:pPr>
                          </w:p>
                        </w:txbxContent>
                      </wps:txbx>
                      <wps:bodyPr lIns="0" tIns="0" rIns="0" bIns="0" upright="1"/>
                    </wps:wsp>
                  </a:graphicData>
                </a:graphic>
              </wp:anchor>
            </w:drawing>
          </mc:Choice>
          <mc:Fallback>
            <w:pict>
              <v:shape id="_x0000_s1026" o:spid="_x0000_s1026" o:spt="202" type="#_x0000_t202" style="position:absolute;left:0pt;margin-left:305.4pt;margin-top:6.25pt;height:17.95pt;width:150.35pt;z-index:251778048;mso-width-relative:page;mso-height-relative:page;" filled="f" stroked="t" coordsize="21600,21600" o:gfxdata="UEsDBAoAAAAAAIdO4kAAAAAAAAAAAAAAAAAEAAAAZHJzL1BLAwQUAAAACACHTuJA6v2EEdcAAAAJ&#10;AQAADwAAAGRycy9kb3ducmV2LnhtbE2PzU7DMBCE70i8g7VI3KjtKo2aEKcSICQ40nLpzY23SVT/&#10;RLGTBp6e5QS3Wc1o5ttqtzjLZhxjH7wCuRLA0DfB9L5V8Hl4fdgCi0l7o23wqOALI+zq25tKlyZc&#10;/QfO+9QyKvGx1Aq6lIaS89h06HRchQE9eecwOp3oHFtuRn2lcmf5WoicO917Wuj0gM8dNpf95BRg&#10;HrPp/eWp+F7snI1vyxGLzVGp+zspHoElXNJfGH7xCR1qYjqFyZvIrIJcCkJPZKw3wChQSEnipCDb&#10;ZsDriv//oP4BUEsDBBQAAAAIAIdO4kCJtXDbGQIAAEIEAAAOAAAAZHJzL2Uyb0RvYy54bWytU82O&#10;0zAQviPxDpbvNGm13d1GTVeCsggJAdLCA7i2k1jyn2y3SV8A3oATF+48V59jZ5y2LMulB3JIvnhm&#10;vpn5Zry8G4wmOxmicram00lJibTcCWXbmn79cv/qlpKYmBVMOytrupeR3q1evlj2vpIz1zktZCBA&#10;YmPV+5p2KfmqKCLvpGFx4ry0YGxcMCzBb2gLEVgP7EYXs7K8LnoXhA+OyxjhdD0a6ZExXELomkZx&#10;uXZ8a6RNI2uQmiVoKXbKR7rK1TaN5OlT00SZiK4pdJryG5IA3uC7WC1Z1QbmO8WPJbBLSnjWk2HK&#10;QtIz1ZolRrZB/UNlFA8uuiZNuDPF2EhWBLqYls+0eeiYl7kXkDr6s+jx/9Hyj7vPgSgBmzClxDID&#10;Ez/8+H74+fvw6xuBMxCo97ECvwcPnml47QZwPp1HOMS+hyYY/EJHBOwg7/4srxwS4Ri0KBdXV3NK&#10;ONhms5vF9Rxpij/RPsT0TjpDENQ0wPiyqmz3IabR9eSCyay7V1rnEWpLesgwv71BfgZ72cA+ADQe&#10;eou2zTzRaSUwBqNjaDdvdCA7hruRn2M5f7lhwjWL3eiXTejGKqOSDBl1kom3VpC09yCfhWtDsRoj&#10;BSVawi1DlD0TU/oST9BEW0wi8w4fu8dBjIIjSsNmAFKEGyf2MBz93sJq4JqfQDiBzQlsfVBtB+Lm&#10;ERYYDauVp3C8Bri7T/8BP736q0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q/YQR1wAAAAkBAAAP&#10;AAAAAAAAAAEAIAAAACIAAABkcnMvZG93bnJldi54bWxQSwECFAAUAAAACACHTuJAibVw2xkCAABC&#10;BAAADgAAAAAAAAABACAAAAAmAQAAZHJzL2Uyb0RvYy54bWxQSwUGAAAAAAYABgBZAQAAsQUAAAAA&#10;">
                <v:fill on="f" focussize="0,0"/>
                <v:stroke weight="1.25pt" color="#000000" joinstyle="miter"/>
                <v:imagedata o:title=""/>
                <o:lock v:ext="edit" aspectratio="f"/>
                <v:textbox inset="0mm,0mm,0mm,0mm">
                  <w:txbxContent>
                    <w:p>
                      <w:pPr>
                        <w:spacing w:line="240" w:lineRule="auto"/>
                        <w:ind w:firstLine="0" w:firstLineChars="0"/>
                        <w:jc w:val="center"/>
                        <w:rPr>
                          <w:rFonts w:ascii="Times New Roman" w:hAnsi="Times New Roman" w:eastAsia="宋体"/>
                          <w:sz w:val="22"/>
                          <w:szCs w:val="28"/>
                        </w:rPr>
                      </w:pPr>
                      <w:r>
                        <w:rPr>
                          <w:rFonts w:hint="eastAsia" w:ascii="仿宋_GB2312" w:hAnsi="仿宋_GB2312" w:eastAsia="仿宋_GB2312" w:cs="仿宋_GB2312"/>
                          <w:sz w:val="22"/>
                          <w:szCs w:val="22"/>
                          <w:lang w:eastAsia="zh-CN"/>
                        </w:rPr>
                        <w:t>濉溪县生产安全事故应急预案</w:t>
                      </w:r>
                    </w:p>
                    <w:p>
                      <w:pPr>
                        <w:spacing w:line="240" w:lineRule="auto"/>
                        <w:ind w:firstLine="0" w:firstLineChars="0"/>
                        <w:rPr>
                          <w:rFonts w:ascii="Times New Roman" w:hAnsi="Times New Roman" w:eastAsia="宋体"/>
                          <w:sz w:val="21"/>
                        </w:rPr>
                      </w:pPr>
                    </w:p>
                  </w:txbxContent>
                </v:textbox>
              </v:shape>
            </w:pict>
          </mc:Fallback>
        </mc:AlternateContent>
      </w:r>
    </w:p>
    <w:p>
      <w:pPr>
        <w:spacing w:line="240" w:lineRule="auto"/>
        <w:ind w:firstLine="0" w:firstLineChars="0"/>
        <w:rPr>
          <w:rFonts w:hint="eastAsia" w:ascii="宋体" w:hAnsi="宋体" w:eastAsia="宋体" w:cs="宋体"/>
          <w:color w:val="auto"/>
          <w:sz w:val="21"/>
          <w:lang w:val="en-US" w:eastAsia="zh-CN"/>
        </w:rPr>
      </w:pPr>
    </w:p>
    <w:p>
      <w:pPr>
        <w:spacing w:line="240" w:lineRule="auto"/>
        <w:ind w:firstLine="0" w:firstLineChars="0"/>
        <w:rPr>
          <w:rFonts w:hint="eastAsia" w:ascii="宋体" w:hAnsi="宋体" w:eastAsia="宋体" w:cs="宋体"/>
          <w:color w:val="auto"/>
          <w:sz w:val="21"/>
          <w:lang w:val="en-US" w:eastAsia="zh-CN"/>
        </w:rPr>
      </w:pPr>
    </w:p>
    <w:p>
      <w:pPr>
        <w:pStyle w:val="3"/>
        <w:keepNext/>
        <w:keepLines/>
        <w:pageBreakBefore w:val="0"/>
        <w:widowControl w:val="0"/>
        <w:kinsoku/>
        <w:wordWrap/>
        <w:overflowPunct/>
        <w:topLinePunct w:val="0"/>
        <w:autoSpaceDE/>
        <w:autoSpaceDN/>
        <w:bidi w:val="0"/>
        <w:adjustRightInd/>
        <w:snapToGrid/>
        <w:spacing w:line="416" w:lineRule="auto"/>
        <w:ind w:firstLine="0" w:firstLineChars="0"/>
        <w:jc w:val="center"/>
        <w:textAlignment w:val="auto"/>
        <w:rPr>
          <w:rFonts w:hint="eastAsia"/>
          <w:lang w:val="en-US" w:eastAsia="en-US"/>
        </w:rPr>
        <w:sectPr>
          <w:pgSz w:w="11906" w:h="16838"/>
          <w:pgMar w:top="1466" w:right="1247" w:bottom="1620" w:left="1417" w:header="851" w:footer="992" w:gutter="0"/>
          <w:pgBorders>
            <w:top w:val="none" w:sz="0" w:space="0"/>
            <w:left w:val="none" w:sz="0" w:space="0"/>
            <w:bottom w:val="none" w:sz="0" w:space="0"/>
            <w:right w:val="none" w:sz="0" w:space="0"/>
          </w:pgBorders>
          <w:pgNumType w:fmt="decimal"/>
          <w:cols w:space="720" w:num="1"/>
          <w:docGrid w:type="lines" w:linePitch="318" w:charSpace="0"/>
        </w:sectPr>
      </w:pPr>
      <w:bookmarkStart w:id="1279" w:name="_Toc10880"/>
    </w:p>
    <w:p>
      <w:pPr>
        <w:pStyle w:val="3"/>
        <w:keepNext/>
        <w:keepLines/>
        <w:pageBreakBefore w:val="0"/>
        <w:widowControl w:val="0"/>
        <w:kinsoku/>
        <w:wordWrap/>
        <w:overflowPunct/>
        <w:topLinePunct w:val="0"/>
        <w:autoSpaceDE/>
        <w:autoSpaceDN/>
        <w:bidi w:val="0"/>
        <w:adjustRightInd/>
        <w:snapToGrid/>
        <w:spacing w:line="416" w:lineRule="auto"/>
        <w:ind w:firstLine="0" w:firstLineChars="0"/>
        <w:jc w:val="center"/>
        <w:textAlignment w:val="auto"/>
        <w:rPr>
          <w:rFonts w:hint="eastAsia" w:eastAsia="黑体"/>
          <w:lang w:val="en-US" w:eastAsia="zh-CN"/>
        </w:rPr>
      </w:pPr>
      <w:bookmarkStart w:id="1280" w:name="_Toc3682"/>
      <w:r>
        <w:rPr>
          <w:rFonts w:hint="eastAsia"/>
          <w:lang w:val="en-US" w:eastAsia="en-US"/>
        </w:rPr>
        <w:t>附件4 公司应急物资装备</w:t>
      </w:r>
      <w:bookmarkEnd w:id="1279"/>
      <w:r>
        <w:rPr>
          <w:rFonts w:hint="eastAsia"/>
          <w:lang w:val="en-US" w:eastAsia="zh-CN"/>
        </w:rPr>
        <w:t>清单</w:t>
      </w:r>
      <w:bookmarkEnd w:id="1280"/>
    </w:p>
    <w:p>
      <w:pPr>
        <w:keepNext w:val="0"/>
        <w:keepLines w:val="0"/>
        <w:pageBreakBefore w:val="0"/>
        <w:widowControl w:val="0"/>
        <w:tabs>
          <w:tab w:val="left" w:pos="1292"/>
        </w:tabs>
        <w:kinsoku/>
        <w:wordWrap/>
        <w:overflowPunct/>
        <w:topLinePunct w:val="0"/>
        <w:autoSpaceDE/>
        <w:autoSpaceDN/>
        <w:bidi w:val="0"/>
        <w:adjustRightInd/>
        <w:snapToGrid/>
        <w:spacing w:line="700" w:lineRule="exact"/>
        <w:ind w:firstLine="0" w:firstLineChars="0"/>
        <w:jc w:val="center"/>
        <w:textAlignment w:val="auto"/>
        <w:rPr>
          <w:rFonts w:hint="eastAsia" w:ascii="宋体" w:hAnsi="宋体" w:eastAsia="宋体" w:cs="宋体"/>
          <w:b/>
          <w:bCs/>
          <w:sz w:val="24"/>
          <w:highlight w:val="none"/>
          <w:lang w:eastAsia="zh-CN"/>
        </w:rPr>
      </w:pPr>
      <w:r>
        <w:rPr>
          <w:b/>
          <w:sz w:val="28"/>
          <w:szCs w:val="28"/>
        </w:rPr>
        <w:t>附表4</w:t>
      </w:r>
      <w:r>
        <w:rPr>
          <w:b/>
          <w:sz w:val="28"/>
          <w:szCs w:val="28"/>
          <w:highlight w:val="none"/>
        </w:rPr>
        <w:t>-1 应急救援器材配备一览表</w:t>
      </w:r>
    </w:p>
    <w:tbl>
      <w:tblPr>
        <w:tblStyle w:val="28"/>
        <w:tblW w:w="10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878"/>
        <w:gridCol w:w="1371"/>
        <w:gridCol w:w="1116"/>
        <w:gridCol w:w="1957"/>
        <w:gridCol w:w="1599"/>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blHeader/>
          <w:jc w:val="center"/>
        </w:trPr>
        <w:tc>
          <w:tcPr>
            <w:tcW w:w="717" w:type="dxa"/>
            <w:vAlign w:val="center"/>
          </w:tcPr>
          <w:p>
            <w:pPr>
              <w:widowControl/>
              <w:spacing w:line="340" w:lineRule="exact"/>
              <w:ind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878" w:type="dxa"/>
            <w:vAlign w:val="center"/>
          </w:tcPr>
          <w:p>
            <w:pPr>
              <w:widowControl/>
              <w:spacing w:line="340" w:lineRule="exact"/>
              <w:ind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物资</w:t>
            </w:r>
            <w:r>
              <w:rPr>
                <w:rFonts w:hint="eastAsia" w:ascii="仿宋" w:hAnsi="仿宋" w:eastAsia="仿宋" w:cs="仿宋"/>
                <w:b/>
                <w:bCs/>
                <w:color w:val="auto"/>
                <w:sz w:val="24"/>
                <w:szCs w:val="24"/>
                <w:highlight w:val="none"/>
              </w:rPr>
              <w:t>名称</w:t>
            </w:r>
          </w:p>
        </w:tc>
        <w:tc>
          <w:tcPr>
            <w:tcW w:w="1371" w:type="dxa"/>
            <w:vAlign w:val="center"/>
          </w:tcPr>
          <w:p>
            <w:pPr>
              <w:widowControl/>
              <w:spacing w:line="340" w:lineRule="exact"/>
              <w:ind w:firstLine="0" w:firstLineChars="0"/>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型号</w:t>
            </w:r>
          </w:p>
        </w:tc>
        <w:tc>
          <w:tcPr>
            <w:tcW w:w="1116" w:type="dxa"/>
            <w:vAlign w:val="center"/>
          </w:tcPr>
          <w:p>
            <w:pPr>
              <w:widowControl/>
              <w:spacing w:line="340" w:lineRule="exact"/>
              <w:ind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数量</w:t>
            </w:r>
          </w:p>
        </w:tc>
        <w:tc>
          <w:tcPr>
            <w:tcW w:w="1957" w:type="dxa"/>
            <w:vAlign w:val="center"/>
          </w:tcPr>
          <w:p>
            <w:pPr>
              <w:widowControl/>
              <w:spacing w:line="340" w:lineRule="exact"/>
              <w:ind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用途</w:t>
            </w:r>
          </w:p>
        </w:tc>
        <w:tc>
          <w:tcPr>
            <w:tcW w:w="1599" w:type="dxa"/>
            <w:vAlign w:val="center"/>
          </w:tcPr>
          <w:p>
            <w:pPr>
              <w:widowControl/>
              <w:spacing w:line="340" w:lineRule="exact"/>
              <w:ind w:firstLine="0" w:firstLineChars="0"/>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储存地点</w:t>
            </w:r>
          </w:p>
        </w:tc>
        <w:tc>
          <w:tcPr>
            <w:tcW w:w="1599" w:type="dxa"/>
            <w:vAlign w:val="center"/>
          </w:tcPr>
          <w:p>
            <w:pPr>
              <w:widowControl/>
              <w:spacing w:line="340" w:lineRule="exact"/>
              <w:ind w:firstLine="0" w:firstLineChars="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8" w:hRule="atLeast"/>
          <w:jc w:val="center"/>
        </w:trPr>
        <w:tc>
          <w:tcPr>
            <w:tcW w:w="717" w:type="dxa"/>
            <w:vAlign w:val="center"/>
          </w:tcPr>
          <w:p>
            <w:pPr>
              <w:widowControl/>
              <w:numPr>
                <w:ilvl w:val="0"/>
                <w:numId w:val="0"/>
              </w:numPr>
              <w:spacing w:line="340" w:lineRule="exact"/>
              <w:ind w:left="425" w:leftChars="0" w:hanging="425" w:firstLineChars="0"/>
              <w:jc w:val="center"/>
              <w:rPr>
                <w:rFonts w:hint="eastAsia" w:ascii="仿宋" w:hAnsi="仿宋" w:eastAsia="仿宋" w:cs="仿宋"/>
                <w:color w:val="auto"/>
                <w:sz w:val="24"/>
                <w:szCs w:val="24"/>
                <w:highlight w:val="none"/>
                <w:lang w:val="en-US" w:eastAsia="zh-CN"/>
              </w:rPr>
            </w:pPr>
            <w:r>
              <w:rPr>
                <w:rFonts w:hint="default" w:ascii="仿宋" w:hAnsi="仿宋" w:eastAsia="仿宋" w:cs="仿宋"/>
                <w:color w:val="auto"/>
                <w:kern w:val="2"/>
                <w:sz w:val="24"/>
                <w:szCs w:val="24"/>
                <w:lang w:val="en-US" w:eastAsia="zh-CN" w:bidi="ar-SA"/>
              </w:rPr>
              <w:t>1</w:t>
            </w:r>
          </w:p>
        </w:tc>
        <w:tc>
          <w:tcPr>
            <w:tcW w:w="1878"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rPr>
              <w:t>绝缘靴</w:t>
            </w:r>
          </w:p>
        </w:tc>
        <w:tc>
          <w:tcPr>
            <w:tcW w:w="1371"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rPr>
              <w:t>500V</w:t>
            </w:r>
          </w:p>
        </w:tc>
        <w:tc>
          <w:tcPr>
            <w:tcW w:w="1116"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cs="仿宋"/>
                <w:color w:val="auto"/>
                <w:sz w:val="24"/>
                <w:lang w:val="en-US" w:eastAsia="zh-CN"/>
              </w:rPr>
              <w:t>4</w:t>
            </w:r>
            <w:r>
              <w:rPr>
                <w:rFonts w:hint="eastAsia" w:ascii="仿宋" w:hAnsi="仿宋" w:eastAsia="仿宋" w:cs="仿宋"/>
                <w:color w:val="auto"/>
                <w:sz w:val="24"/>
              </w:rPr>
              <w:t>双</w:t>
            </w:r>
          </w:p>
        </w:tc>
        <w:tc>
          <w:tcPr>
            <w:tcW w:w="1957"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rPr>
              <w:t>处理漏电事故时防护</w:t>
            </w:r>
          </w:p>
        </w:tc>
        <w:tc>
          <w:tcPr>
            <w:tcW w:w="1599"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rPr>
              <w:t>配电室</w:t>
            </w:r>
          </w:p>
        </w:tc>
        <w:tc>
          <w:tcPr>
            <w:tcW w:w="1599" w:type="dxa"/>
            <w:vAlign w:val="center"/>
          </w:tcPr>
          <w:p>
            <w:pPr>
              <w:spacing w:line="640" w:lineRule="exact"/>
              <w:ind w:firstLine="0" w:firstLineChars="0"/>
              <w:jc w:val="center"/>
              <w:rPr>
                <w:rFonts w:hint="eastAsia"/>
                <w:bCs/>
                <w:sz w:val="24"/>
                <w:szCs w:val="28"/>
                <w:lang w:val="en-US" w:eastAsia="zh-CN"/>
              </w:rPr>
            </w:pPr>
            <w:r>
              <w:rPr>
                <w:rFonts w:hint="eastAsia"/>
                <w:bCs/>
                <w:sz w:val="24"/>
                <w:szCs w:val="28"/>
              </w:rPr>
              <w:t>张伟15856256167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8" w:hRule="atLeast"/>
          <w:jc w:val="center"/>
        </w:trPr>
        <w:tc>
          <w:tcPr>
            <w:tcW w:w="717" w:type="dxa"/>
            <w:vAlign w:val="center"/>
          </w:tcPr>
          <w:p>
            <w:pPr>
              <w:widowControl/>
              <w:numPr>
                <w:ilvl w:val="0"/>
                <w:numId w:val="0"/>
              </w:numPr>
              <w:spacing w:line="340" w:lineRule="exact"/>
              <w:ind w:left="425" w:leftChars="0" w:hanging="425" w:firstLineChars="0"/>
              <w:jc w:val="center"/>
              <w:rPr>
                <w:rFonts w:hint="eastAsia" w:ascii="仿宋" w:hAnsi="仿宋" w:eastAsia="仿宋" w:cs="仿宋"/>
                <w:color w:val="auto"/>
                <w:sz w:val="24"/>
                <w:szCs w:val="24"/>
                <w:highlight w:val="none"/>
                <w:lang w:val="en-US" w:eastAsia="zh-CN"/>
              </w:rPr>
            </w:pPr>
            <w:r>
              <w:rPr>
                <w:rFonts w:hint="default" w:ascii="仿宋" w:hAnsi="仿宋" w:eastAsia="仿宋" w:cs="仿宋"/>
                <w:color w:val="auto"/>
                <w:kern w:val="2"/>
                <w:sz w:val="24"/>
                <w:szCs w:val="24"/>
                <w:lang w:val="en-US" w:eastAsia="zh-CN" w:bidi="ar-SA"/>
              </w:rPr>
              <w:t>2</w:t>
            </w:r>
          </w:p>
        </w:tc>
        <w:tc>
          <w:tcPr>
            <w:tcW w:w="1878"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rPr>
              <w:t>绝缘手套</w:t>
            </w:r>
          </w:p>
        </w:tc>
        <w:tc>
          <w:tcPr>
            <w:tcW w:w="1371"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rPr>
              <w:t>500V</w:t>
            </w:r>
          </w:p>
        </w:tc>
        <w:tc>
          <w:tcPr>
            <w:tcW w:w="1116"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cs="仿宋"/>
                <w:color w:val="auto"/>
                <w:sz w:val="24"/>
                <w:lang w:val="en-US" w:eastAsia="zh-CN"/>
              </w:rPr>
              <w:t>4</w:t>
            </w:r>
            <w:r>
              <w:rPr>
                <w:rFonts w:hint="eastAsia" w:ascii="仿宋" w:hAnsi="仿宋" w:eastAsia="仿宋" w:cs="仿宋"/>
                <w:color w:val="auto"/>
                <w:sz w:val="24"/>
              </w:rPr>
              <w:t>双</w:t>
            </w:r>
          </w:p>
        </w:tc>
        <w:tc>
          <w:tcPr>
            <w:tcW w:w="1957"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rPr>
              <w:t>处理漏电</w:t>
            </w:r>
            <w:r>
              <w:rPr>
                <w:rFonts w:hint="eastAsia" w:ascii="仿宋" w:hAnsi="仿宋" w:eastAsia="仿宋" w:cs="仿宋"/>
                <w:color w:val="auto"/>
                <w:sz w:val="24"/>
                <w:lang w:val="en-US" w:eastAsia="zh-CN"/>
              </w:rPr>
              <w:t>事</w:t>
            </w:r>
            <w:r>
              <w:rPr>
                <w:rFonts w:hint="eastAsia" w:ascii="仿宋" w:hAnsi="仿宋" w:eastAsia="仿宋" w:cs="仿宋"/>
                <w:color w:val="auto"/>
                <w:sz w:val="24"/>
              </w:rPr>
              <w:t>故时防护</w:t>
            </w:r>
          </w:p>
        </w:tc>
        <w:tc>
          <w:tcPr>
            <w:tcW w:w="1599"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rPr>
              <w:t>配电室</w:t>
            </w:r>
          </w:p>
        </w:tc>
        <w:tc>
          <w:tcPr>
            <w:tcW w:w="1599" w:type="dxa"/>
            <w:vAlign w:val="center"/>
          </w:tcPr>
          <w:p>
            <w:pPr>
              <w:spacing w:line="640" w:lineRule="exact"/>
              <w:ind w:firstLine="0" w:firstLineChars="0"/>
              <w:jc w:val="center"/>
              <w:rPr>
                <w:rFonts w:hint="eastAsia"/>
                <w:bCs/>
                <w:sz w:val="24"/>
                <w:szCs w:val="28"/>
              </w:rPr>
            </w:pPr>
            <w:r>
              <w:rPr>
                <w:rFonts w:hint="eastAsia"/>
                <w:bCs/>
                <w:sz w:val="24"/>
                <w:szCs w:val="28"/>
              </w:rPr>
              <w:t>张伟15856256167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8" w:hRule="atLeast"/>
          <w:jc w:val="center"/>
        </w:trPr>
        <w:tc>
          <w:tcPr>
            <w:tcW w:w="717" w:type="dxa"/>
            <w:vAlign w:val="center"/>
          </w:tcPr>
          <w:p>
            <w:pPr>
              <w:widowControl/>
              <w:numPr>
                <w:ilvl w:val="0"/>
                <w:numId w:val="0"/>
              </w:numPr>
              <w:spacing w:line="340" w:lineRule="exact"/>
              <w:ind w:left="425" w:leftChars="0" w:hanging="425" w:firstLineChars="0"/>
              <w:jc w:val="center"/>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3</w:t>
            </w:r>
          </w:p>
        </w:tc>
        <w:tc>
          <w:tcPr>
            <w:tcW w:w="1878"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rPr>
              <w:t>急救箱</w:t>
            </w:r>
          </w:p>
        </w:tc>
        <w:tc>
          <w:tcPr>
            <w:tcW w:w="1371"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default" w:ascii="仿宋" w:hAnsi="仿宋" w:eastAsia="仿宋" w:cs="仿宋"/>
                <w:color w:val="auto"/>
                <w:kern w:val="2"/>
                <w:sz w:val="24"/>
                <w:szCs w:val="24"/>
                <w:lang w:val="en-US" w:eastAsia="zh-CN" w:bidi="ar-SA"/>
              </w:rPr>
            </w:pPr>
          </w:p>
        </w:tc>
        <w:tc>
          <w:tcPr>
            <w:tcW w:w="1116"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default" w:ascii="仿宋" w:hAnsi="仿宋" w:eastAsia="仿宋" w:cs="仿宋"/>
                <w:color w:val="auto"/>
                <w:kern w:val="2"/>
                <w:sz w:val="24"/>
                <w:szCs w:val="24"/>
                <w:lang w:val="en-US" w:eastAsia="zh-CN" w:bidi="ar-SA"/>
              </w:rPr>
            </w:pPr>
            <w:r>
              <w:rPr>
                <w:rFonts w:hint="eastAsia" w:ascii="仿宋" w:hAnsi="仿宋" w:cs="仿宋"/>
                <w:color w:val="auto"/>
                <w:kern w:val="2"/>
                <w:sz w:val="24"/>
                <w:szCs w:val="24"/>
                <w:lang w:val="en-US" w:eastAsia="zh-CN" w:bidi="ar-SA"/>
              </w:rPr>
              <w:t>1</w:t>
            </w:r>
          </w:p>
        </w:tc>
        <w:tc>
          <w:tcPr>
            <w:tcW w:w="1957" w:type="dxa"/>
            <w:vAlign w:val="center"/>
          </w:tcPr>
          <w:p>
            <w:pPr>
              <w:keepNext w:val="0"/>
              <w:keepLines w:val="0"/>
              <w:pageBreakBefore w:val="0"/>
              <w:kinsoku/>
              <w:wordWrap/>
              <w:overflowPunct/>
              <w:topLinePunct w:val="0"/>
              <w:autoSpaceDE/>
              <w:autoSpaceDN/>
              <w:bidi w:val="0"/>
              <w:adjustRightInd/>
              <w:spacing w:line="360" w:lineRule="exact"/>
              <w:ind w:firstLine="480" w:firstLineChars="200"/>
              <w:jc w:val="both"/>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eastAsia="zh-CN"/>
              </w:rPr>
              <w:t>应急抢险</w:t>
            </w:r>
          </w:p>
        </w:tc>
        <w:tc>
          <w:tcPr>
            <w:tcW w:w="1599"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eastAsia="zh-CN"/>
              </w:rPr>
              <w:t>安环办公室</w:t>
            </w:r>
          </w:p>
        </w:tc>
        <w:tc>
          <w:tcPr>
            <w:tcW w:w="1599" w:type="dxa"/>
            <w:vAlign w:val="center"/>
          </w:tcPr>
          <w:p>
            <w:pPr>
              <w:spacing w:line="640" w:lineRule="exact"/>
              <w:ind w:firstLine="0" w:firstLineChars="0"/>
              <w:jc w:val="center"/>
              <w:rPr>
                <w:rFonts w:hint="eastAsia" w:ascii="仿宋" w:hAnsi="仿宋" w:eastAsia="仿宋" w:cs="仿宋"/>
                <w:sz w:val="24"/>
              </w:rPr>
            </w:pPr>
            <w:r>
              <w:rPr>
                <w:rFonts w:hint="eastAsia"/>
                <w:bCs/>
                <w:sz w:val="24"/>
                <w:szCs w:val="28"/>
              </w:rPr>
              <w:t>李雪1</w:t>
            </w:r>
            <w:r>
              <w:rPr>
                <w:bCs/>
                <w:sz w:val="24"/>
                <w:szCs w:val="28"/>
              </w:rPr>
              <w:t>8153592630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717" w:type="dxa"/>
            <w:vAlign w:val="center"/>
          </w:tcPr>
          <w:p>
            <w:pPr>
              <w:widowControl/>
              <w:numPr>
                <w:ilvl w:val="0"/>
                <w:numId w:val="0"/>
              </w:numPr>
              <w:spacing w:line="340" w:lineRule="exact"/>
              <w:ind w:left="425" w:leftChars="0" w:hanging="425" w:firstLineChars="0"/>
              <w:jc w:val="center"/>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4</w:t>
            </w:r>
          </w:p>
        </w:tc>
        <w:tc>
          <w:tcPr>
            <w:tcW w:w="1878"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灭火器</w:t>
            </w:r>
          </w:p>
        </w:tc>
        <w:tc>
          <w:tcPr>
            <w:tcW w:w="1371"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sz w:val="24"/>
                <w:lang w:val="en-US" w:eastAsia="zh-CN"/>
              </w:rPr>
            </w:pPr>
          </w:p>
        </w:tc>
        <w:tc>
          <w:tcPr>
            <w:tcW w:w="1116"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default" w:ascii="仿宋" w:hAnsi="仿宋" w:eastAsia="仿宋" w:cs="仿宋"/>
                <w:color w:val="auto"/>
                <w:sz w:val="24"/>
                <w:lang w:val="en-US" w:eastAsia="zh-CN"/>
              </w:rPr>
            </w:pPr>
            <w:r>
              <w:rPr>
                <w:rFonts w:hint="eastAsia" w:ascii="仿宋" w:hAnsi="仿宋" w:cs="仿宋"/>
                <w:color w:val="auto"/>
                <w:sz w:val="24"/>
                <w:lang w:val="en-US" w:eastAsia="zh-CN"/>
              </w:rPr>
              <w:t>10具</w:t>
            </w:r>
          </w:p>
        </w:tc>
        <w:tc>
          <w:tcPr>
            <w:tcW w:w="1957" w:type="dxa"/>
            <w:vAlign w:val="center"/>
          </w:tcPr>
          <w:p>
            <w:pPr>
              <w:keepNext w:val="0"/>
              <w:keepLines w:val="0"/>
              <w:pageBreakBefore w:val="0"/>
              <w:kinsoku/>
              <w:wordWrap/>
              <w:overflowPunct/>
              <w:topLinePunct w:val="0"/>
              <w:autoSpaceDE/>
              <w:autoSpaceDN/>
              <w:bidi w:val="0"/>
              <w:adjustRightInd/>
              <w:spacing w:line="360" w:lineRule="exact"/>
              <w:ind w:firstLine="480" w:firstLineChars="200"/>
              <w:jc w:val="both"/>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eastAsia="zh-CN"/>
              </w:rPr>
              <w:t>应急抢险</w:t>
            </w:r>
          </w:p>
        </w:tc>
        <w:tc>
          <w:tcPr>
            <w:tcW w:w="1599"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eastAsia="zh-CN"/>
              </w:rPr>
              <w:t>应急</w:t>
            </w:r>
            <w:r>
              <w:rPr>
                <w:rFonts w:hint="eastAsia" w:ascii="仿宋" w:hAnsi="仿宋" w:eastAsia="仿宋" w:cs="仿宋"/>
                <w:color w:val="auto"/>
                <w:sz w:val="24"/>
                <w:lang w:eastAsia="zh-CN"/>
              </w:rPr>
              <w:t>仓库</w:t>
            </w:r>
          </w:p>
        </w:tc>
        <w:tc>
          <w:tcPr>
            <w:tcW w:w="1599" w:type="dxa"/>
            <w:vAlign w:val="center"/>
          </w:tcPr>
          <w:p>
            <w:pPr>
              <w:spacing w:line="640" w:lineRule="exact"/>
              <w:ind w:firstLine="0" w:firstLineChars="0"/>
              <w:jc w:val="center"/>
              <w:rPr>
                <w:rFonts w:hint="eastAsia" w:ascii="仿宋" w:hAnsi="仿宋" w:eastAsia="仿宋" w:cs="仿宋"/>
                <w:sz w:val="24"/>
              </w:rPr>
            </w:pPr>
            <w:r>
              <w:rPr>
                <w:rFonts w:hint="eastAsia" w:ascii="仿宋" w:hAnsi="仿宋" w:eastAsia="仿宋" w:cs="仿宋"/>
                <w:sz w:val="24"/>
              </w:rPr>
              <w:t>张伟15856256167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717" w:type="dxa"/>
            <w:vAlign w:val="center"/>
          </w:tcPr>
          <w:p>
            <w:pPr>
              <w:widowControl/>
              <w:numPr>
                <w:ilvl w:val="0"/>
                <w:numId w:val="0"/>
              </w:numPr>
              <w:spacing w:line="340" w:lineRule="exact"/>
              <w:ind w:left="425" w:leftChars="0" w:hanging="425" w:firstLineChars="0"/>
              <w:jc w:val="center"/>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5</w:t>
            </w:r>
          </w:p>
        </w:tc>
        <w:tc>
          <w:tcPr>
            <w:tcW w:w="1878"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lang w:val="en-US" w:eastAsia="zh-CN"/>
              </w:rPr>
              <w:t>应急灯</w:t>
            </w:r>
          </w:p>
        </w:tc>
        <w:tc>
          <w:tcPr>
            <w:tcW w:w="1371"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p>
        </w:tc>
        <w:tc>
          <w:tcPr>
            <w:tcW w:w="1116"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lang w:val="en-US" w:eastAsia="zh-CN"/>
              </w:rPr>
              <w:t>5</w:t>
            </w:r>
          </w:p>
        </w:tc>
        <w:tc>
          <w:tcPr>
            <w:tcW w:w="1957"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lang w:eastAsia="zh-CN"/>
              </w:rPr>
              <w:t>应急抢险</w:t>
            </w:r>
          </w:p>
        </w:tc>
        <w:tc>
          <w:tcPr>
            <w:tcW w:w="1599"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lang w:eastAsia="zh-CN"/>
              </w:rPr>
              <w:t>车间</w:t>
            </w:r>
          </w:p>
        </w:tc>
        <w:tc>
          <w:tcPr>
            <w:tcW w:w="1599" w:type="dxa"/>
            <w:vAlign w:val="center"/>
          </w:tcPr>
          <w:p>
            <w:pPr>
              <w:spacing w:line="640" w:lineRule="exact"/>
              <w:ind w:firstLine="0" w:firstLineChars="0"/>
              <w:jc w:val="center"/>
              <w:rPr>
                <w:rFonts w:hint="eastAsia" w:ascii="仿宋" w:hAnsi="仿宋" w:eastAsia="仿宋" w:cs="仿宋"/>
                <w:sz w:val="24"/>
              </w:rPr>
            </w:pPr>
            <w:r>
              <w:rPr>
                <w:rFonts w:hint="eastAsia" w:ascii="仿宋" w:hAnsi="仿宋" w:eastAsia="仿宋" w:cs="仿宋"/>
                <w:sz w:val="24"/>
              </w:rPr>
              <w:t>张伟15856256167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717" w:type="dxa"/>
            <w:vAlign w:val="center"/>
          </w:tcPr>
          <w:p>
            <w:pPr>
              <w:widowControl/>
              <w:numPr>
                <w:ilvl w:val="0"/>
                <w:numId w:val="0"/>
              </w:numPr>
              <w:spacing w:line="340" w:lineRule="exact"/>
              <w:ind w:left="425" w:leftChars="0" w:hanging="425" w:firstLineChars="0"/>
              <w:jc w:val="center"/>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6</w:t>
            </w:r>
          </w:p>
        </w:tc>
        <w:tc>
          <w:tcPr>
            <w:tcW w:w="1878" w:type="dxa"/>
            <w:vAlign w:val="center"/>
          </w:tcPr>
          <w:p>
            <w:pPr>
              <w:keepNext w:val="0"/>
              <w:keepLines w:val="0"/>
              <w:pageBreakBefore w:val="0"/>
              <w:kinsoku/>
              <w:wordWrap/>
              <w:overflowPunct/>
              <w:topLinePunct w:val="0"/>
              <w:autoSpaceDE/>
              <w:autoSpaceDN/>
              <w:bidi w:val="0"/>
              <w:adjustRightInd/>
              <w:snapToGrid w:val="0"/>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rPr>
              <w:t>手电筒</w:t>
            </w:r>
          </w:p>
        </w:tc>
        <w:tc>
          <w:tcPr>
            <w:tcW w:w="1371" w:type="dxa"/>
            <w:vAlign w:val="center"/>
          </w:tcPr>
          <w:p>
            <w:pPr>
              <w:keepNext w:val="0"/>
              <w:keepLines w:val="0"/>
              <w:pageBreakBefore w:val="0"/>
              <w:widowControl/>
              <w:kinsoku/>
              <w:wordWrap/>
              <w:overflowPunct/>
              <w:topLinePunct w:val="0"/>
              <w:autoSpaceDE/>
              <w:autoSpaceDN/>
              <w:bidi w:val="0"/>
              <w:adjustRightInd/>
              <w:snapToGrid w:val="0"/>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116" w:type="dxa"/>
            <w:vAlign w:val="center"/>
          </w:tcPr>
          <w:p>
            <w:pPr>
              <w:keepNext w:val="0"/>
              <w:keepLines w:val="0"/>
              <w:pageBreakBefore w:val="0"/>
              <w:widowControl/>
              <w:kinsoku/>
              <w:wordWrap/>
              <w:overflowPunct/>
              <w:topLinePunct w:val="0"/>
              <w:autoSpaceDE/>
              <w:autoSpaceDN/>
              <w:bidi w:val="0"/>
              <w:adjustRightInd/>
              <w:snapToGrid w:val="0"/>
              <w:spacing w:line="360" w:lineRule="exact"/>
              <w:ind w:firstLine="0" w:firstLine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lang w:val="en-US" w:eastAsia="zh-CN"/>
              </w:rPr>
              <w:t>2</w:t>
            </w:r>
            <w:r>
              <w:rPr>
                <w:rFonts w:hint="eastAsia" w:ascii="仿宋" w:hAnsi="仿宋" w:eastAsia="仿宋" w:cs="仿宋"/>
                <w:color w:val="auto"/>
                <w:sz w:val="24"/>
              </w:rPr>
              <w:t>把</w:t>
            </w:r>
          </w:p>
        </w:tc>
        <w:tc>
          <w:tcPr>
            <w:tcW w:w="1957" w:type="dxa"/>
            <w:vAlign w:val="center"/>
          </w:tcPr>
          <w:p>
            <w:pPr>
              <w:keepNext w:val="0"/>
              <w:keepLines w:val="0"/>
              <w:pageBreakBefore w:val="0"/>
              <w:kinsoku/>
              <w:wordWrap/>
              <w:overflowPunct/>
              <w:topLinePunct w:val="0"/>
              <w:autoSpaceDE/>
              <w:autoSpaceDN/>
              <w:bidi w:val="0"/>
              <w:adjustRightInd/>
              <w:snapToGrid w:val="0"/>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rPr>
              <w:t>抢救伤员</w:t>
            </w:r>
          </w:p>
        </w:tc>
        <w:tc>
          <w:tcPr>
            <w:tcW w:w="1599" w:type="dxa"/>
            <w:vAlign w:val="center"/>
          </w:tcPr>
          <w:p>
            <w:pPr>
              <w:keepNext w:val="0"/>
              <w:keepLines w:val="0"/>
              <w:pageBreakBefore w:val="0"/>
              <w:widowControl/>
              <w:kinsoku/>
              <w:wordWrap/>
              <w:overflowPunct/>
              <w:topLinePunct w:val="0"/>
              <w:autoSpaceDE/>
              <w:autoSpaceDN/>
              <w:bidi w:val="0"/>
              <w:adjustRightInd/>
              <w:snapToGrid w:val="0"/>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rPr>
              <w:t>应急仓库</w:t>
            </w:r>
          </w:p>
        </w:tc>
        <w:tc>
          <w:tcPr>
            <w:tcW w:w="1599" w:type="dxa"/>
            <w:vAlign w:val="center"/>
          </w:tcPr>
          <w:p>
            <w:pPr>
              <w:spacing w:line="640" w:lineRule="exact"/>
              <w:ind w:firstLine="0" w:firstLineChars="0"/>
              <w:jc w:val="center"/>
              <w:rPr>
                <w:rFonts w:hint="eastAsia" w:ascii="仿宋" w:hAnsi="仿宋" w:eastAsia="仿宋" w:cs="仿宋"/>
                <w:sz w:val="24"/>
              </w:rPr>
            </w:pPr>
            <w:r>
              <w:rPr>
                <w:rFonts w:hint="eastAsia" w:ascii="仿宋" w:hAnsi="仿宋" w:eastAsia="仿宋" w:cs="仿宋"/>
                <w:sz w:val="24"/>
              </w:rPr>
              <w:t>张伟15856256167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717" w:type="dxa"/>
            <w:vAlign w:val="center"/>
          </w:tcPr>
          <w:p>
            <w:pPr>
              <w:widowControl/>
              <w:numPr>
                <w:ilvl w:val="0"/>
                <w:numId w:val="0"/>
              </w:numPr>
              <w:spacing w:line="340" w:lineRule="exact"/>
              <w:ind w:left="425" w:leftChars="0" w:hanging="425" w:firstLineChars="0"/>
              <w:jc w:val="center"/>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7</w:t>
            </w:r>
          </w:p>
        </w:tc>
        <w:tc>
          <w:tcPr>
            <w:tcW w:w="1878" w:type="dxa"/>
            <w:vAlign w:val="center"/>
          </w:tcPr>
          <w:p>
            <w:pPr>
              <w:keepNext w:val="0"/>
              <w:keepLines w:val="0"/>
              <w:pageBreakBefore w:val="0"/>
              <w:kinsoku/>
              <w:wordWrap/>
              <w:overflowPunct/>
              <w:topLinePunct w:val="0"/>
              <w:autoSpaceDE/>
              <w:autoSpaceDN/>
              <w:bidi w:val="0"/>
              <w:adjustRightInd/>
              <w:snapToGrid w:val="0"/>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rPr>
              <w:t>大剪刀</w:t>
            </w:r>
          </w:p>
        </w:tc>
        <w:tc>
          <w:tcPr>
            <w:tcW w:w="1371" w:type="dxa"/>
            <w:vAlign w:val="center"/>
          </w:tcPr>
          <w:p>
            <w:pPr>
              <w:keepNext w:val="0"/>
              <w:keepLines w:val="0"/>
              <w:pageBreakBefore w:val="0"/>
              <w:widowControl/>
              <w:kinsoku/>
              <w:wordWrap/>
              <w:overflowPunct/>
              <w:topLinePunct w:val="0"/>
              <w:autoSpaceDE/>
              <w:autoSpaceDN/>
              <w:bidi w:val="0"/>
              <w:adjustRightInd/>
              <w:snapToGrid w:val="0"/>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116" w:type="dxa"/>
            <w:vAlign w:val="center"/>
          </w:tcPr>
          <w:p>
            <w:pPr>
              <w:keepNext w:val="0"/>
              <w:keepLines w:val="0"/>
              <w:pageBreakBefore w:val="0"/>
              <w:widowControl/>
              <w:kinsoku/>
              <w:wordWrap/>
              <w:overflowPunct/>
              <w:topLinePunct w:val="0"/>
              <w:autoSpaceDE/>
              <w:autoSpaceDN/>
              <w:bidi w:val="0"/>
              <w:adjustRightInd/>
              <w:snapToGrid w:val="0"/>
              <w:spacing w:line="360" w:lineRule="exact"/>
              <w:ind w:firstLine="0" w:firstLine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lang w:val="en-US" w:eastAsia="zh-CN"/>
              </w:rPr>
              <w:t>2</w:t>
            </w:r>
            <w:r>
              <w:rPr>
                <w:rFonts w:hint="eastAsia" w:ascii="仿宋" w:hAnsi="仿宋" w:eastAsia="仿宋" w:cs="仿宋"/>
                <w:color w:val="auto"/>
                <w:sz w:val="24"/>
              </w:rPr>
              <w:t>把</w:t>
            </w:r>
          </w:p>
        </w:tc>
        <w:tc>
          <w:tcPr>
            <w:tcW w:w="1957" w:type="dxa"/>
            <w:vAlign w:val="center"/>
          </w:tcPr>
          <w:p>
            <w:pPr>
              <w:keepNext w:val="0"/>
              <w:keepLines w:val="0"/>
              <w:pageBreakBefore w:val="0"/>
              <w:kinsoku/>
              <w:wordWrap/>
              <w:overflowPunct/>
              <w:topLinePunct w:val="0"/>
              <w:autoSpaceDE/>
              <w:autoSpaceDN/>
              <w:bidi w:val="0"/>
              <w:adjustRightInd/>
              <w:snapToGrid w:val="0"/>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rPr>
              <w:t>抢救伤员</w:t>
            </w:r>
          </w:p>
        </w:tc>
        <w:tc>
          <w:tcPr>
            <w:tcW w:w="1599" w:type="dxa"/>
            <w:vAlign w:val="center"/>
          </w:tcPr>
          <w:p>
            <w:pPr>
              <w:keepNext w:val="0"/>
              <w:keepLines w:val="0"/>
              <w:pageBreakBefore w:val="0"/>
              <w:widowControl/>
              <w:kinsoku/>
              <w:wordWrap/>
              <w:overflowPunct/>
              <w:topLinePunct w:val="0"/>
              <w:autoSpaceDE/>
              <w:autoSpaceDN/>
              <w:bidi w:val="0"/>
              <w:adjustRightInd/>
              <w:snapToGrid w:val="0"/>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rPr>
              <w:t>应急仓库</w:t>
            </w:r>
          </w:p>
        </w:tc>
        <w:tc>
          <w:tcPr>
            <w:tcW w:w="1599" w:type="dxa"/>
            <w:vAlign w:val="center"/>
          </w:tcPr>
          <w:p>
            <w:pPr>
              <w:spacing w:line="640" w:lineRule="exact"/>
              <w:ind w:firstLine="0" w:firstLineChars="0"/>
              <w:jc w:val="center"/>
              <w:rPr>
                <w:rFonts w:hint="eastAsia" w:ascii="仿宋" w:hAnsi="仿宋" w:eastAsia="仿宋" w:cs="仿宋"/>
                <w:sz w:val="24"/>
              </w:rPr>
            </w:pPr>
            <w:r>
              <w:rPr>
                <w:rFonts w:hint="eastAsia" w:ascii="仿宋" w:hAnsi="仿宋" w:eastAsia="仿宋" w:cs="仿宋"/>
                <w:sz w:val="24"/>
              </w:rPr>
              <w:t>张伟15856256167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8" w:hRule="atLeast"/>
          <w:jc w:val="center"/>
        </w:trPr>
        <w:tc>
          <w:tcPr>
            <w:tcW w:w="717" w:type="dxa"/>
            <w:vAlign w:val="center"/>
          </w:tcPr>
          <w:p>
            <w:pPr>
              <w:widowControl/>
              <w:numPr>
                <w:ilvl w:val="0"/>
                <w:numId w:val="0"/>
              </w:numPr>
              <w:spacing w:line="340" w:lineRule="exact"/>
              <w:ind w:left="425" w:leftChars="0" w:hanging="425" w:firstLineChars="0"/>
              <w:jc w:val="center"/>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8</w:t>
            </w:r>
          </w:p>
        </w:tc>
        <w:tc>
          <w:tcPr>
            <w:tcW w:w="1878"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rPr>
              <w:t>安全帽</w:t>
            </w:r>
          </w:p>
        </w:tc>
        <w:tc>
          <w:tcPr>
            <w:tcW w:w="1371"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116"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cs="仿宋"/>
                <w:color w:val="auto"/>
                <w:sz w:val="24"/>
                <w:lang w:val="en-US" w:eastAsia="zh-CN"/>
              </w:rPr>
              <w:t>20</w:t>
            </w:r>
            <w:r>
              <w:rPr>
                <w:rFonts w:hint="eastAsia" w:ascii="仿宋" w:hAnsi="仿宋" w:eastAsia="仿宋" w:cs="仿宋"/>
                <w:color w:val="auto"/>
                <w:sz w:val="24"/>
              </w:rPr>
              <w:t>顶</w:t>
            </w:r>
          </w:p>
        </w:tc>
        <w:tc>
          <w:tcPr>
            <w:tcW w:w="1957"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rPr>
              <w:t>个体防护</w:t>
            </w:r>
          </w:p>
        </w:tc>
        <w:tc>
          <w:tcPr>
            <w:tcW w:w="1599"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rPr>
              <w:t>应急仓库</w:t>
            </w:r>
          </w:p>
        </w:tc>
        <w:tc>
          <w:tcPr>
            <w:tcW w:w="1599" w:type="dxa"/>
            <w:vAlign w:val="center"/>
          </w:tcPr>
          <w:p>
            <w:pPr>
              <w:spacing w:line="640" w:lineRule="exact"/>
              <w:ind w:firstLine="0" w:firstLineChars="0"/>
              <w:jc w:val="center"/>
              <w:rPr>
                <w:rFonts w:hint="eastAsia" w:ascii="仿宋" w:hAnsi="仿宋" w:eastAsia="仿宋" w:cs="仿宋"/>
                <w:sz w:val="24"/>
              </w:rPr>
            </w:pPr>
            <w:r>
              <w:rPr>
                <w:rFonts w:hint="eastAsia" w:ascii="仿宋" w:hAnsi="仿宋" w:eastAsia="仿宋" w:cs="仿宋"/>
                <w:sz w:val="24"/>
              </w:rPr>
              <w:t>张伟15856256167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8" w:hRule="atLeast"/>
          <w:jc w:val="center"/>
        </w:trPr>
        <w:tc>
          <w:tcPr>
            <w:tcW w:w="717" w:type="dxa"/>
            <w:vAlign w:val="center"/>
          </w:tcPr>
          <w:p>
            <w:pPr>
              <w:widowControl/>
              <w:numPr>
                <w:ilvl w:val="0"/>
                <w:numId w:val="0"/>
              </w:numPr>
              <w:spacing w:line="340" w:lineRule="exact"/>
              <w:ind w:left="425" w:leftChars="0" w:hanging="425" w:firstLineChars="0"/>
              <w:jc w:val="center"/>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9</w:t>
            </w:r>
          </w:p>
        </w:tc>
        <w:tc>
          <w:tcPr>
            <w:tcW w:w="1878"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cs="仿宋"/>
                <w:color w:val="auto"/>
                <w:kern w:val="2"/>
                <w:sz w:val="24"/>
                <w:szCs w:val="24"/>
                <w:highlight w:val="none"/>
                <w:lang w:val="en-US" w:eastAsia="zh-CN" w:bidi="ar-SA"/>
              </w:rPr>
              <w:t>雨衣</w:t>
            </w:r>
          </w:p>
        </w:tc>
        <w:tc>
          <w:tcPr>
            <w:tcW w:w="1371"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116"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cs="仿宋"/>
                <w:color w:val="auto"/>
                <w:kern w:val="2"/>
                <w:sz w:val="24"/>
                <w:szCs w:val="24"/>
                <w:highlight w:val="none"/>
                <w:lang w:val="en-US" w:eastAsia="zh-CN" w:bidi="ar-SA"/>
              </w:rPr>
              <w:t>10</w:t>
            </w:r>
          </w:p>
        </w:tc>
        <w:tc>
          <w:tcPr>
            <w:tcW w:w="1957" w:type="dxa"/>
            <w:vAlign w:val="center"/>
          </w:tcPr>
          <w:p>
            <w:pPr>
              <w:keepNext w:val="0"/>
              <w:keepLines w:val="0"/>
              <w:pageBreakBefore w:val="0"/>
              <w:kinsoku/>
              <w:wordWrap/>
              <w:overflowPunct/>
              <w:topLinePunct w:val="0"/>
              <w:autoSpaceDE/>
              <w:autoSpaceDN/>
              <w:bidi w:val="0"/>
              <w:adjustRightInd/>
              <w:spacing w:line="360" w:lineRule="exact"/>
              <w:ind w:firstLine="480" w:firstLineChars="200"/>
              <w:jc w:val="both"/>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eastAsia="zh-CN"/>
              </w:rPr>
              <w:t>应急抢险</w:t>
            </w:r>
          </w:p>
        </w:tc>
        <w:tc>
          <w:tcPr>
            <w:tcW w:w="1599"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lang w:eastAsia="zh-CN"/>
              </w:rPr>
              <w:t>车间仓库</w:t>
            </w:r>
          </w:p>
        </w:tc>
        <w:tc>
          <w:tcPr>
            <w:tcW w:w="1599" w:type="dxa"/>
            <w:vAlign w:val="center"/>
          </w:tcPr>
          <w:p>
            <w:pPr>
              <w:spacing w:line="640" w:lineRule="exact"/>
              <w:ind w:firstLine="0" w:firstLineChars="0"/>
              <w:jc w:val="center"/>
              <w:rPr>
                <w:rFonts w:hint="eastAsia" w:ascii="仿宋" w:hAnsi="仿宋" w:eastAsia="仿宋" w:cs="仿宋"/>
                <w:sz w:val="24"/>
              </w:rPr>
            </w:pPr>
            <w:r>
              <w:rPr>
                <w:rFonts w:hint="eastAsia" w:ascii="仿宋" w:hAnsi="仿宋" w:eastAsia="仿宋" w:cs="仿宋"/>
                <w:sz w:val="24"/>
              </w:rPr>
              <w:t>张伟15856256167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717" w:type="dxa"/>
            <w:vAlign w:val="center"/>
          </w:tcPr>
          <w:p>
            <w:pPr>
              <w:widowControl/>
              <w:numPr>
                <w:ilvl w:val="0"/>
                <w:numId w:val="0"/>
              </w:numPr>
              <w:spacing w:line="340" w:lineRule="exact"/>
              <w:ind w:left="425" w:leftChars="0" w:hanging="425" w:firstLineChars="0"/>
              <w:jc w:val="center"/>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10</w:t>
            </w:r>
          </w:p>
        </w:tc>
        <w:tc>
          <w:tcPr>
            <w:tcW w:w="1878"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eastAsia="zh-CN"/>
              </w:rPr>
              <w:t>应急车辆</w:t>
            </w:r>
          </w:p>
        </w:tc>
        <w:tc>
          <w:tcPr>
            <w:tcW w:w="1371"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116"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val="en-US" w:eastAsia="zh-CN"/>
              </w:rPr>
              <w:t>4辆</w:t>
            </w:r>
          </w:p>
        </w:tc>
        <w:tc>
          <w:tcPr>
            <w:tcW w:w="1957"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eastAsia="zh-CN"/>
              </w:rPr>
              <w:t>应急抢险</w:t>
            </w:r>
          </w:p>
        </w:tc>
        <w:tc>
          <w:tcPr>
            <w:tcW w:w="1599"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eastAsia="zh-CN"/>
              </w:rPr>
              <w:t>厂区</w:t>
            </w:r>
          </w:p>
        </w:tc>
        <w:tc>
          <w:tcPr>
            <w:tcW w:w="1599" w:type="dxa"/>
            <w:vAlign w:val="center"/>
          </w:tcPr>
          <w:p>
            <w:pPr>
              <w:spacing w:line="640" w:lineRule="exact"/>
              <w:ind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王小飞18656186332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8" w:hRule="atLeast"/>
          <w:jc w:val="center"/>
        </w:trPr>
        <w:tc>
          <w:tcPr>
            <w:tcW w:w="717" w:type="dxa"/>
            <w:vAlign w:val="center"/>
          </w:tcPr>
          <w:p>
            <w:pPr>
              <w:widowControl/>
              <w:numPr>
                <w:ilvl w:val="0"/>
                <w:numId w:val="0"/>
              </w:numPr>
              <w:spacing w:line="340" w:lineRule="exact"/>
              <w:ind w:left="425" w:leftChars="0" w:hanging="425" w:firstLineChars="0"/>
              <w:jc w:val="center"/>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11</w:t>
            </w:r>
          </w:p>
        </w:tc>
        <w:tc>
          <w:tcPr>
            <w:tcW w:w="1878"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eastAsia="zh-CN"/>
              </w:rPr>
              <w:t>防毒口罩</w:t>
            </w:r>
          </w:p>
        </w:tc>
        <w:tc>
          <w:tcPr>
            <w:tcW w:w="1371"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116"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val="en-US" w:eastAsia="zh-CN"/>
              </w:rPr>
              <w:t>4套</w:t>
            </w:r>
          </w:p>
        </w:tc>
        <w:tc>
          <w:tcPr>
            <w:tcW w:w="1957"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kern w:val="2"/>
                <w:sz w:val="24"/>
                <w:szCs w:val="24"/>
                <w:lang w:val="en-US" w:eastAsia="zh-CN" w:bidi="ar-SA"/>
              </w:rPr>
              <w:t>个体防护</w:t>
            </w:r>
          </w:p>
        </w:tc>
        <w:tc>
          <w:tcPr>
            <w:tcW w:w="1599"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eastAsia="zh-CN"/>
              </w:rPr>
              <w:t>冷轧车间</w:t>
            </w:r>
          </w:p>
        </w:tc>
        <w:tc>
          <w:tcPr>
            <w:tcW w:w="1599" w:type="dxa"/>
            <w:vAlign w:val="center"/>
          </w:tcPr>
          <w:p>
            <w:pPr>
              <w:spacing w:line="640" w:lineRule="exact"/>
              <w:ind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曹帅18365216366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8" w:hRule="atLeast"/>
          <w:jc w:val="center"/>
        </w:trPr>
        <w:tc>
          <w:tcPr>
            <w:tcW w:w="717" w:type="dxa"/>
            <w:vAlign w:val="center"/>
          </w:tcPr>
          <w:p>
            <w:pPr>
              <w:widowControl/>
              <w:numPr>
                <w:ilvl w:val="0"/>
                <w:numId w:val="0"/>
              </w:numPr>
              <w:spacing w:line="340" w:lineRule="exact"/>
              <w:ind w:left="425" w:leftChars="0" w:hanging="425" w:firstLineChars="0"/>
              <w:jc w:val="center"/>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12</w:t>
            </w:r>
          </w:p>
        </w:tc>
        <w:tc>
          <w:tcPr>
            <w:tcW w:w="1878"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val="en-US" w:eastAsia="zh-CN"/>
              </w:rPr>
              <w:t>正压式空气呼吸器</w:t>
            </w:r>
          </w:p>
        </w:tc>
        <w:tc>
          <w:tcPr>
            <w:tcW w:w="1371"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116"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val="en-US" w:eastAsia="zh-CN"/>
              </w:rPr>
              <w:t>2套</w:t>
            </w:r>
          </w:p>
        </w:tc>
        <w:tc>
          <w:tcPr>
            <w:tcW w:w="1957"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kern w:val="2"/>
                <w:sz w:val="24"/>
                <w:szCs w:val="24"/>
                <w:lang w:val="en-US" w:eastAsia="zh-CN" w:bidi="ar-SA"/>
              </w:rPr>
              <w:t>个体防护</w:t>
            </w:r>
          </w:p>
        </w:tc>
        <w:tc>
          <w:tcPr>
            <w:tcW w:w="1599"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bCs/>
                <w:sz w:val="24"/>
                <w:szCs w:val="28"/>
                <w:lang w:val="en-US" w:eastAsia="zh-CN"/>
              </w:rPr>
              <w:t>轧机</w:t>
            </w:r>
            <w:r>
              <w:rPr>
                <w:rFonts w:hint="eastAsia"/>
                <w:bCs/>
                <w:sz w:val="24"/>
                <w:szCs w:val="28"/>
              </w:rPr>
              <w:t>车间</w:t>
            </w:r>
          </w:p>
        </w:tc>
        <w:tc>
          <w:tcPr>
            <w:tcW w:w="1599" w:type="dxa"/>
            <w:vAlign w:val="center"/>
          </w:tcPr>
          <w:p>
            <w:pPr>
              <w:spacing w:line="640" w:lineRule="exact"/>
              <w:ind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曹帅18365216366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717" w:type="dxa"/>
            <w:vAlign w:val="center"/>
          </w:tcPr>
          <w:p>
            <w:pPr>
              <w:widowControl/>
              <w:numPr>
                <w:ilvl w:val="0"/>
                <w:numId w:val="0"/>
              </w:numPr>
              <w:spacing w:line="340" w:lineRule="exact"/>
              <w:ind w:left="425" w:leftChars="0" w:hanging="425" w:firstLineChars="0"/>
              <w:jc w:val="center"/>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13</w:t>
            </w:r>
          </w:p>
        </w:tc>
        <w:tc>
          <w:tcPr>
            <w:tcW w:w="1878"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val="en-US" w:eastAsia="zh-CN"/>
              </w:rPr>
              <w:t>便携式气体检测报警仪</w:t>
            </w:r>
          </w:p>
        </w:tc>
        <w:tc>
          <w:tcPr>
            <w:tcW w:w="1371"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116"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default" w:ascii="仿宋" w:hAnsi="仿宋" w:eastAsia="仿宋" w:cs="仿宋"/>
                <w:color w:val="auto"/>
                <w:kern w:val="2"/>
                <w:sz w:val="24"/>
                <w:szCs w:val="24"/>
                <w:lang w:val="en-US" w:eastAsia="zh-CN" w:bidi="ar-SA"/>
              </w:rPr>
            </w:pPr>
            <w:r>
              <w:rPr>
                <w:rFonts w:hint="eastAsia" w:ascii="仿宋" w:hAnsi="仿宋" w:cs="仿宋"/>
                <w:color w:val="auto"/>
                <w:sz w:val="24"/>
                <w:lang w:val="en-US" w:eastAsia="zh-CN"/>
              </w:rPr>
              <w:t>1</w:t>
            </w:r>
          </w:p>
        </w:tc>
        <w:tc>
          <w:tcPr>
            <w:tcW w:w="1957"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kern w:val="2"/>
                <w:sz w:val="24"/>
                <w:szCs w:val="24"/>
                <w:lang w:val="en-US" w:eastAsia="zh-CN" w:bidi="ar-SA"/>
              </w:rPr>
              <w:t>检测</w:t>
            </w:r>
          </w:p>
        </w:tc>
        <w:tc>
          <w:tcPr>
            <w:tcW w:w="1599"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eastAsia="zh-CN"/>
              </w:rPr>
              <w:t>应急仓库</w:t>
            </w:r>
          </w:p>
        </w:tc>
        <w:tc>
          <w:tcPr>
            <w:tcW w:w="1599" w:type="dxa"/>
            <w:vAlign w:val="center"/>
          </w:tcPr>
          <w:p>
            <w:pPr>
              <w:spacing w:line="640" w:lineRule="exact"/>
              <w:ind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张伟15856256167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717" w:type="dxa"/>
            <w:vAlign w:val="center"/>
          </w:tcPr>
          <w:p>
            <w:pPr>
              <w:widowControl/>
              <w:numPr>
                <w:ilvl w:val="0"/>
                <w:numId w:val="0"/>
              </w:numPr>
              <w:spacing w:line="340" w:lineRule="exact"/>
              <w:ind w:left="425" w:leftChars="0" w:hanging="425" w:firstLineChars="0"/>
              <w:jc w:val="center"/>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14</w:t>
            </w:r>
          </w:p>
        </w:tc>
        <w:tc>
          <w:tcPr>
            <w:tcW w:w="1878"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val="en-US" w:eastAsia="zh-CN"/>
              </w:rPr>
              <w:t>防护服</w:t>
            </w:r>
          </w:p>
        </w:tc>
        <w:tc>
          <w:tcPr>
            <w:tcW w:w="1371"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116"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val="en-US" w:eastAsia="zh-CN"/>
              </w:rPr>
              <w:t>2</w:t>
            </w:r>
          </w:p>
        </w:tc>
        <w:tc>
          <w:tcPr>
            <w:tcW w:w="1957"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kern w:val="2"/>
                <w:sz w:val="24"/>
                <w:szCs w:val="24"/>
                <w:lang w:val="en-US" w:eastAsia="zh-CN" w:bidi="ar-SA"/>
              </w:rPr>
              <w:t>个体防护</w:t>
            </w:r>
          </w:p>
        </w:tc>
        <w:tc>
          <w:tcPr>
            <w:tcW w:w="1599"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eastAsia="zh-CN"/>
              </w:rPr>
              <w:t>应急仓库</w:t>
            </w:r>
          </w:p>
        </w:tc>
        <w:tc>
          <w:tcPr>
            <w:tcW w:w="1599" w:type="dxa"/>
            <w:vAlign w:val="center"/>
          </w:tcPr>
          <w:p>
            <w:pPr>
              <w:spacing w:line="640" w:lineRule="exact"/>
              <w:ind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张伟15856256167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8" w:hRule="atLeast"/>
          <w:jc w:val="center"/>
        </w:trPr>
        <w:tc>
          <w:tcPr>
            <w:tcW w:w="717" w:type="dxa"/>
            <w:vAlign w:val="center"/>
          </w:tcPr>
          <w:p>
            <w:pPr>
              <w:widowControl w:val="0"/>
              <w:numPr>
                <w:ilvl w:val="0"/>
                <w:numId w:val="0"/>
              </w:numPr>
              <w:ind w:left="425" w:leftChars="0" w:hanging="425" w:firstLineChars="0"/>
              <w:jc w:val="center"/>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lang w:val="en-US" w:eastAsia="zh-CN" w:bidi="ar-SA"/>
              </w:rPr>
              <w:t>15</w:t>
            </w:r>
          </w:p>
        </w:tc>
        <w:tc>
          <w:tcPr>
            <w:tcW w:w="1878"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val="en-US" w:eastAsia="zh-CN"/>
              </w:rPr>
              <w:t>潜水泵</w:t>
            </w:r>
          </w:p>
        </w:tc>
        <w:tc>
          <w:tcPr>
            <w:tcW w:w="1371"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116"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val="en-US" w:eastAsia="zh-CN"/>
              </w:rPr>
              <w:t>4台</w:t>
            </w:r>
          </w:p>
        </w:tc>
        <w:tc>
          <w:tcPr>
            <w:tcW w:w="1957"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p>
        </w:tc>
        <w:tc>
          <w:tcPr>
            <w:tcW w:w="1599"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bCs/>
                <w:color w:val="auto"/>
                <w:sz w:val="24"/>
                <w:szCs w:val="28"/>
              </w:rPr>
              <w:t>机修车间</w:t>
            </w:r>
          </w:p>
        </w:tc>
        <w:tc>
          <w:tcPr>
            <w:tcW w:w="1599" w:type="dxa"/>
            <w:vAlign w:val="center"/>
          </w:tcPr>
          <w:p>
            <w:pPr>
              <w:spacing w:line="640" w:lineRule="exact"/>
              <w:ind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朱鹏13335610993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8" w:hRule="atLeast"/>
          <w:jc w:val="center"/>
        </w:trPr>
        <w:tc>
          <w:tcPr>
            <w:tcW w:w="717" w:type="dxa"/>
            <w:vAlign w:val="center"/>
          </w:tcPr>
          <w:p>
            <w:pPr>
              <w:widowControl w:val="0"/>
              <w:numPr>
                <w:ilvl w:val="0"/>
                <w:numId w:val="0"/>
              </w:numPr>
              <w:ind w:left="425" w:leftChars="0" w:hanging="425" w:firstLineChars="0"/>
              <w:jc w:val="center"/>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lang w:val="en-US" w:eastAsia="zh-CN" w:bidi="ar-SA"/>
              </w:rPr>
              <w:t>16</w:t>
            </w:r>
          </w:p>
        </w:tc>
        <w:tc>
          <w:tcPr>
            <w:tcW w:w="1878"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val="en-US" w:eastAsia="zh-CN"/>
              </w:rPr>
              <w:t>铁 锹</w:t>
            </w:r>
          </w:p>
        </w:tc>
        <w:tc>
          <w:tcPr>
            <w:tcW w:w="1371"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116"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val="en-US" w:eastAsia="zh-CN"/>
              </w:rPr>
              <w:t>5把</w:t>
            </w:r>
          </w:p>
        </w:tc>
        <w:tc>
          <w:tcPr>
            <w:tcW w:w="1957"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kern w:val="2"/>
                <w:sz w:val="24"/>
                <w:szCs w:val="24"/>
                <w:lang w:val="en-US" w:eastAsia="zh-CN" w:bidi="ar-SA"/>
              </w:rPr>
              <w:t>抢险救援</w:t>
            </w:r>
          </w:p>
        </w:tc>
        <w:tc>
          <w:tcPr>
            <w:tcW w:w="1599"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Times New Roman" w:hAnsi="Times New Roman" w:eastAsia="仿宋" w:cs="Times New Roman"/>
                <w:bCs/>
                <w:color w:val="auto"/>
                <w:kern w:val="2"/>
                <w:sz w:val="24"/>
                <w:szCs w:val="28"/>
                <w:lang w:val="en-US" w:eastAsia="zh-CN" w:bidi="ar-SA"/>
              </w:rPr>
            </w:pPr>
            <w:r>
              <w:rPr>
                <w:rFonts w:hint="eastAsia"/>
                <w:bCs/>
                <w:color w:val="auto"/>
                <w:sz w:val="24"/>
                <w:szCs w:val="28"/>
                <w:lang w:eastAsia="zh-CN"/>
              </w:rPr>
              <w:t>应急仓库</w:t>
            </w:r>
          </w:p>
        </w:tc>
        <w:tc>
          <w:tcPr>
            <w:tcW w:w="1599" w:type="dxa"/>
            <w:vAlign w:val="center"/>
          </w:tcPr>
          <w:p>
            <w:pPr>
              <w:spacing w:line="640" w:lineRule="exact"/>
              <w:ind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张伟15856256167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8" w:hRule="atLeast"/>
          <w:jc w:val="center"/>
        </w:trPr>
        <w:tc>
          <w:tcPr>
            <w:tcW w:w="717" w:type="dxa"/>
            <w:vAlign w:val="center"/>
          </w:tcPr>
          <w:p>
            <w:pPr>
              <w:widowControl w:val="0"/>
              <w:numPr>
                <w:ilvl w:val="0"/>
                <w:numId w:val="0"/>
              </w:numPr>
              <w:ind w:left="425" w:leftChars="0" w:hanging="425" w:firstLineChars="0"/>
              <w:jc w:val="center"/>
              <w:rPr>
                <w:rFonts w:hint="eastAsia"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lang w:val="en-US" w:eastAsia="zh-CN" w:bidi="ar-SA"/>
              </w:rPr>
              <w:t>17</w:t>
            </w:r>
          </w:p>
        </w:tc>
        <w:tc>
          <w:tcPr>
            <w:tcW w:w="1878"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val="en-US" w:eastAsia="zh-CN"/>
              </w:rPr>
              <w:t>安全带</w:t>
            </w:r>
          </w:p>
        </w:tc>
        <w:tc>
          <w:tcPr>
            <w:tcW w:w="1371"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116"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val="en-US" w:eastAsia="zh-CN"/>
              </w:rPr>
              <w:t>10条</w:t>
            </w:r>
          </w:p>
        </w:tc>
        <w:tc>
          <w:tcPr>
            <w:tcW w:w="1957"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kern w:val="2"/>
                <w:sz w:val="24"/>
                <w:szCs w:val="24"/>
                <w:lang w:val="en-US" w:eastAsia="zh-CN" w:bidi="ar-SA"/>
              </w:rPr>
              <w:t>抢险救援</w:t>
            </w:r>
          </w:p>
        </w:tc>
        <w:tc>
          <w:tcPr>
            <w:tcW w:w="1599"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Times New Roman" w:hAnsi="Times New Roman" w:eastAsia="仿宋" w:cs="Times New Roman"/>
                <w:bCs/>
                <w:color w:val="auto"/>
                <w:kern w:val="2"/>
                <w:sz w:val="24"/>
                <w:szCs w:val="28"/>
                <w:lang w:val="en-US" w:eastAsia="zh-CN" w:bidi="ar-SA"/>
              </w:rPr>
            </w:pPr>
            <w:r>
              <w:rPr>
                <w:rFonts w:hint="eastAsia"/>
                <w:bCs/>
                <w:color w:val="auto"/>
                <w:sz w:val="24"/>
                <w:szCs w:val="28"/>
              </w:rPr>
              <w:t>机修车间</w:t>
            </w:r>
          </w:p>
        </w:tc>
        <w:tc>
          <w:tcPr>
            <w:tcW w:w="1599" w:type="dxa"/>
            <w:vAlign w:val="center"/>
          </w:tcPr>
          <w:p>
            <w:pPr>
              <w:spacing w:line="640" w:lineRule="exact"/>
              <w:ind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朱鹏13335610993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8" w:hRule="atLeast"/>
          <w:jc w:val="center"/>
        </w:trPr>
        <w:tc>
          <w:tcPr>
            <w:tcW w:w="717" w:type="dxa"/>
            <w:vAlign w:val="center"/>
          </w:tcPr>
          <w:p>
            <w:pPr>
              <w:widowControl w:val="0"/>
              <w:numPr>
                <w:ilvl w:val="0"/>
                <w:numId w:val="0"/>
              </w:numPr>
              <w:ind w:left="425" w:leftChars="0" w:hanging="425" w:firstLineChars="0"/>
              <w:jc w:val="center"/>
              <w:rPr>
                <w:rFonts w:hint="eastAsia"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lang w:val="en-US" w:eastAsia="zh-CN" w:bidi="ar-SA"/>
              </w:rPr>
              <w:t>18</w:t>
            </w:r>
          </w:p>
        </w:tc>
        <w:tc>
          <w:tcPr>
            <w:tcW w:w="1878"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val="en-US" w:eastAsia="zh-CN"/>
              </w:rPr>
              <w:t>消防沙</w:t>
            </w:r>
          </w:p>
        </w:tc>
        <w:tc>
          <w:tcPr>
            <w:tcW w:w="1371"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116"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val="en-US" w:eastAsia="zh-CN"/>
              </w:rPr>
              <w:t>5立方</w:t>
            </w:r>
          </w:p>
        </w:tc>
        <w:tc>
          <w:tcPr>
            <w:tcW w:w="1957"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kern w:val="2"/>
                <w:sz w:val="24"/>
                <w:szCs w:val="24"/>
                <w:lang w:val="en-US" w:eastAsia="zh-CN" w:bidi="ar-SA"/>
              </w:rPr>
              <w:t>抢险救援</w:t>
            </w:r>
          </w:p>
        </w:tc>
        <w:tc>
          <w:tcPr>
            <w:tcW w:w="1599"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Times New Roman" w:hAnsi="Times New Roman" w:eastAsia="仿宋" w:cs="Times New Roman"/>
                <w:bCs/>
                <w:color w:val="auto"/>
                <w:kern w:val="2"/>
                <w:sz w:val="24"/>
                <w:szCs w:val="28"/>
                <w:lang w:val="en-US" w:eastAsia="zh-CN" w:bidi="ar-SA"/>
              </w:rPr>
            </w:pPr>
            <w:r>
              <w:rPr>
                <w:rFonts w:hint="eastAsia"/>
                <w:bCs/>
                <w:color w:val="auto"/>
                <w:sz w:val="24"/>
                <w:szCs w:val="28"/>
                <w:lang w:eastAsia="zh-CN"/>
              </w:rPr>
              <w:t>厂区车间</w:t>
            </w:r>
          </w:p>
        </w:tc>
        <w:tc>
          <w:tcPr>
            <w:tcW w:w="1599" w:type="dxa"/>
            <w:vAlign w:val="center"/>
          </w:tcPr>
          <w:p>
            <w:pPr>
              <w:spacing w:line="640" w:lineRule="exact"/>
              <w:ind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曹帅18365216366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8" w:hRule="atLeast"/>
          <w:jc w:val="center"/>
        </w:trPr>
        <w:tc>
          <w:tcPr>
            <w:tcW w:w="717" w:type="dxa"/>
            <w:vAlign w:val="center"/>
          </w:tcPr>
          <w:p>
            <w:pPr>
              <w:widowControl w:val="0"/>
              <w:numPr>
                <w:ilvl w:val="0"/>
                <w:numId w:val="0"/>
              </w:numPr>
              <w:ind w:left="425" w:leftChars="0" w:hanging="425" w:firstLineChars="0"/>
              <w:jc w:val="center"/>
              <w:rPr>
                <w:rFonts w:hint="default" w:ascii="仿宋" w:hAnsi="仿宋" w:eastAsia="仿宋" w:cs="仿宋"/>
                <w:color w:val="auto"/>
                <w:kern w:val="2"/>
                <w:sz w:val="24"/>
                <w:szCs w:val="24"/>
                <w:highlight w:val="none"/>
                <w:lang w:val="en-US" w:eastAsia="zh-CN" w:bidi="ar-SA"/>
              </w:rPr>
            </w:pPr>
            <w:r>
              <w:rPr>
                <w:rFonts w:hint="eastAsia" w:ascii="仿宋" w:hAnsi="仿宋" w:cs="仿宋"/>
                <w:color w:val="auto"/>
                <w:kern w:val="2"/>
                <w:sz w:val="24"/>
                <w:szCs w:val="24"/>
                <w:highlight w:val="none"/>
                <w:lang w:val="en-US" w:eastAsia="zh-CN" w:bidi="ar-SA"/>
              </w:rPr>
              <w:t>19</w:t>
            </w:r>
          </w:p>
        </w:tc>
        <w:tc>
          <w:tcPr>
            <w:tcW w:w="1878"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bCs/>
                <w:color w:val="auto"/>
                <w:sz w:val="24"/>
                <w:szCs w:val="28"/>
              </w:rPr>
              <w:t>撬</w:t>
            </w:r>
            <w:r>
              <w:rPr>
                <w:rFonts w:hint="eastAsia"/>
                <w:bCs/>
                <w:color w:val="auto"/>
                <w:sz w:val="24"/>
                <w:szCs w:val="28"/>
                <w:lang w:val="en-US" w:eastAsia="zh-CN"/>
              </w:rPr>
              <w:t xml:space="preserve"> </w:t>
            </w:r>
            <w:r>
              <w:rPr>
                <w:rFonts w:hint="eastAsia"/>
                <w:bCs/>
                <w:color w:val="auto"/>
                <w:sz w:val="24"/>
                <w:szCs w:val="28"/>
              </w:rPr>
              <w:t>棍</w:t>
            </w:r>
          </w:p>
        </w:tc>
        <w:tc>
          <w:tcPr>
            <w:tcW w:w="1371"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116"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default" w:ascii="仿宋" w:hAnsi="仿宋" w:eastAsia="仿宋" w:cs="仿宋"/>
                <w:color w:val="auto"/>
                <w:kern w:val="2"/>
                <w:sz w:val="24"/>
                <w:szCs w:val="24"/>
                <w:lang w:val="en-US" w:eastAsia="zh-CN" w:bidi="ar-SA"/>
              </w:rPr>
            </w:pPr>
            <w:r>
              <w:rPr>
                <w:rFonts w:hint="eastAsia" w:ascii="仿宋" w:hAnsi="仿宋" w:cs="仿宋"/>
                <w:color w:val="auto"/>
                <w:sz w:val="24"/>
                <w:lang w:val="en-US" w:eastAsia="zh-CN"/>
              </w:rPr>
              <w:t>2把</w:t>
            </w:r>
          </w:p>
        </w:tc>
        <w:tc>
          <w:tcPr>
            <w:tcW w:w="1957"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kern w:val="2"/>
                <w:sz w:val="24"/>
                <w:szCs w:val="24"/>
                <w:lang w:val="en-US" w:eastAsia="zh-CN" w:bidi="ar-SA"/>
              </w:rPr>
              <w:t>抢险救援</w:t>
            </w:r>
          </w:p>
        </w:tc>
        <w:tc>
          <w:tcPr>
            <w:tcW w:w="1599"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Times New Roman" w:hAnsi="Times New Roman" w:eastAsia="仿宋" w:cs="Times New Roman"/>
                <w:bCs/>
                <w:color w:val="auto"/>
                <w:kern w:val="2"/>
                <w:sz w:val="24"/>
                <w:szCs w:val="28"/>
                <w:lang w:val="en-US" w:eastAsia="zh-CN" w:bidi="ar-SA"/>
              </w:rPr>
            </w:pPr>
            <w:r>
              <w:rPr>
                <w:rFonts w:hint="eastAsia"/>
                <w:bCs/>
                <w:color w:val="auto"/>
                <w:sz w:val="24"/>
                <w:szCs w:val="28"/>
                <w:lang w:eastAsia="zh-CN"/>
              </w:rPr>
              <w:t>机修车间</w:t>
            </w:r>
          </w:p>
        </w:tc>
        <w:tc>
          <w:tcPr>
            <w:tcW w:w="1599" w:type="dxa"/>
            <w:vAlign w:val="center"/>
          </w:tcPr>
          <w:p>
            <w:pPr>
              <w:spacing w:line="640" w:lineRule="exact"/>
              <w:ind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朱鹏13335610993</w:t>
            </w:r>
          </w:p>
        </w:tc>
      </w:tr>
    </w:tbl>
    <w:p>
      <w:pPr>
        <w:rPr>
          <w:rFonts w:hint="eastAsia"/>
          <w:lang w:val="en-US" w:eastAsia="zh-CN"/>
        </w:rPr>
        <w:sectPr>
          <w:pgSz w:w="11906" w:h="16838"/>
          <w:pgMar w:top="1466" w:right="1247" w:bottom="1620" w:left="1417" w:header="851" w:footer="992" w:gutter="0"/>
          <w:pgBorders>
            <w:top w:val="none" w:sz="0" w:space="0"/>
            <w:left w:val="none" w:sz="0" w:space="0"/>
            <w:bottom w:val="none" w:sz="0" w:space="0"/>
            <w:right w:val="none" w:sz="0" w:space="0"/>
          </w:pgBorders>
          <w:pgNumType w:fmt="decimal"/>
          <w:cols w:space="720" w:num="1"/>
          <w:docGrid w:type="lines" w:linePitch="318" w:charSpace="0"/>
        </w:sectPr>
      </w:pPr>
    </w:p>
    <w:p>
      <w:pPr>
        <w:pStyle w:val="3"/>
        <w:keepNext/>
        <w:keepLines/>
        <w:pageBreakBefore w:val="0"/>
        <w:widowControl w:val="0"/>
        <w:kinsoku/>
        <w:wordWrap/>
        <w:overflowPunct/>
        <w:topLinePunct w:val="0"/>
        <w:autoSpaceDE/>
        <w:autoSpaceDN/>
        <w:bidi w:val="0"/>
        <w:adjustRightInd w:val="0"/>
        <w:snapToGrid/>
        <w:spacing w:line="416" w:lineRule="auto"/>
        <w:ind w:firstLine="0" w:firstLineChars="0"/>
        <w:jc w:val="center"/>
        <w:textAlignment w:val="auto"/>
        <w:rPr>
          <w:rFonts w:hint="eastAsia"/>
          <w:lang w:val="en-US" w:eastAsia="en-US"/>
        </w:rPr>
      </w:pPr>
      <w:bookmarkStart w:id="1281" w:name="_Toc20627"/>
      <w:r>
        <w:rPr>
          <w:rFonts w:hint="eastAsia"/>
          <w:lang w:val="en-US" w:eastAsia="en-US"/>
        </w:rPr>
        <w:t>附件5 公司内部应急救援队伍成员及联系方式</w:t>
      </w:r>
      <w:bookmarkEnd w:id="1281"/>
    </w:p>
    <w:p>
      <w:pPr>
        <w:keepNext w:val="0"/>
        <w:keepLines w:val="0"/>
        <w:pageBreakBefore w:val="0"/>
        <w:widowControl w:val="0"/>
        <w:tabs>
          <w:tab w:val="left" w:pos="3156"/>
          <w:tab w:val="center" w:pos="4474"/>
        </w:tabs>
        <w:kinsoku/>
        <w:wordWrap/>
        <w:overflowPunct/>
        <w:topLinePunct w:val="0"/>
        <w:autoSpaceDE/>
        <w:autoSpaceDN/>
        <w:bidi w:val="0"/>
        <w:adjustRightInd/>
        <w:snapToGrid/>
        <w:spacing w:line="240" w:lineRule="auto"/>
        <w:jc w:val="center"/>
        <w:textAlignment w:val="auto"/>
        <w:rPr>
          <w:rFonts w:hint="default" w:eastAsia="仿宋"/>
          <w:b/>
          <w:sz w:val="28"/>
          <w:szCs w:val="28"/>
          <w:highlight w:val="yellow"/>
          <w:lang w:val="en-US" w:eastAsia="zh-CN"/>
        </w:rPr>
      </w:pPr>
      <w:r>
        <w:rPr>
          <w:rFonts w:hint="eastAsia"/>
          <w:b/>
          <w:bCs/>
          <w:sz w:val="28"/>
          <w:szCs w:val="28"/>
          <w:lang w:eastAsia="zh-CN"/>
        </w:rPr>
        <w:t>公司</w:t>
      </w:r>
      <w:r>
        <w:rPr>
          <w:b/>
          <w:bCs/>
          <w:sz w:val="28"/>
          <w:szCs w:val="28"/>
        </w:rPr>
        <w:t>设立24小时</w:t>
      </w:r>
      <w:r>
        <w:rPr>
          <w:rFonts w:hint="eastAsia"/>
          <w:b/>
          <w:bCs/>
          <w:sz w:val="28"/>
          <w:szCs w:val="28"/>
          <w:lang w:eastAsia="zh-CN"/>
        </w:rPr>
        <w:t>应急</w:t>
      </w:r>
      <w:r>
        <w:rPr>
          <w:b/>
          <w:bCs/>
          <w:sz w:val="28"/>
          <w:szCs w:val="28"/>
        </w:rPr>
        <w:t>电话：</w:t>
      </w:r>
      <w:r>
        <w:rPr>
          <w:rFonts w:hint="eastAsia"/>
          <w:b/>
          <w:bCs/>
          <w:sz w:val="28"/>
          <w:szCs w:val="28"/>
          <w:lang w:val="en-US" w:eastAsia="zh-CN"/>
        </w:rPr>
        <w:t>13817821705</w:t>
      </w:r>
    </w:p>
    <w:p>
      <w:pPr>
        <w:spacing w:line="420" w:lineRule="exact"/>
        <w:ind w:left="2" w:firstLine="562" w:firstLineChars="200"/>
        <w:jc w:val="center"/>
        <w:rPr>
          <w:rFonts w:hint="eastAsia"/>
          <w:b/>
          <w:bCs/>
          <w:lang w:eastAsia="zh-CN"/>
        </w:rPr>
      </w:pPr>
    </w:p>
    <w:tbl>
      <w:tblPr>
        <w:tblStyle w:val="28"/>
        <w:tblpPr w:leftFromText="180" w:rightFromText="180" w:vertAnchor="text" w:tblpY="1"/>
        <w:tblOverlap w:val="never"/>
        <w:tblW w:w="7786"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691"/>
        <w:gridCol w:w="2239"/>
        <w:gridCol w:w="1550"/>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56"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sz w:val="24"/>
                <w:szCs w:val="24"/>
                <w:highlight w:val="none"/>
                <w:lang w:eastAsia="zh-CN"/>
              </w:rPr>
            </w:pPr>
            <w:r>
              <w:rPr>
                <w:rFonts w:hint="eastAsia" w:ascii="仿宋_GB2312" w:hAnsi="Times New Roman" w:eastAsia="仿宋_GB2312" w:cs="Times New Roman"/>
                <w:color w:val="auto"/>
                <w:sz w:val="24"/>
                <w:szCs w:val="24"/>
                <w:highlight w:val="none"/>
                <w:lang w:eastAsia="zh-CN"/>
              </w:rPr>
              <w:t>序号</w:t>
            </w:r>
          </w:p>
        </w:tc>
        <w:tc>
          <w:tcPr>
            <w:tcW w:w="1691"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sz w:val="24"/>
                <w:szCs w:val="24"/>
                <w:highlight w:val="none"/>
                <w:lang w:eastAsia="zh-CN"/>
              </w:rPr>
            </w:pPr>
            <w:r>
              <w:rPr>
                <w:rFonts w:hint="eastAsia" w:ascii="仿宋_GB2312" w:hAnsi="Times New Roman" w:eastAsia="仿宋_GB2312" w:cs="Times New Roman"/>
                <w:color w:val="auto"/>
                <w:sz w:val="24"/>
                <w:szCs w:val="24"/>
                <w:highlight w:val="none"/>
                <w:lang w:eastAsia="zh-CN"/>
              </w:rPr>
              <w:t>姓名</w:t>
            </w:r>
          </w:p>
        </w:tc>
        <w:tc>
          <w:tcPr>
            <w:tcW w:w="2239"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sz w:val="24"/>
                <w:szCs w:val="24"/>
                <w:highlight w:val="none"/>
                <w:lang w:eastAsia="zh-CN"/>
              </w:rPr>
            </w:pPr>
            <w:r>
              <w:rPr>
                <w:rFonts w:hint="eastAsia" w:ascii="仿宋_GB2312" w:hAnsi="Times New Roman" w:eastAsia="仿宋_GB2312" w:cs="Times New Roman"/>
                <w:color w:val="auto"/>
                <w:sz w:val="24"/>
                <w:szCs w:val="24"/>
                <w:highlight w:val="none"/>
                <w:lang w:eastAsia="zh-CN"/>
              </w:rPr>
              <w:t>联系电话</w:t>
            </w:r>
          </w:p>
        </w:tc>
        <w:tc>
          <w:tcPr>
            <w:tcW w:w="155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sz w:val="24"/>
                <w:szCs w:val="24"/>
                <w:highlight w:val="none"/>
                <w:lang w:eastAsia="zh-CN"/>
              </w:rPr>
            </w:pPr>
            <w:r>
              <w:rPr>
                <w:rFonts w:hint="eastAsia" w:ascii="仿宋_GB2312" w:hAnsi="Times New Roman" w:eastAsia="仿宋_GB2312" w:cs="Times New Roman"/>
                <w:color w:val="auto"/>
                <w:sz w:val="24"/>
                <w:szCs w:val="24"/>
                <w:highlight w:val="none"/>
                <w:lang w:eastAsia="zh-CN"/>
              </w:rPr>
              <w:t>备注</w:t>
            </w:r>
          </w:p>
        </w:tc>
        <w:tc>
          <w:tcPr>
            <w:tcW w:w="155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sz w:val="24"/>
                <w:szCs w:val="24"/>
                <w:highlight w:val="none"/>
                <w:lang w:eastAsia="zh-CN"/>
              </w:rPr>
            </w:pPr>
            <w:r>
              <w:rPr>
                <w:rFonts w:hint="eastAsia" w:ascii="仿宋_GB2312" w:eastAsia="仿宋_GB2312" w:cs="Times New Roman"/>
                <w:color w:val="auto"/>
                <w:sz w:val="24"/>
                <w:szCs w:val="24"/>
                <w:highlight w:val="none"/>
                <w:lang w:eastAsia="zh-CN"/>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56"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eastAsia="zh-CN"/>
              </w:rPr>
              <w:t>1</w:t>
            </w:r>
          </w:p>
        </w:tc>
        <w:tc>
          <w:tcPr>
            <w:tcW w:w="1691" w:type="dxa"/>
            <w:noWrap w:val="0"/>
            <w:vAlign w:val="center"/>
          </w:tcPr>
          <w:p>
            <w:pPr>
              <w:ind w:left="0" w:leftChars="0" w:firstLine="0" w:firstLineChars="0"/>
              <w:jc w:val="center"/>
              <w:rPr>
                <w:rFonts w:hint="eastAsia" w:ascii="仿宋_GB2312" w:hAnsi="Times New Roman" w:eastAsia="仿宋_GB2312" w:cs="Times New Roman"/>
                <w:color w:val="auto"/>
                <w:kern w:val="2"/>
                <w:sz w:val="28"/>
                <w:szCs w:val="28"/>
                <w:highlight w:val="none"/>
                <w:lang w:val="en-US" w:eastAsia="zh-CN" w:bidi="ar-SA"/>
              </w:rPr>
            </w:pPr>
            <w:r>
              <w:rPr>
                <w:rFonts w:hint="eastAsia" w:ascii="仿宋_GB2312" w:hAnsi="仿宋_GB2312" w:eastAsia="仿宋_GB2312" w:cs="仿宋_GB2312"/>
                <w:color w:val="auto"/>
                <w:sz w:val="24"/>
                <w:szCs w:val="24"/>
                <w:highlight w:val="none"/>
                <w:lang w:val="en-US" w:eastAsia="zh-CN"/>
              </w:rPr>
              <w:t>瞿竞成</w:t>
            </w:r>
          </w:p>
        </w:tc>
        <w:tc>
          <w:tcPr>
            <w:tcW w:w="2239" w:type="dxa"/>
            <w:noWrap w:val="0"/>
            <w:vAlign w:val="center"/>
          </w:tcPr>
          <w:p>
            <w:pPr>
              <w:ind w:left="0" w:leftChars="0" w:firstLine="0" w:firstLineChars="0"/>
              <w:jc w:val="center"/>
              <w:rPr>
                <w:rFonts w:hint="eastAsia"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13817821705</w:t>
            </w:r>
          </w:p>
        </w:tc>
        <w:tc>
          <w:tcPr>
            <w:tcW w:w="155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sz w:val="24"/>
                <w:szCs w:val="24"/>
                <w:highlight w:val="none"/>
                <w:lang w:eastAsia="zh-CN"/>
              </w:rPr>
            </w:pPr>
            <w:r>
              <w:rPr>
                <w:rFonts w:hint="eastAsia" w:ascii="仿宋_GB2312" w:eastAsia="仿宋_GB2312" w:cs="Times New Roman"/>
                <w:color w:val="auto"/>
                <w:sz w:val="24"/>
                <w:szCs w:val="24"/>
                <w:highlight w:val="none"/>
                <w:lang w:eastAsia="zh-CN"/>
              </w:rPr>
              <w:t>总指挥</w:t>
            </w:r>
          </w:p>
        </w:tc>
        <w:tc>
          <w:tcPr>
            <w:tcW w:w="155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sz w:val="24"/>
                <w:szCs w:val="24"/>
                <w:highlight w:val="none"/>
                <w:lang w:eastAsia="zh-CN"/>
              </w:rPr>
            </w:pPr>
            <w:r>
              <w:rPr>
                <w:rFonts w:hint="eastAsia" w:ascii="仿宋_GB2312" w:eastAsia="仿宋_GB2312" w:cs="Times New Roman"/>
                <w:color w:val="auto"/>
                <w:sz w:val="24"/>
                <w:szCs w:val="24"/>
                <w:highlight w:val="none"/>
                <w:lang w:eastAsia="zh-CN"/>
              </w:rPr>
              <w:t>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56"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eastAsia="zh-CN"/>
              </w:rPr>
              <w:t>2</w:t>
            </w:r>
          </w:p>
        </w:tc>
        <w:tc>
          <w:tcPr>
            <w:tcW w:w="1691" w:type="dxa"/>
            <w:noWrap w:val="0"/>
            <w:vAlign w:val="center"/>
          </w:tcPr>
          <w:p>
            <w:pPr>
              <w:ind w:left="0" w:lef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陈 勇</w:t>
            </w:r>
          </w:p>
        </w:tc>
        <w:tc>
          <w:tcPr>
            <w:tcW w:w="2239" w:type="dxa"/>
            <w:noWrap w:val="0"/>
            <w:vAlign w:val="center"/>
          </w:tcPr>
          <w:p>
            <w:pPr>
              <w:ind w:left="0" w:leftChars="0" w:firstLine="0" w:firstLineChars="0"/>
              <w:jc w:val="center"/>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19956102799</w:t>
            </w:r>
          </w:p>
        </w:tc>
        <w:tc>
          <w:tcPr>
            <w:tcW w:w="155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sz w:val="24"/>
                <w:szCs w:val="24"/>
                <w:highlight w:val="none"/>
                <w:lang w:eastAsia="zh-CN"/>
              </w:rPr>
            </w:pPr>
            <w:r>
              <w:rPr>
                <w:rFonts w:hint="eastAsia" w:ascii="仿宋_GB2312" w:eastAsia="仿宋_GB2312" w:cs="Times New Roman"/>
                <w:color w:val="auto"/>
                <w:sz w:val="24"/>
                <w:szCs w:val="24"/>
                <w:highlight w:val="none"/>
                <w:lang w:eastAsia="zh-CN"/>
              </w:rPr>
              <w:t>副总指挥</w:t>
            </w:r>
          </w:p>
        </w:tc>
        <w:tc>
          <w:tcPr>
            <w:tcW w:w="1550" w:type="dxa"/>
            <w:noWrap w:val="0"/>
            <w:vAlign w:val="center"/>
          </w:tcPr>
          <w:p>
            <w:pPr>
              <w:widowControl/>
              <w:spacing w:line="340" w:lineRule="exact"/>
              <w:ind w:left="0" w:leftChars="0" w:firstLine="0" w:firstLineChars="0"/>
              <w:jc w:val="both"/>
              <w:rPr>
                <w:rFonts w:hint="eastAsia" w:ascii="仿宋_GB2312" w:hAnsi="Times New Roman" w:eastAsia="仿宋_GB2312" w:cs="Times New Roman"/>
                <w:color w:val="auto"/>
                <w:sz w:val="24"/>
                <w:szCs w:val="24"/>
                <w:highlight w:val="none"/>
                <w:lang w:eastAsia="zh-CN"/>
              </w:rPr>
            </w:pPr>
            <w:r>
              <w:rPr>
                <w:rFonts w:hint="eastAsia" w:ascii="仿宋_GB2312" w:eastAsia="仿宋_GB2312" w:cs="Times New Roman"/>
                <w:color w:val="auto"/>
                <w:sz w:val="24"/>
                <w:szCs w:val="24"/>
                <w:highlight w:val="none"/>
                <w:lang w:eastAsia="zh-CN"/>
              </w:rPr>
              <w:t>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56"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eastAsia="仿宋_GB2312" w:cs="Times New Roman"/>
                <w:color w:val="auto"/>
                <w:sz w:val="24"/>
                <w:szCs w:val="24"/>
                <w:highlight w:val="none"/>
                <w:lang w:val="en-US" w:eastAsia="zh-CN"/>
              </w:rPr>
              <w:t>3</w:t>
            </w:r>
          </w:p>
        </w:tc>
        <w:tc>
          <w:tcPr>
            <w:tcW w:w="1691" w:type="dxa"/>
            <w:noWrap w:val="0"/>
            <w:vAlign w:val="center"/>
          </w:tcPr>
          <w:p>
            <w:pPr>
              <w:ind w:left="0" w:leftChars="0"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肖 佩</w:t>
            </w:r>
          </w:p>
        </w:tc>
        <w:tc>
          <w:tcPr>
            <w:tcW w:w="2239" w:type="dxa"/>
            <w:noWrap w:val="0"/>
            <w:vAlign w:val="center"/>
          </w:tcPr>
          <w:p>
            <w:pPr>
              <w:ind w:left="0" w:leftChars="0" w:firstLine="0" w:firstLineChars="0"/>
              <w:jc w:val="center"/>
              <w:rPr>
                <w:rFonts w:hint="default" w:ascii="仿宋_GB2312" w:hAnsi="Times New Roman" w:eastAsia="仿宋_GB2312" w:cs="Times New Roman"/>
                <w:color w:val="auto"/>
                <w:kern w:val="2"/>
                <w:sz w:val="24"/>
                <w:szCs w:val="24"/>
                <w:highlight w:val="none"/>
                <w:lang w:val="en-US" w:eastAsia="zh-CN" w:bidi="ar-SA"/>
              </w:rPr>
            </w:pPr>
            <w:r>
              <w:rPr>
                <w:rFonts w:hint="default" w:ascii="仿宋_GB2312" w:hAnsi="仿宋_GB2312" w:eastAsia="仿宋_GB2312" w:cs="仿宋_GB2312"/>
                <w:color w:val="auto"/>
                <w:sz w:val="24"/>
                <w:szCs w:val="24"/>
                <w:highlight w:val="none"/>
                <w:lang w:val="en-US" w:eastAsia="zh-CN"/>
              </w:rPr>
              <w:t>19805611989</w:t>
            </w:r>
          </w:p>
        </w:tc>
        <w:tc>
          <w:tcPr>
            <w:tcW w:w="155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eastAsia="仿宋_GB2312" w:cs="Times New Roman"/>
                <w:color w:val="auto"/>
                <w:kern w:val="2"/>
                <w:sz w:val="24"/>
                <w:szCs w:val="24"/>
                <w:highlight w:val="none"/>
                <w:lang w:val="en-US" w:eastAsia="zh-CN" w:bidi="ar-SA"/>
              </w:rPr>
              <w:t>成员</w:t>
            </w:r>
          </w:p>
        </w:tc>
        <w:tc>
          <w:tcPr>
            <w:tcW w:w="155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eastAsia="仿宋_GB2312" w:cs="Times New Roman"/>
                <w:color w:val="auto"/>
                <w:kern w:val="2"/>
                <w:sz w:val="24"/>
                <w:szCs w:val="24"/>
                <w:highlight w:val="none"/>
                <w:lang w:val="en-US" w:eastAsia="zh-CN" w:bidi="ar-SA"/>
              </w:rPr>
              <w:t>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56" w:type="dxa"/>
            <w:noWrap w:val="0"/>
            <w:vAlign w:val="center"/>
          </w:tcPr>
          <w:p>
            <w:pPr>
              <w:widowControl/>
              <w:spacing w:line="340" w:lineRule="exact"/>
              <w:ind w:firstLine="0" w:firstLineChars="0"/>
              <w:jc w:val="center"/>
              <w:rPr>
                <w:rFonts w:hint="default" w:ascii="仿宋_GB2312" w:hAnsi="Times New Roman"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4</w:t>
            </w:r>
          </w:p>
        </w:tc>
        <w:tc>
          <w:tcPr>
            <w:tcW w:w="1691" w:type="dxa"/>
            <w:noWrap w:val="0"/>
            <w:vAlign w:val="center"/>
          </w:tcPr>
          <w:p>
            <w:pPr>
              <w:ind w:left="0" w:lef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尹 彬</w:t>
            </w:r>
          </w:p>
        </w:tc>
        <w:tc>
          <w:tcPr>
            <w:tcW w:w="2239" w:type="dxa"/>
            <w:noWrap w:val="0"/>
            <w:vAlign w:val="center"/>
          </w:tcPr>
          <w:p>
            <w:pPr>
              <w:ind w:left="0" w:lef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15805610535</w:t>
            </w:r>
          </w:p>
        </w:tc>
        <w:tc>
          <w:tcPr>
            <w:tcW w:w="155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eastAsia="zh-CN"/>
              </w:rPr>
              <w:t>组长</w:t>
            </w:r>
          </w:p>
        </w:tc>
        <w:tc>
          <w:tcPr>
            <w:tcW w:w="155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eastAsia="仿宋_GB2312" w:cs="Times New Roman"/>
                <w:color w:val="auto"/>
                <w:sz w:val="24"/>
                <w:szCs w:val="24"/>
                <w:highlight w:val="none"/>
                <w:lang w:eastAsia="zh-CN"/>
              </w:rPr>
              <w:t>应急救援组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56" w:type="dxa"/>
            <w:noWrap w:val="0"/>
            <w:vAlign w:val="center"/>
          </w:tcPr>
          <w:p>
            <w:pPr>
              <w:widowControl/>
              <w:spacing w:line="340" w:lineRule="exact"/>
              <w:ind w:firstLine="0" w:firstLineChars="0"/>
              <w:jc w:val="center"/>
              <w:rPr>
                <w:rFonts w:hint="default" w:ascii="仿宋_GB2312" w:hAnsi="Times New Roman"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5</w:t>
            </w:r>
          </w:p>
        </w:tc>
        <w:tc>
          <w:tcPr>
            <w:tcW w:w="1691" w:type="dxa"/>
            <w:noWrap w:val="0"/>
            <w:vAlign w:val="center"/>
          </w:tcPr>
          <w:p>
            <w:pPr>
              <w:ind w:left="0" w:lef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王小飞</w:t>
            </w:r>
          </w:p>
        </w:tc>
        <w:tc>
          <w:tcPr>
            <w:tcW w:w="2239" w:type="dxa"/>
            <w:noWrap w:val="0"/>
            <w:vAlign w:val="center"/>
          </w:tcPr>
          <w:p>
            <w:pPr>
              <w:ind w:left="0" w:lef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18656186332</w:t>
            </w:r>
          </w:p>
        </w:tc>
        <w:tc>
          <w:tcPr>
            <w:tcW w:w="155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rPr>
              <w:t>组长</w:t>
            </w:r>
          </w:p>
        </w:tc>
        <w:tc>
          <w:tcPr>
            <w:tcW w:w="155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eastAsia="仿宋_GB2312" w:cs="Times New Roman"/>
                <w:color w:val="auto"/>
                <w:sz w:val="24"/>
                <w:szCs w:val="24"/>
                <w:highlight w:val="none"/>
                <w:lang w:val="en-US" w:eastAsia="zh-CN"/>
              </w:rPr>
              <w:t>警戒疏散组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56" w:type="dxa"/>
            <w:noWrap w:val="0"/>
            <w:vAlign w:val="center"/>
          </w:tcPr>
          <w:p>
            <w:pPr>
              <w:widowControl/>
              <w:spacing w:line="340" w:lineRule="exact"/>
              <w:ind w:firstLine="0" w:firstLineChars="0"/>
              <w:jc w:val="center"/>
              <w:rPr>
                <w:rFonts w:hint="default" w:ascii="仿宋_GB2312" w:hAnsi="Times New Roman"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6</w:t>
            </w:r>
          </w:p>
        </w:tc>
        <w:tc>
          <w:tcPr>
            <w:tcW w:w="1691" w:type="dxa"/>
            <w:noWrap w:val="0"/>
            <w:vAlign w:val="center"/>
          </w:tcPr>
          <w:p>
            <w:pPr>
              <w:ind w:left="0" w:lef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李 雪</w:t>
            </w:r>
          </w:p>
        </w:tc>
        <w:tc>
          <w:tcPr>
            <w:tcW w:w="2239" w:type="dxa"/>
            <w:noWrap w:val="0"/>
            <w:vAlign w:val="center"/>
          </w:tcPr>
          <w:p>
            <w:pPr>
              <w:ind w:left="0" w:lef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1815359263</w:t>
            </w:r>
          </w:p>
        </w:tc>
        <w:tc>
          <w:tcPr>
            <w:tcW w:w="155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eastAsia="zh-CN"/>
              </w:rPr>
              <w:t>组长</w:t>
            </w:r>
          </w:p>
        </w:tc>
        <w:tc>
          <w:tcPr>
            <w:tcW w:w="155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eastAsia="仿宋_GB2312" w:cs="Times New Roman"/>
                <w:color w:val="auto"/>
                <w:sz w:val="24"/>
                <w:szCs w:val="24"/>
                <w:highlight w:val="none"/>
                <w:lang w:val="en-US" w:eastAsia="zh-CN"/>
              </w:rPr>
              <w:t>医疗救护组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56" w:type="dxa"/>
            <w:noWrap w:val="0"/>
            <w:vAlign w:val="center"/>
          </w:tcPr>
          <w:p>
            <w:pPr>
              <w:widowControl/>
              <w:spacing w:line="340" w:lineRule="exact"/>
              <w:ind w:firstLine="0" w:firstLineChars="0"/>
              <w:jc w:val="center"/>
              <w:rPr>
                <w:rFonts w:hint="default" w:ascii="仿宋_GB2312" w:hAnsi="Times New Roman"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7</w:t>
            </w:r>
          </w:p>
        </w:tc>
        <w:tc>
          <w:tcPr>
            <w:tcW w:w="1691" w:type="dxa"/>
            <w:noWrap w:val="0"/>
            <w:vAlign w:val="center"/>
          </w:tcPr>
          <w:p>
            <w:pPr>
              <w:ind w:left="0" w:lef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赵曼丽</w:t>
            </w:r>
          </w:p>
        </w:tc>
        <w:tc>
          <w:tcPr>
            <w:tcW w:w="2239" w:type="dxa"/>
            <w:noWrap w:val="0"/>
            <w:vAlign w:val="center"/>
          </w:tcPr>
          <w:p>
            <w:pPr>
              <w:ind w:left="0" w:lef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15155534190</w:t>
            </w:r>
          </w:p>
        </w:tc>
        <w:tc>
          <w:tcPr>
            <w:tcW w:w="155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eastAsia="zh-CN"/>
              </w:rPr>
              <w:t>组长</w:t>
            </w:r>
          </w:p>
        </w:tc>
        <w:tc>
          <w:tcPr>
            <w:tcW w:w="155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eastAsia="仿宋_GB2312" w:cs="Times New Roman"/>
                <w:color w:val="auto"/>
                <w:sz w:val="24"/>
                <w:szCs w:val="24"/>
                <w:highlight w:val="none"/>
                <w:lang w:eastAsia="zh-CN"/>
              </w:rPr>
              <w:t>通信联络组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56" w:type="dxa"/>
            <w:noWrap w:val="0"/>
            <w:vAlign w:val="center"/>
          </w:tcPr>
          <w:p>
            <w:pPr>
              <w:widowControl/>
              <w:spacing w:line="340" w:lineRule="exact"/>
              <w:ind w:firstLine="0" w:firstLineChars="0"/>
              <w:jc w:val="center"/>
              <w:rPr>
                <w:rFonts w:hint="default" w:ascii="仿宋_GB2312"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8</w:t>
            </w:r>
          </w:p>
        </w:tc>
        <w:tc>
          <w:tcPr>
            <w:tcW w:w="1691" w:type="dxa"/>
            <w:noWrap w:val="0"/>
            <w:vAlign w:val="center"/>
          </w:tcPr>
          <w:p>
            <w:pPr>
              <w:ind w:left="0" w:lef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吴 刚</w:t>
            </w:r>
          </w:p>
        </w:tc>
        <w:tc>
          <w:tcPr>
            <w:tcW w:w="2239" w:type="dxa"/>
            <w:noWrap w:val="0"/>
            <w:vAlign w:val="center"/>
          </w:tcPr>
          <w:p>
            <w:pPr>
              <w:ind w:left="0" w:lef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18912100588</w:t>
            </w:r>
          </w:p>
        </w:tc>
        <w:tc>
          <w:tcPr>
            <w:tcW w:w="155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eastAsia="zh-CN"/>
              </w:rPr>
              <w:t>组长</w:t>
            </w:r>
          </w:p>
        </w:tc>
        <w:tc>
          <w:tcPr>
            <w:tcW w:w="155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eastAsia="仿宋_GB2312" w:cs="Times New Roman"/>
                <w:color w:val="auto"/>
                <w:sz w:val="24"/>
                <w:szCs w:val="24"/>
                <w:highlight w:val="none"/>
                <w:lang w:eastAsia="zh-CN"/>
              </w:rPr>
              <w:t>后勤保障组</w:t>
            </w:r>
          </w:p>
        </w:tc>
      </w:tr>
    </w:tbl>
    <w:p>
      <w:pPr>
        <w:spacing w:line="420" w:lineRule="exact"/>
        <w:ind w:firstLine="0" w:firstLineChars="0"/>
        <w:jc w:val="both"/>
        <w:rPr>
          <w:rFonts w:hint="eastAsia" w:ascii="仿宋_GB2312" w:hAnsi="宋体" w:eastAsia="仿宋_GB2312" w:cs="Times New Roman"/>
          <w:b/>
          <w:color w:val="auto"/>
          <w:sz w:val="24"/>
          <w:szCs w:val="24"/>
          <w:highlight w:val="none"/>
          <w:lang w:val="en-US" w:eastAsia="zh-CN"/>
        </w:rPr>
      </w:pPr>
    </w:p>
    <w:p>
      <w:pPr>
        <w:spacing w:line="420" w:lineRule="exact"/>
        <w:ind w:left="2" w:firstLine="562" w:firstLineChars="200"/>
        <w:jc w:val="center"/>
        <w:rPr>
          <w:rFonts w:hint="eastAsia" w:ascii="仿宋_GB2312" w:hAnsi="宋体" w:eastAsia="仿宋_GB2312" w:cs="Times New Roman"/>
          <w:b/>
          <w:color w:val="auto"/>
          <w:sz w:val="28"/>
          <w:szCs w:val="28"/>
          <w:highlight w:val="none"/>
          <w:lang w:val="en-US" w:eastAsia="zh-CN"/>
        </w:rPr>
      </w:pPr>
      <w:r>
        <w:rPr>
          <w:rFonts w:hint="eastAsia" w:ascii="仿宋_GB2312" w:hAnsi="宋体" w:eastAsia="仿宋_GB2312" w:cs="Times New Roman"/>
          <w:b/>
          <w:color w:val="auto"/>
          <w:sz w:val="28"/>
          <w:szCs w:val="28"/>
          <w:highlight w:val="none"/>
          <w:lang w:val="en-US" w:eastAsia="zh-CN"/>
        </w:rPr>
        <w:t xml:space="preserve"> </w:t>
      </w:r>
    </w:p>
    <w:p>
      <w:pPr>
        <w:spacing w:line="420" w:lineRule="exact"/>
        <w:ind w:left="2" w:firstLine="562" w:firstLineChars="200"/>
        <w:jc w:val="center"/>
        <w:rPr>
          <w:rFonts w:hint="eastAsia" w:ascii="仿宋_GB2312" w:hAnsi="宋体" w:eastAsia="仿宋_GB2312" w:cs="Times New Roman"/>
          <w:b/>
          <w:color w:val="auto"/>
          <w:sz w:val="28"/>
          <w:szCs w:val="28"/>
          <w:highlight w:val="none"/>
          <w:lang w:val="en-US" w:eastAsia="zh-CN"/>
        </w:rPr>
      </w:pPr>
    </w:p>
    <w:p>
      <w:pPr>
        <w:spacing w:line="420" w:lineRule="exact"/>
        <w:ind w:left="2" w:firstLine="562" w:firstLineChars="200"/>
        <w:jc w:val="center"/>
        <w:rPr>
          <w:rFonts w:hint="eastAsia" w:ascii="仿宋_GB2312" w:hAnsi="宋体" w:eastAsia="仿宋_GB2312" w:cs="Times New Roman"/>
          <w:b/>
          <w:color w:val="auto"/>
          <w:sz w:val="28"/>
          <w:szCs w:val="28"/>
          <w:highlight w:val="none"/>
          <w:lang w:val="en-US" w:eastAsia="zh-CN"/>
        </w:rPr>
      </w:pPr>
    </w:p>
    <w:p>
      <w:pPr>
        <w:spacing w:line="420" w:lineRule="exact"/>
        <w:ind w:left="2" w:firstLine="562" w:firstLineChars="200"/>
        <w:jc w:val="center"/>
        <w:rPr>
          <w:rFonts w:hint="eastAsia" w:ascii="仿宋_GB2312" w:hAnsi="宋体" w:eastAsia="仿宋_GB2312" w:cs="Times New Roman"/>
          <w:b/>
          <w:color w:val="auto"/>
          <w:sz w:val="28"/>
          <w:szCs w:val="28"/>
          <w:highlight w:val="none"/>
          <w:lang w:val="en-US" w:eastAsia="zh-CN"/>
        </w:rPr>
      </w:pPr>
    </w:p>
    <w:p>
      <w:pPr>
        <w:spacing w:line="420" w:lineRule="exact"/>
        <w:ind w:left="2" w:firstLine="562" w:firstLineChars="200"/>
        <w:jc w:val="center"/>
        <w:rPr>
          <w:rFonts w:hint="eastAsia" w:ascii="仿宋_GB2312" w:hAnsi="宋体" w:eastAsia="仿宋_GB2312" w:cs="Times New Roman"/>
          <w:b/>
          <w:color w:val="auto"/>
          <w:sz w:val="28"/>
          <w:szCs w:val="28"/>
          <w:highlight w:val="none"/>
          <w:lang w:val="en-US" w:eastAsia="zh-CN"/>
        </w:rPr>
      </w:pPr>
    </w:p>
    <w:p>
      <w:pPr>
        <w:spacing w:line="420" w:lineRule="exact"/>
        <w:ind w:left="2" w:firstLine="562" w:firstLineChars="200"/>
        <w:jc w:val="center"/>
        <w:rPr>
          <w:rFonts w:hint="eastAsia" w:ascii="仿宋_GB2312" w:hAnsi="宋体" w:eastAsia="仿宋_GB2312" w:cs="Times New Roman"/>
          <w:b/>
          <w:color w:val="auto"/>
          <w:sz w:val="28"/>
          <w:szCs w:val="28"/>
          <w:highlight w:val="none"/>
          <w:lang w:val="en-US" w:eastAsia="zh-CN"/>
        </w:rPr>
      </w:pPr>
    </w:p>
    <w:p>
      <w:pPr>
        <w:spacing w:line="420" w:lineRule="exact"/>
        <w:ind w:left="2" w:firstLine="482" w:firstLineChars="200"/>
        <w:jc w:val="center"/>
        <w:rPr>
          <w:rFonts w:hint="eastAsia" w:ascii="仿宋_GB2312" w:hAnsi="宋体" w:eastAsia="仿宋_GB2312" w:cs="Times New Roman"/>
          <w:b/>
          <w:color w:val="auto"/>
          <w:sz w:val="24"/>
          <w:szCs w:val="24"/>
          <w:highlight w:val="none"/>
          <w:lang w:val="en-US" w:eastAsia="zh-CN"/>
        </w:rPr>
      </w:pPr>
    </w:p>
    <w:p>
      <w:pPr>
        <w:spacing w:line="420" w:lineRule="exact"/>
        <w:ind w:left="2" w:firstLine="482" w:firstLineChars="200"/>
        <w:jc w:val="center"/>
        <w:rPr>
          <w:rFonts w:hint="eastAsia" w:ascii="仿宋_GB2312" w:hAnsi="宋体" w:eastAsia="仿宋_GB2312" w:cs="Times New Roman"/>
          <w:b/>
          <w:color w:val="auto"/>
          <w:sz w:val="24"/>
          <w:szCs w:val="24"/>
          <w:highlight w:val="none"/>
          <w:lang w:val="en-US" w:eastAsia="zh-CN"/>
        </w:rPr>
      </w:pPr>
    </w:p>
    <w:p>
      <w:pPr>
        <w:spacing w:line="420" w:lineRule="exact"/>
        <w:ind w:left="2" w:firstLine="482" w:firstLineChars="200"/>
        <w:jc w:val="center"/>
        <w:rPr>
          <w:rFonts w:hint="eastAsia" w:ascii="仿宋_GB2312" w:hAnsi="宋体" w:eastAsia="仿宋_GB2312" w:cs="Times New Roman"/>
          <w:b/>
          <w:color w:val="auto"/>
          <w:sz w:val="24"/>
          <w:szCs w:val="24"/>
          <w:highlight w:val="none"/>
          <w:lang w:val="en-US" w:eastAsia="zh-CN"/>
        </w:rPr>
      </w:pPr>
    </w:p>
    <w:p>
      <w:pPr>
        <w:spacing w:line="420" w:lineRule="exact"/>
        <w:ind w:left="2" w:firstLine="562" w:firstLineChars="200"/>
        <w:jc w:val="center"/>
        <w:rPr>
          <w:rFonts w:hint="eastAsia" w:ascii="仿宋_GB2312" w:hAnsi="宋体" w:eastAsia="仿宋_GB2312" w:cs="Times New Roman"/>
          <w:b/>
          <w:color w:val="auto"/>
          <w:sz w:val="28"/>
          <w:szCs w:val="28"/>
          <w:highlight w:val="none"/>
          <w:lang w:val="en-US" w:eastAsia="zh-CN"/>
        </w:rPr>
        <w:sectPr>
          <w:pgSz w:w="11906" w:h="16838"/>
          <w:pgMar w:top="1466" w:right="1247" w:bottom="1620" w:left="1417" w:header="851" w:footer="992" w:gutter="0"/>
          <w:pgBorders>
            <w:top w:val="none" w:sz="0" w:space="0"/>
            <w:left w:val="none" w:sz="0" w:space="0"/>
            <w:bottom w:val="none" w:sz="0" w:space="0"/>
            <w:right w:val="none" w:sz="0" w:space="0"/>
          </w:pgBorders>
          <w:pgNumType w:fmt="decimal"/>
          <w:cols w:space="720" w:num="1"/>
          <w:docGrid w:type="lines" w:linePitch="318" w:charSpace="0"/>
        </w:sectPr>
      </w:pPr>
    </w:p>
    <w:p>
      <w:pPr>
        <w:pStyle w:val="3"/>
        <w:keepNext/>
        <w:keepLines/>
        <w:pageBreakBefore w:val="0"/>
        <w:widowControl w:val="0"/>
        <w:kinsoku/>
        <w:wordWrap/>
        <w:overflowPunct/>
        <w:topLinePunct w:val="0"/>
        <w:autoSpaceDE/>
        <w:autoSpaceDN/>
        <w:bidi w:val="0"/>
        <w:adjustRightInd/>
        <w:snapToGrid/>
        <w:spacing w:line="416" w:lineRule="auto"/>
        <w:ind w:firstLine="0" w:firstLineChars="0"/>
        <w:jc w:val="center"/>
        <w:textAlignment w:val="auto"/>
        <w:rPr>
          <w:rFonts w:hint="eastAsia"/>
          <w:lang w:val="en-US" w:eastAsia="zh-CN"/>
        </w:rPr>
      </w:pPr>
      <w:bookmarkStart w:id="1282" w:name="_Toc28214"/>
      <w:bookmarkStart w:id="1283" w:name="_Toc20659"/>
      <w:r>
        <w:rPr>
          <w:rFonts w:hint="eastAsia"/>
          <w:lang w:val="en-US" w:eastAsia="en-US"/>
        </w:rPr>
        <w:t>附件6 外部应急救援机构及联系方式</w:t>
      </w:r>
      <w:bookmarkEnd w:id="1282"/>
      <w:bookmarkEnd w:id="1283"/>
    </w:p>
    <w:p>
      <w:pPr>
        <w:keepNext w:val="0"/>
        <w:keepLines w:val="0"/>
        <w:pageBreakBefore w:val="0"/>
        <w:widowControl w:val="0"/>
        <w:kinsoku/>
        <w:wordWrap/>
        <w:overflowPunct/>
        <w:topLinePunct w:val="0"/>
        <w:autoSpaceDE/>
        <w:autoSpaceDN/>
        <w:bidi w:val="0"/>
        <w:adjustRightInd/>
        <w:snapToGrid/>
        <w:spacing w:before="160" w:beforeLines="50" w:after="160" w:afterLines="50"/>
        <w:ind w:firstLine="0" w:firstLineChars="0"/>
        <w:jc w:val="center"/>
        <w:textAlignment w:val="auto"/>
        <w:rPr>
          <w:color w:val="auto"/>
          <w:sz w:val="32"/>
          <w:szCs w:val="32"/>
        </w:rPr>
      </w:pPr>
      <w:r>
        <w:rPr>
          <w:rFonts w:hint="eastAsia" w:ascii="宋体" w:hAnsi="宋体" w:cs="宋体"/>
          <w:b/>
          <w:color w:val="000000"/>
          <w:kern w:val="0"/>
          <w:sz w:val="32"/>
          <w:szCs w:val="32"/>
        </w:rPr>
        <w:t>外部应急救援通讯录</w:t>
      </w:r>
    </w:p>
    <w:tbl>
      <w:tblPr>
        <w:tblStyle w:val="28"/>
        <w:tblpPr w:leftFromText="180" w:rightFromText="180" w:vertAnchor="text" w:horzAnchor="page" w:tblpX="2232" w:tblpY="511"/>
        <w:tblOverlap w:val="never"/>
        <w:tblW w:w="8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4415"/>
        <w:gridCol w:w="3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760" w:type="dxa"/>
            <w:noWrap w:val="0"/>
            <w:vAlign w:val="center"/>
          </w:tcPr>
          <w:p>
            <w:pPr>
              <w:widowControl/>
              <w:spacing w:line="340" w:lineRule="exact"/>
              <w:ind w:firstLine="0" w:firstLineChars="0"/>
              <w:jc w:val="center"/>
              <w:rPr>
                <w:rFonts w:hint="eastAsia" w:ascii="仿宋_GB2312" w:hAnsi="Times New Roman" w:eastAsia="仿宋_GB2312" w:cs="Times New Roman"/>
                <w:b/>
                <w:bCs/>
                <w:color w:val="auto"/>
                <w:sz w:val="24"/>
                <w:szCs w:val="24"/>
                <w:highlight w:val="none"/>
                <w:lang w:val="en-US" w:eastAsia="zh-CN"/>
              </w:rPr>
            </w:pPr>
            <w:r>
              <w:rPr>
                <w:rFonts w:hint="eastAsia" w:ascii="仿宋_GB2312" w:hAnsi="Times New Roman" w:eastAsia="仿宋_GB2312" w:cs="Times New Roman"/>
                <w:b/>
                <w:bCs/>
                <w:color w:val="auto"/>
                <w:sz w:val="24"/>
                <w:szCs w:val="24"/>
                <w:highlight w:val="none"/>
                <w:lang w:val="en-US" w:eastAsia="zh-CN"/>
              </w:rPr>
              <w:t>序号</w:t>
            </w:r>
          </w:p>
        </w:tc>
        <w:tc>
          <w:tcPr>
            <w:tcW w:w="4415" w:type="dxa"/>
            <w:noWrap w:val="0"/>
            <w:vAlign w:val="center"/>
          </w:tcPr>
          <w:p>
            <w:pPr>
              <w:widowControl/>
              <w:spacing w:line="340" w:lineRule="exact"/>
              <w:ind w:firstLine="0" w:firstLineChars="0"/>
              <w:jc w:val="center"/>
              <w:rPr>
                <w:rFonts w:hint="eastAsia" w:ascii="仿宋_GB2312" w:hAnsi="Times New Roman" w:eastAsia="仿宋_GB2312" w:cs="Times New Roman"/>
                <w:b/>
                <w:bCs/>
                <w:color w:val="auto"/>
                <w:sz w:val="24"/>
                <w:szCs w:val="24"/>
                <w:highlight w:val="none"/>
                <w:lang w:val="en-US" w:eastAsia="zh-CN"/>
              </w:rPr>
            </w:pPr>
            <w:r>
              <w:rPr>
                <w:rFonts w:hint="eastAsia" w:ascii="仿宋_GB2312" w:hAnsi="Times New Roman" w:eastAsia="仿宋_GB2312" w:cs="Times New Roman"/>
                <w:b/>
                <w:bCs/>
                <w:color w:val="auto"/>
                <w:sz w:val="24"/>
                <w:szCs w:val="24"/>
                <w:highlight w:val="none"/>
                <w:lang w:val="en-US" w:eastAsia="zh-CN"/>
              </w:rPr>
              <w:t>外部救援单位</w:t>
            </w:r>
          </w:p>
        </w:tc>
        <w:tc>
          <w:tcPr>
            <w:tcW w:w="3223" w:type="dxa"/>
            <w:noWrap w:val="0"/>
            <w:vAlign w:val="center"/>
          </w:tcPr>
          <w:p>
            <w:pPr>
              <w:widowControl/>
              <w:spacing w:line="340" w:lineRule="exact"/>
              <w:ind w:firstLine="0" w:firstLineChars="0"/>
              <w:jc w:val="center"/>
              <w:rPr>
                <w:rFonts w:hint="eastAsia" w:ascii="仿宋_GB2312" w:hAnsi="Times New Roman" w:eastAsia="仿宋_GB2312" w:cs="Times New Roman"/>
                <w:b/>
                <w:bCs/>
                <w:color w:val="auto"/>
                <w:sz w:val="24"/>
                <w:szCs w:val="24"/>
                <w:highlight w:val="none"/>
                <w:lang w:val="en-US" w:eastAsia="zh-CN"/>
              </w:rPr>
            </w:pPr>
            <w:r>
              <w:rPr>
                <w:rFonts w:hint="eastAsia" w:ascii="仿宋_GB2312" w:hAnsi="Times New Roman" w:eastAsia="仿宋_GB2312" w:cs="Times New Roman"/>
                <w:b/>
                <w:bCs/>
                <w:color w:val="auto"/>
                <w:sz w:val="24"/>
                <w:szCs w:val="24"/>
                <w:highlight w:val="none"/>
                <w:lang w:val="en-US" w:eastAsia="zh-CN"/>
              </w:rPr>
              <w:t>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76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lang w:val="en-US" w:eastAsia="zh-CN"/>
              </w:rPr>
              <w:t>1</w:t>
            </w:r>
          </w:p>
        </w:tc>
        <w:tc>
          <w:tcPr>
            <w:tcW w:w="4415"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rPr>
              <w:t>濉溪县应急局</w:t>
            </w:r>
          </w:p>
        </w:tc>
        <w:tc>
          <w:tcPr>
            <w:tcW w:w="3223"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rPr>
              <w:t>0561-6888052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76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lang w:val="en-US" w:eastAsia="zh-CN"/>
              </w:rPr>
              <w:t>2</w:t>
            </w:r>
          </w:p>
        </w:tc>
        <w:tc>
          <w:tcPr>
            <w:tcW w:w="4415"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rPr>
              <w:t>淮北市应急局</w:t>
            </w:r>
          </w:p>
        </w:tc>
        <w:tc>
          <w:tcPr>
            <w:tcW w:w="3223"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rPr>
              <w:t>12350，0561-5255500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76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lang w:val="en-US" w:eastAsia="zh-CN"/>
              </w:rPr>
              <w:t>3</w:t>
            </w:r>
          </w:p>
        </w:tc>
        <w:tc>
          <w:tcPr>
            <w:tcW w:w="4415"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rPr>
              <w:t>火 警</w:t>
            </w:r>
          </w:p>
        </w:tc>
        <w:tc>
          <w:tcPr>
            <w:tcW w:w="3223"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rPr>
              <w:t>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76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lang w:val="en-US" w:eastAsia="zh-CN"/>
              </w:rPr>
              <w:t>4</w:t>
            </w:r>
          </w:p>
        </w:tc>
        <w:tc>
          <w:tcPr>
            <w:tcW w:w="4415"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rPr>
              <w:t>濉溪县巡警</w:t>
            </w:r>
          </w:p>
        </w:tc>
        <w:tc>
          <w:tcPr>
            <w:tcW w:w="3223"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76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lang w:val="en-US" w:eastAsia="zh-CN"/>
              </w:rPr>
              <w:t>5</w:t>
            </w:r>
          </w:p>
        </w:tc>
        <w:tc>
          <w:tcPr>
            <w:tcW w:w="4415"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eastAsia="仿宋_GB2312" w:cs="Times New Roman"/>
                <w:color w:val="auto"/>
                <w:sz w:val="24"/>
                <w:szCs w:val="24"/>
                <w:highlight w:val="none"/>
                <w:lang w:val="en-US" w:eastAsia="zh-CN"/>
              </w:rPr>
              <w:t>濉溪县中医院</w:t>
            </w:r>
          </w:p>
        </w:tc>
        <w:tc>
          <w:tcPr>
            <w:tcW w:w="3223" w:type="dxa"/>
            <w:noWrap w:val="0"/>
            <w:vAlign w:val="center"/>
          </w:tcPr>
          <w:p>
            <w:pPr>
              <w:widowControl/>
              <w:spacing w:line="340" w:lineRule="exact"/>
              <w:ind w:firstLine="0" w:firstLineChars="0"/>
              <w:jc w:val="center"/>
              <w:rPr>
                <w:rFonts w:hint="default"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rPr>
              <w:t>0561-6077185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76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lang w:val="en-US" w:eastAsia="zh-CN"/>
              </w:rPr>
              <w:t>6</w:t>
            </w:r>
          </w:p>
        </w:tc>
        <w:tc>
          <w:tcPr>
            <w:tcW w:w="4415"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rPr>
              <w:t>濉溪县急救中心</w:t>
            </w:r>
          </w:p>
        </w:tc>
        <w:tc>
          <w:tcPr>
            <w:tcW w:w="3223"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76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lang w:val="en-US" w:eastAsia="zh-CN"/>
              </w:rPr>
              <w:t>7</w:t>
            </w:r>
          </w:p>
        </w:tc>
        <w:tc>
          <w:tcPr>
            <w:tcW w:w="4415"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rPr>
              <w:t>淮北市濉溪县生态环境分局</w:t>
            </w:r>
          </w:p>
        </w:tc>
        <w:tc>
          <w:tcPr>
            <w:tcW w:w="3223"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rPr>
              <w:t>0561-6886950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76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lang w:val="en-US" w:eastAsia="zh-CN"/>
              </w:rPr>
              <w:t>8</w:t>
            </w:r>
          </w:p>
        </w:tc>
        <w:tc>
          <w:tcPr>
            <w:tcW w:w="4415"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rPr>
              <w:t>濉溪县交通报警</w:t>
            </w:r>
          </w:p>
        </w:tc>
        <w:tc>
          <w:tcPr>
            <w:tcW w:w="3223"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760" w:type="dxa"/>
            <w:noWrap w:val="0"/>
            <w:vAlign w:val="center"/>
          </w:tcPr>
          <w:p>
            <w:pPr>
              <w:widowControl/>
              <w:spacing w:line="340" w:lineRule="exact"/>
              <w:ind w:firstLine="0" w:firstLineChars="0"/>
              <w:jc w:val="center"/>
              <w:rPr>
                <w:rFonts w:hint="default"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lang w:val="en-US" w:eastAsia="zh-CN"/>
              </w:rPr>
              <w:t>9</w:t>
            </w:r>
          </w:p>
        </w:tc>
        <w:tc>
          <w:tcPr>
            <w:tcW w:w="4415" w:type="dxa"/>
            <w:noWrap w:val="0"/>
            <w:vAlign w:val="center"/>
          </w:tcPr>
          <w:p>
            <w:pPr>
              <w:widowControl/>
              <w:spacing w:line="340" w:lineRule="exact"/>
              <w:ind w:firstLine="0" w:firstLineChars="0"/>
              <w:jc w:val="center"/>
              <w:rPr>
                <w:rFonts w:hint="default"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rPr>
              <w:t>淮北市消防</w:t>
            </w:r>
            <w:r>
              <w:rPr>
                <w:rFonts w:hint="eastAsia" w:ascii="仿宋_GB2312" w:eastAsia="仿宋_GB2312" w:cs="Times New Roman"/>
                <w:color w:val="auto"/>
                <w:sz w:val="24"/>
                <w:szCs w:val="24"/>
                <w:highlight w:val="none"/>
                <w:lang w:val="en-US" w:eastAsia="zh-CN"/>
              </w:rPr>
              <w:t>救援</w:t>
            </w:r>
            <w:r>
              <w:rPr>
                <w:rFonts w:hint="eastAsia" w:ascii="仿宋_GB2312" w:hAnsi="Times New Roman" w:eastAsia="仿宋_GB2312" w:cs="Times New Roman"/>
                <w:color w:val="auto"/>
                <w:sz w:val="24"/>
                <w:szCs w:val="24"/>
                <w:highlight w:val="none"/>
                <w:lang w:val="en-US" w:eastAsia="zh-CN"/>
              </w:rPr>
              <w:t>支队</w:t>
            </w:r>
          </w:p>
        </w:tc>
        <w:tc>
          <w:tcPr>
            <w:tcW w:w="3223" w:type="dxa"/>
            <w:noWrap w:val="0"/>
            <w:vAlign w:val="center"/>
          </w:tcPr>
          <w:p>
            <w:pPr>
              <w:widowControl/>
              <w:spacing w:line="340" w:lineRule="exact"/>
              <w:ind w:firstLine="0" w:firstLineChars="0"/>
              <w:jc w:val="center"/>
              <w:rPr>
                <w:rFonts w:hint="default"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rPr>
              <w:t>3158119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760" w:type="dxa"/>
            <w:noWrap w:val="0"/>
            <w:vAlign w:val="center"/>
          </w:tcPr>
          <w:p>
            <w:pPr>
              <w:widowControl/>
              <w:spacing w:line="340" w:lineRule="exact"/>
              <w:ind w:firstLine="0" w:firstLineChars="0"/>
              <w:jc w:val="center"/>
              <w:rPr>
                <w:rFonts w:hint="default"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lang w:val="en-US" w:eastAsia="zh-CN"/>
              </w:rPr>
              <w:t>10</w:t>
            </w:r>
          </w:p>
        </w:tc>
        <w:tc>
          <w:tcPr>
            <w:tcW w:w="4415" w:type="dxa"/>
            <w:noWrap w:val="0"/>
            <w:vAlign w:val="center"/>
          </w:tcPr>
          <w:p>
            <w:pPr>
              <w:widowControl/>
              <w:spacing w:line="340" w:lineRule="exact"/>
              <w:ind w:firstLine="0" w:firstLineChars="0"/>
              <w:jc w:val="center"/>
              <w:rPr>
                <w:rFonts w:hint="default"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rPr>
              <w:t>濉溪</w:t>
            </w:r>
            <w:r>
              <w:rPr>
                <w:rFonts w:hint="eastAsia" w:ascii="仿宋_GB2312" w:eastAsia="仿宋_GB2312" w:cs="Times New Roman"/>
                <w:color w:val="auto"/>
                <w:sz w:val="24"/>
                <w:szCs w:val="24"/>
                <w:highlight w:val="none"/>
                <w:lang w:val="en-US" w:eastAsia="zh-CN"/>
              </w:rPr>
              <w:t>经济</w:t>
            </w:r>
            <w:r>
              <w:rPr>
                <w:rFonts w:hint="eastAsia" w:ascii="仿宋_GB2312" w:hAnsi="Times New Roman" w:eastAsia="仿宋_GB2312" w:cs="Times New Roman"/>
                <w:color w:val="auto"/>
                <w:sz w:val="24"/>
                <w:szCs w:val="24"/>
                <w:highlight w:val="none"/>
                <w:lang w:val="en-US" w:eastAsia="zh-CN"/>
              </w:rPr>
              <w:t>开发区管</w:t>
            </w:r>
            <w:r>
              <w:rPr>
                <w:rFonts w:hint="eastAsia" w:ascii="仿宋_GB2312" w:eastAsia="仿宋_GB2312" w:cs="Times New Roman"/>
                <w:color w:val="auto"/>
                <w:sz w:val="24"/>
                <w:szCs w:val="24"/>
                <w:highlight w:val="none"/>
                <w:lang w:val="en-US" w:eastAsia="zh-CN"/>
              </w:rPr>
              <w:t>理</w:t>
            </w:r>
            <w:r>
              <w:rPr>
                <w:rFonts w:hint="eastAsia" w:ascii="仿宋_GB2312" w:hAnsi="Times New Roman" w:eastAsia="仿宋_GB2312" w:cs="Times New Roman"/>
                <w:color w:val="auto"/>
                <w:sz w:val="24"/>
                <w:szCs w:val="24"/>
                <w:highlight w:val="none"/>
                <w:lang w:val="en-US" w:eastAsia="zh-CN"/>
              </w:rPr>
              <w:t>委</w:t>
            </w:r>
            <w:r>
              <w:rPr>
                <w:rFonts w:hint="eastAsia" w:ascii="仿宋_GB2312" w:eastAsia="仿宋_GB2312" w:cs="Times New Roman"/>
                <w:color w:val="auto"/>
                <w:sz w:val="24"/>
                <w:szCs w:val="24"/>
                <w:highlight w:val="none"/>
                <w:lang w:val="en-US" w:eastAsia="zh-CN"/>
              </w:rPr>
              <w:t>员</w:t>
            </w:r>
            <w:r>
              <w:rPr>
                <w:rFonts w:hint="eastAsia" w:ascii="仿宋_GB2312" w:hAnsi="Times New Roman" w:eastAsia="仿宋_GB2312" w:cs="Times New Roman"/>
                <w:color w:val="auto"/>
                <w:sz w:val="24"/>
                <w:szCs w:val="24"/>
                <w:highlight w:val="none"/>
                <w:lang w:val="en-US" w:eastAsia="zh-CN"/>
              </w:rPr>
              <w:t>会</w:t>
            </w:r>
          </w:p>
        </w:tc>
        <w:tc>
          <w:tcPr>
            <w:tcW w:w="3223" w:type="dxa"/>
            <w:noWrap w:val="0"/>
            <w:vAlign w:val="center"/>
          </w:tcPr>
          <w:p>
            <w:pPr>
              <w:widowControl/>
              <w:spacing w:line="340" w:lineRule="exact"/>
              <w:ind w:firstLine="0" w:firstLineChars="0"/>
              <w:jc w:val="center"/>
              <w:rPr>
                <w:rFonts w:hint="default"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rPr>
              <w:t>6061218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760" w:type="dxa"/>
            <w:noWrap w:val="0"/>
            <w:vAlign w:val="center"/>
          </w:tcPr>
          <w:p>
            <w:pPr>
              <w:widowControl/>
              <w:spacing w:line="340" w:lineRule="exact"/>
              <w:ind w:firstLine="0" w:firstLineChars="0"/>
              <w:jc w:val="center"/>
              <w:rPr>
                <w:rFonts w:hint="default"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lang w:val="en-US" w:eastAsia="zh-CN"/>
              </w:rPr>
              <w:t>11</w:t>
            </w:r>
          </w:p>
        </w:tc>
        <w:tc>
          <w:tcPr>
            <w:tcW w:w="4415" w:type="dxa"/>
            <w:noWrap w:val="0"/>
            <w:vAlign w:val="center"/>
          </w:tcPr>
          <w:p>
            <w:pPr>
              <w:widowControl/>
              <w:spacing w:line="340" w:lineRule="exact"/>
              <w:ind w:firstLine="0" w:firstLineChars="0"/>
              <w:jc w:val="center"/>
              <w:rPr>
                <w:rFonts w:hint="default"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rPr>
              <w:t>濉溪县供电</w:t>
            </w:r>
            <w:r>
              <w:rPr>
                <w:rFonts w:hint="eastAsia" w:ascii="仿宋_GB2312" w:eastAsia="仿宋_GB2312" w:cs="Times New Roman"/>
                <w:color w:val="auto"/>
                <w:sz w:val="24"/>
                <w:szCs w:val="24"/>
                <w:highlight w:val="none"/>
                <w:lang w:val="en-US" w:eastAsia="zh-CN"/>
              </w:rPr>
              <w:t>公司</w:t>
            </w:r>
          </w:p>
        </w:tc>
        <w:tc>
          <w:tcPr>
            <w:tcW w:w="3223" w:type="dxa"/>
            <w:noWrap w:val="0"/>
            <w:vAlign w:val="center"/>
          </w:tcPr>
          <w:p>
            <w:pPr>
              <w:widowControl/>
              <w:spacing w:line="340" w:lineRule="exact"/>
              <w:ind w:firstLine="0" w:firstLineChars="0"/>
              <w:jc w:val="center"/>
              <w:rPr>
                <w:rFonts w:hint="default"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rPr>
              <w:t>6077710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760" w:type="dxa"/>
            <w:noWrap w:val="0"/>
            <w:vAlign w:val="center"/>
          </w:tcPr>
          <w:p>
            <w:pPr>
              <w:widowControl/>
              <w:spacing w:line="340" w:lineRule="exact"/>
              <w:ind w:firstLine="0" w:firstLineChars="0"/>
              <w:jc w:val="center"/>
              <w:rPr>
                <w:rFonts w:hint="default" w:ascii="仿宋_GB2312" w:hAnsi="Times New Roman"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12</w:t>
            </w:r>
          </w:p>
        </w:tc>
        <w:tc>
          <w:tcPr>
            <w:tcW w:w="4415"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eastAsia="仿宋_GB2312" w:cs="Times New Roman"/>
                <w:color w:val="auto"/>
                <w:sz w:val="24"/>
                <w:szCs w:val="24"/>
                <w:highlight w:val="none"/>
                <w:lang w:val="en-US" w:eastAsia="zh-CN"/>
              </w:rPr>
              <w:t>濉溪县消防救援大队</w:t>
            </w:r>
          </w:p>
        </w:tc>
        <w:tc>
          <w:tcPr>
            <w:tcW w:w="3223"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eastAsia="仿宋_GB2312" w:cs="Times New Roman"/>
                <w:color w:val="auto"/>
                <w:sz w:val="24"/>
                <w:szCs w:val="24"/>
                <w:highlight w:val="none"/>
                <w:lang w:val="en-US" w:eastAsia="zh-CN"/>
              </w:rPr>
              <w:t>0561-6087119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760" w:type="dxa"/>
            <w:noWrap w:val="0"/>
            <w:vAlign w:val="center"/>
          </w:tcPr>
          <w:p>
            <w:pPr>
              <w:widowControl/>
              <w:spacing w:line="340" w:lineRule="exact"/>
              <w:ind w:firstLine="0" w:firstLineChars="0"/>
              <w:jc w:val="center"/>
              <w:rPr>
                <w:rFonts w:hint="default" w:ascii="仿宋_GB2312"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13</w:t>
            </w:r>
          </w:p>
        </w:tc>
        <w:tc>
          <w:tcPr>
            <w:tcW w:w="4415" w:type="dxa"/>
            <w:noWrap w:val="0"/>
            <w:vAlign w:val="center"/>
          </w:tcPr>
          <w:p>
            <w:pPr>
              <w:widowControl/>
              <w:spacing w:line="340" w:lineRule="exact"/>
              <w:ind w:firstLine="0" w:firstLineChars="0"/>
              <w:jc w:val="center"/>
              <w:rPr>
                <w:rFonts w:hint="eastAsia" w:ascii="仿宋_GB2312"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安徽中基电池箔科技有限公司</w:t>
            </w:r>
          </w:p>
        </w:tc>
        <w:tc>
          <w:tcPr>
            <w:tcW w:w="3223" w:type="dxa"/>
            <w:noWrap w:val="0"/>
            <w:vAlign w:val="center"/>
          </w:tcPr>
          <w:p>
            <w:pPr>
              <w:widowControl/>
              <w:spacing w:line="340" w:lineRule="exact"/>
              <w:ind w:firstLine="0" w:firstLineChars="0"/>
              <w:jc w:val="center"/>
              <w:rPr>
                <w:rFonts w:hint="eastAsia" w:ascii="仿宋_GB2312"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15131206988</w:t>
            </w:r>
          </w:p>
        </w:tc>
      </w:tr>
    </w:tbl>
    <w:p>
      <w:pPr>
        <w:jc w:val="center"/>
        <w:outlineLvl w:val="0"/>
        <w:rPr>
          <w:rFonts w:hint="eastAsia" w:ascii="宋体" w:hAnsi="宋体" w:cs="Times New Roman"/>
          <w:b/>
          <w:bCs/>
          <w:color w:val="auto"/>
          <w:sz w:val="44"/>
          <w:szCs w:val="44"/>
          <w:highlight w:val="none"/>
          <w:lang w:val="en-US" w:eastAsia="en-US"/>
        </w:rPr>
      </w:pPr>
    </w:p>
    <w:p>
      <w:pPr>
        <w:jc w:val="center"/>
        <w:outlineLvl w:val="0"/>
        <w:rPr>
          <w:rFonts w:hint="eastAsia" w:ascii="宋体" w:hAnsi="宋体" w:cs="Times New Roman"/>
          <w:b/>
          <w:bCs/>
          <w:color w:val="auto"/>
          <w:sz w:val="44"/>
          <w:szCs w:val="44"/>
          <w:highlight w:val="none"/>
          <w:lang w:val="en-US" w:eastAsia="en-US"/>
        </w:rPr>
        <w:sectPr>
          <w:pgSz w:w="11906" w:h="16838"/>
          <w:pgMar w:top="1466" w:right="1247" w:bottom="1620" w:left="1417" w:header="851" w:footer="992" w:gutter="0"/>
          <w:pgBorders>
            <w:top w:val="none" w:sz="0" w:space="0"/>
            <w:left w:val="none" w:sz="0" w:space="0"/>
            <w:bottom w:val="none" w:sz="0" w:space="0"/>
            <w:right w:val="none" w:sz="0" w:space="0"/>
          </w:pgBorders>
          <w:pgNumType w:fmt="decimal"/>
          <w:cols w:space="720" w:num="1"/>
          <w:docGrid w:type="lines" w:linePitch="318" w:charSpace="0"/>
        </w:sectPr>
      </w:pPr>
    </w:p>
    <w:p>
      <w:pPr>
        <w:pStyle w:val="3"/>
        <w:keepNext/>
        <w:keepLines/>
        <w:pageBreakBefore w:val="0"/>
        <w:widowControl w:val="0"/>
        <w:kinsoku/>
        <w:wordWrap/>
        <w:overflowPunct/>
        <w:topLinePunct w:val="0"/>
        <w:autoSpaceDE/>
        <w:autoSpaceDN/>
        <w:bidi w:val="0"/>
        <w:adjustRightInd/>
        <w:snapToGrid/>
        <w:spacing w:line="416" w:lineRule="auto"/>
        <w:ind w:firstLine="0" w:firstLineChars="0"/>
        <w:jc w:val="center"/>
        <w:textAlignment w:val="auto"/>
        <w:rPr>
          <w:rFonts w:hint="eastAsia"/>
          <w:lang w:val="en-US" w:eastAsia="zh-CN"/>
        </w:rPr>
      </w:pPr>
      <w:bookmarkStart w:id="1284" w:name="_Toc19498"/>
      <w:r>
        <w:rPr>
          <w:rFonts w:hint="eastAsia"/>
          <w:lang w:val="en-US" w:eastAsia="en-US"/>
        </w:rPr>
        <w:t>附件7</w:t>
      </w:r>
      <w:r>
        <w:rPr>
          <w:rFonts w:hint="eastAsia"/>
          <w:lang w:val="en-US" w:eastAsia="zh-CN"/>
        </w:rPr>
        <w:t>安全生产事故报告规范文本</w:t>
      </w:r>
      <w:bookmarkEnd w:id="1284"/>
    </w:p>
    <w:p>
      <w:pPr>
        <w:spacing w:line="240" w:lineRule="auto"/>
        <w:ind w:firstLine="0" w:firstLineChars="0"/>
        <w:jc w:val="center"/>
        <w:outlineLvl w:val="0"/>
        <w:rPr>
          <w:rFonts w:hint="eastAsia" w:ascii="仿宋" w:hAnsi="仿宋" w:eastAsia="仿宋" w:cs="仿宋"/>
          <w:b/>
          <w:bCs/>
          <w:color w:val="auto"/>
          <w:sz w:val="36"/>
          <w:szCs w:val="36"/>
          <w:highlight w:val="none"/>
          <w:lang w:val="en-US" w:eastAsia="zh-CN"/>
        </w:rPr>
      </w:pPr>
      <w:bookmarkStart w:id="1285" w:name="_Toc25934"/>
      <w:bookmarkStart w:id="1286" w:name="_Toc1133"/>
      <w:bookmarkStart w:id="1287" w:name="_Toc13936"/>
      <w:bookmarkStart w:id="1288" w:name="_Toc23159"/>
      <w:bookmarkStart w:id="1289" w:name="_Toc10222"/>
      <w:bookmarkStart w:id="1290" w:name="_Toc17013"/>
      <w:bookmarkStart w:id="1291" w:name="_Toc7590"/>
      <w:bookmarkStart w:id="1292" w:name="_Toc25903"/>
      <w:r>
        <w:rPr>
          <w:rFonts w:hint="eastAsia" w:ascii="仿宋" w:hAnsi="仿宋" w:eastAsia="仿宋" w:cs="仿宋"/>
          <w:b/>
          <w:bCs/>
          <w:color w:val="auto"/>
          <w:sz w:val="40"/>
          <w:szCs w:val="40"/>
          <w:highlight w:val="none"/>
          <w:lang w:val="en-US" w:eastAsia="zh-CN"/>
        </w:rPr>
        <w:t>（一）安全生产事故信息接收表</w:t>
      </w:r>
      <w:bookmarkEnd w:id="1285"/>
      <w:bookmarkEnd w:id="1286"/>
      <w:bookmarkEnd w:id="1287"/>
      <w:bookmarkEnd w:id="1288"/>
      <w:bookmarkEnd w:id="1289"/>
      <w:bookmarkEnd w:id="1290"/>
      <w:bookmarkEnd w:id="1291"/>
      <w:bookmarkEnd w:id="1292"/>
    </w:p>
    <w:tbl>
      <w:tblPr>
        <w:tblStyle w:val="28"/>
        <w:tblW w:w="9379"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1776"/>
        <w:gridCol w:w="942"/>
        <w:gridCol w:w="1624"/>
        <w:gridCol w:w="1471"/>
        <w:gridCol w:w="1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775" w:type="dxa"/>
            <w:noWrap w:val="0"/>
            <w:vAlign w:val="center"/>
          </w:tcPr>
          <w:p>
            <w:pPr>
              <w:autoSpaceDE w:val="0"/>
              <w:autoSpaceDN w:val="0"/>
              <w:adjustRightInd w:val="0"/>
              <w:spacing w:line="400" w:lineRule="exact"/>
              <w:ind w:firstLine="0" w:firstLineChars="0"/>
              <w:jc w:val="center"/>
              <w:rPr>
                <w:rFonts w:hint="eastAsia" w:ascii="仿宋" w:hAnsi="仿宋" w:eastAsia="仿宋" w:cs="仿宋"/>
                <w:sz w:val="24"/>
              </w:rPr>
            </w:pPr>
            <w:r>
              <w:rPr>
                <w:rFonts w:hint="eastAsia" w:ascii="仿宋" w:hAnsi="仿宋" w:eastAsia="仿宋" w:cs="仿宋"/>
                <w:sz w:val="24"/>
              </w:rPr>
              <w:t>报告单位</w:t>
            </w:r>
          </w:p>
        </w:tc>
        <w:tc>
          <w:tcPr>
            <w:tcW w:w="4342" w:type="dxa"/>
            <w:gridSpan w:val="3"/>
            <w:noWrap w:val="0"/>
            <w:vAlign w:val="center"/>
          </w:tcPr>
          <w:p>
            <w:pPr>
              <w:autoSpaceDE w:val="0"/>
              <w:autoSpaceDN w:val="0"/>
              <w:adjustRightInd w:val="0"/>
              <w:spacing w:line="400" w:lineRule="exact"/>
              <w:ind w:firstLine="0" w:firstLineChars="0"/>
              <w:jc w:val="center"/>
              <w:rPr>
                <w:rFonts w:hint="eastAsia" w:ascii="仿宋" w:hAnsi="仿宋" w:eastAsia="仿宋" w:cs="仿宋"/>
                <w:sz w:val="24"/>
              </w:rPr>
            </w:pPr>
          </w:p>
        </w:tc>
        <w:tc>
          <w:tcPr>
            <w:tcW w:w="1471" w:type="dxa"/>
            <w:noWrap w:val="0"/>
            <w:vAlign w:val="center"/>
          </w:tcPr>
          <w:p>
            <w:pPr>
              <w:autoSpaceDE w:val="0"/>
              <w:autoSpaceDN w:val="0"/>
              <w:adjustRightInd w:val="0"/>
              <w:spacing w:line="400" w:lineRule="exact"/>
              <w:ind w:firstLine="0" w:firstLineChars="0"/>
              <w:jc w:val="center"/>
              <w:rPr>
                <w:rFonts w:hint="eastAsia" w:ascii="仿宋" w:hAnsi="仿宋" w:eastAsia="仿宋" w:cs="仿宋"/>
                <w:sz w:val="24"/>
              </w:rPr>
            </w:pPr>
            <w:r>
              <w:rPr>
                <w:rFonts w:hint="eastAsia" w:ascii="仿宋" w:hAnsi="仿宋" w:eastAsia="仿宋" w:cs="仿宋"/>
                <w:sz w:val="24"/>
              </w:rPr>
              <w:t>报告时间</w:t>
            </w:r>
          </w:p>
        </w:tc>
        <w:tc>
          <w:tcPr>
            <w:tcW w:w="1791" w:type="dxa"/>
            <w:noWrap w:val="0"/>
            <w:vAlign w:val="center"/>
          </w:tcPr>
          <w:p>
            <w:pPr>
              <w:autoSpaceDE w:val="0"/>
              <w:autoSpaceDN w:val="0"/>
              <w:adjustRightInd w:val="0"/>
              <w:spacing w:line="400" w:lineRule="exact"/>
              <w:ind w:firstLine="0" w:firstLineChars="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775" w:type="dxa"/>
            <w:noWrap w:val="0"/>
            <w:vAlign w:val="center"/>
          </w:tcPr>
          <w:p>
            <w:pPr>
              <w:autoSpaceDE w:val="0"/>
              <w:autoSpaceDN w:val="0"/>
              <w:adjustRightInd w:val="0"/>
              <w:spacing w:line="400" w:lineRule="exact"/>
              <w:ind w:firstLine="0" w:firstLineChars="0"/>
              <w:jc w:val="center"/>
              <w:rPr>
                <w:rFonts w:hint="eastAsia" w:ascii="仿宋" w:hAnsi="仿宋" w:eastAsia="仿宋" w:cs="仿宋"/>
                <w:sz w:val="24"/>
              </w:rPr>
            </w:pPr>
            <w:r>
              <w:rPr>
                <w:rFonts w:hint="eastAsia" w:ascii="仿宋" w:hAnsi="仿宋" w:eastAsia="仿宋" w:cs="仿宋"/>
                <w:sz w:val="24"/>
              </w:rPr>
              <w:t>报告人姓名</w:t>
            </w:r>
          </w:p>
        </w:tc>
        <w:tc>
          <w:tcPr>
            <w:tcW w:w="1776" w:type="dxa"/>
            <w:noWrap w:val="0"/>
            <w:vAlign w:val="center"/>
          </w:tcPr>
          <w:p>
            <w:pPr>
              <w:autoSpaceDE w:val="0"/>
              <w:autoSpaceDN w:val="0"/>
              <w:adjustRightInd w:val="0"/>
              <w:spacing w:line="400" w:lineRule="exact"/>
              <w:ind w:firstLine="0" w:firstLineChars="0"/>
              <w:jc w:val="center"/>
              <w:rPr>
                <w:rFonts w:hint="eastAsia" w:ascii="仿宋" w:hAnsi="仿宋" w:eastAsia="仿宋" w:cs="仿宋"/>
                <w:sz w:val="24"/>
              </w:rPr>
            </w:pPr>
          </w:p>
        </w:tc>
        <w:tc>
          <w:tcPr>
            <w:tcW w:w="942" w:type="dxa"/>
            <w:noWrap w:val="0"/>
            <w:vAlign w:val="center"/>
          </w:tcPr>
          <w:p>
            <w:pPr>
              <w:autoSpaceDE w:val="0"/>
              <w:autoSpaceDN w:val="0"/>
              <w:adjustRightInd w:val="0"/>
              <w:spacing w:line="400" w:lineRule="exact"/>
              <w:ind w:firstLine="0" w:firstLineChars="0"/>
              <w:jc w:val="center"/>
              <w:rPr>
                <w:rFonts w:hint="eastAsia" w:ascii="仿宋" w:hAnsi="仿宋" w:eastAsia="仿宋" w:cs="仿宋"/>
                <w:sz w:val="24"/>
              </w:rPr>
            </w:pPr>
            <w:r>
              <w:rPr>
                <w:rFonts w:hint="eastAsia" w:ascii="仿宋" w:hAnsi="仿宋" w:eastAsia="仿宋" w:cs="仿宋"/>
                <w:sz w:val="24"/>
              </w:rPr>
              <w:t>电话</w:t>
            </w:r>
          </w:p>
        </w:tc>
        <w:tc>
          <w:tcPr>
            <w:tcW w:w="1624" w:type="dxa"/>
            <w:noWrap w:val="0"/>
            <w:vAlign w:val="center"/>
          </w:tcPr>
          <w:p>
            <w:pPr>
              <w:autoSpaceDE w:val="0"/>
              <w:autoSpaceDN w:val="0"/>
              <w:adjustRightInd w:val="0"/>
              <w:spacing w:line="400" w:lineRule="exact"/>
              <w:ind w:firstLine="0" w:firstLineChars="0"/>
              <w:jc w:val="center"/>
              <w:rPr>
                <w:rFonts w:hint="eastAsia" w:ascii="仿宋" w:hAnsi="仿宋" w:eastAsia="仿宋" w:cs="仿宋"/>
                <w:sz w:val="24"/>
              </w:rPr>
            </w:pPr>
          </w:p>
        </w:tc>
        <w:tc>
          <w:tcPr>
            <w:tcW w:w="1471" w:type="dxa"/>
            <w:noWrap w:val="0"/>
            <w:vAlign w:val="center"/>
          </w:tcPr>
          <w:p>
            <w:pPr>
              <w:autoSpaceDE w:val="0"/>
              <w:autoSpaceDN w:val="0"/>
              <w:adjustRightInd w:val="0"/>
              <w:spacing w:line="400" w:lineRule="exact"/>
              <w:ind w:left="-129" w:leftChars="-46" w:right="-134" w:rightChars="-48" w:firstLine="0" w:firstLineChars="0"/>
              <w:jc w:val="center"/>
              <w:rPr>
                <w:rFonts w:hint="eastAsia" w:ascii="仿宋" w:hAnsi="仿宋" w:eastAsia="仿宋" w:cs="仿宋"/>
                <w:sz w:val="24"/>
              </w:rPr>
            </w:pPr>
            <w:r>
              <w:rPr>
                <w:rFonts w:hint="eastAsia" w:ascii="仿宋" w:hAnsi="仿宋" w:eastAsia="仿宋" w:cs="仿宋"/>
                <w:sz w:val="24"/>
              </w:rPr>
              <w:t>接收人姓名</w:t>
            </w:r>
          </w:p>
        </w:tc>
        <w:tc>
          <w:tcPr>
            <w:tcW w:w="1791" w:type="dxa"/>
            <w:noWrap w:val="0"/>
            <w:vAlign w:val="center"/>
          </w:tcPr>
          <w:p>
            <w:pPr>
              <w:autoSpaceDE w:val="0"/>
              <w:autoSpaceDN w:val="0"/>
              <w:adjustRightInd w:val="0"/>
              <w:spacing w:line="400" w:lineRule="exact"/>
              <w:ind w:firstLine="0" w:firstLineChars="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379" w:type="dxa"/>
            <w:gridSpan w:val="6"/>
            <w:noWrap w:val="0"/>
            <w:vAlign w:val="center"/>
          </w:tcPr>
          <w:p>
            <w:pPr>
              <w:autoSpaceDE w:val="0"/>
              <w:autoSpaceDN w:val="0"/>
              <w:adjustRightInd w:val="0"/>
              <w:spacing w:line="400" w:lineRule="exact"/>
              <w:ind w:firstLine="0" w:firstLineChars="0"/>
              <w:jc w:val="center"/>
              <w:rPr>
                <w:rFonts w:hint="eastAsia" w:ascii="仿宋" w:hAnsi="仿宋" w:eastAsia="仿宋" w:cs="仿宋"/>
                <w:sz w:val="24"/>
              </w:rPr>
            </w:pPr>
            <w:r>
              <w:rPr>
                <w:rFonts w:hint="eastAsia" w:ascii="仿宋" w:hAnsi="仿宋" w:eastAsia="仿宋" w:cs="仿宋"/>
                <w:sz w:val="24"/>
              </w:rPr>
              <w:t>事件简要情况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775" w:type="dxa"/>
            <w:noWrap w:val="0"/>
            <w:vAlign w:val="center"/>
          </w:tcPr>
          <w:p>
            <w:pPr>
              <w:autoSpaceDE w:val="0"/>
              <w:autoSpaceDN w:val="0"/>
              <w:adjustRightInd w:val="0"/>
              <w:spacing w:line="400" w:lineRule="exact"/>
              <w:ind w:firstLine="0" w:firstLineChars="0"/>
              <w:jc w:val="center"/>
              <w:rPr>
                <w:rFonts w:hint="eastAsia" w:ascii="仿宋" w:hAnsi="仿宋" w:eastAsia="仿宋" w:cs="仿宋"/>
                <w:sz w:val="24"/>
              </w:rPr>
            </w:pPr>
            <w:r>
              <w:rPr>
                <w:rFonts w:hint="eastAsia" w:ascii="仿宋" w:hAnsi="仿宋" w:eastAsia="仿宋" w:cs="仿宋"/>
                <w:sz w:val="24"/>
              </w:rPr>
              <w:t>事件发生时间</w:t>
            </w:r>
          </w:p>
        </w:tc>
        <w:tc>
          <w:tcPr>
            <w:tcW w:w="7604" w:type="dxa"/>
            <w:gridSpan w:val="5"/>
            <w:noWrap w:val="0"/>
            <w:vAlign w:val="center"/>
          </w:tcPr>
          <w:p>
            <w:pPr>
              <w:autoSpaceDE w:val="0"/>
              <w:autoSpaceDN w:val="0"/>
              <w:adjustRightInd w:val="0"/>
              <w:spacing w:line="400" w:lineRule="exact"/>
              <w:ind w:firstLine="0" w:firstLineChars="0"/>
              <w:jc w:val="center"/>
              <w:rPr>
                <w:rFonts w:hint="eastAsia" w:ascii="仿宋" w:hAnsi="仿宋" w:eastAsia="仿宋" w:cs="仿宋"/>
                <w:sz w:val="24"/>
              </w:rPr>
            </w:pPr>
            <w:r>
              <w:rPr>
                <w:rFonts w:hint="eastAsia" w:ascii="仿宋" w:hAnsi="仿宋" w:eastAsia="仿宋" w:cs="仿宋"/>
                <w:sz w:val="24"/>
              </w:rPr>
              <w:t>年  月  日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775" w:type="dxa"/>
            <w:noWrap w:val="0"/>
            <w:vAlign w:val="center"/>
          </w:tcPr>
          <w:p>
            <w:pPr>
              <w:autoSpaceDE w:val="0"/>
              <w:autoSpaceDN w:val="0"/>
              <w:adjustRightInd w:val="0"/>
              <w:spacing w:line="400" w:lineRule="exact"/>
              <w:ind w:firstLine="0" w:firstLineChars="0"/>
              <w:jc w:val="center"/>
              <w:rPr>
                <w:rFonts w:hint="eastAsia" w:ascii="仿宋" w:hAnsi="仿宋" w:eastAsia="仿宋" w:cs="仿宋"/>
                <w:sz w:val="24"/>
              </w:rPr>
            </w:pPr>
            <w:r>
              <w:rPr>
                <w:rFonts w:hint="eastAsia" w:ascii="仿宋" w:hAnsi="仿宋" w:eastAsia="仿宋" w:cs="仿宋"/>
                <w:sz w:val="24"/>
              </w:rPr>
              <w:t>事件发生地点</w:t>
            </w:r>
          </w:p>
        </w:tc>
        <w:tc>
          <w:tcPr>
            <w:tcW w:w="7604" w:type="dxa"/>
            <w:gridSpan w:val="5"/>
            <w:noWrap w:val="0"/>
            <w:vAlign w:val="center"/>
          </w:tcPr>
          <w:p>
            <w:pPr>
              <w:autoSpaceDE w:val="0"/>
              <w:autoSpaceDN w:val="0"/>
              <w:adjustRightInd w:val="0"/>
              <w:spacing w:line="400" w:lineRule="exact"/>
              <w:ind w:firstLine="0" w:firstLineChars="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4" w:hRule="atLeast"/>
        </w:trPr>
        <w:tc>
          <w:tcPr>
            <w:tcW w:w="1775" w:type="dxa"/>
            <w:noWrap w:val="0"/>
            <w:vAlign w:val="center"/>
          </w:tcPr>
          <w:p>
            <w:pPr>
              <w:autoSpaceDE w:val="0"/>
              <w:autoSpaceDN w:val="0"/>
              <w:adjustRightInd w:val="0"/>
              <w:spacing w:line="400" w:lineRule="exact"/>
              <w:ind w:firstLine="0" w:firstLineChars="0"/>
              <w:jc w:val="center"/>
              <w:rPr>
                <w:rFonts w:hint="eastAsia" w:ascii="仿宋" w:hAnsi="仿宋" w:eastAsia="仿宋" w:cs="仿宋"/>
                <w:sz w:val="24"/>
              </w:rPr>
            </w:pPr>
            <w:r>
              <w:rPr>
                <w:rFonts w:hint="eastAsia" w:ascii="仿宋" w:hAnsi="仿宋" w:eastAsia="仿宋" w:cs="仿宋"/>
                <w:sz w:val="24"/>
              </w:rPr>
              <w:t>事故经过</w:t>
            </w:r>
          </w:p>
          <w:p>
            <w:pPr>
              <w:autoSpaceDE w:val="0"/>
              <w:autoSpaceDN w:val="0"/>
              <w:adjustRightInd w:val="0"/>
              <w:spacing w:line="400" w:lineRule="exact"/>
              <w:ind w:firstLine="0" w:firstLineChars="0"/>
              <w:jc w:val="center"/>
              <w:rPr>
                <w:rFonts w:hint="eastAsia" w:ascii="仿宋" w:hAnsi="仿宋" w:eastAsia="仿宋" w:cs="仿宋"/>
                <w:sz w:val="24"/>
              </w:rPr>
            </w:pPr>
            <w:r>
              <w:rPr>
                <w:rFonts w:hint="eastAsia" w:ascii="仿宋" w:hAnsi="仿宋" w:eastAsia="仿宋" w:cs="仿宋"/>
                <w:sz w:val="24"/>
              </w:rPr>
              <w:t>简要描述</w:t>
            </w:r>
          </w:p>
        </w:tc>
        <w:tc>
          <w:tcPr>
            <w:tcW w:w="7604" w:type="dxa"/>
            <w:gridSpan w:val="5"/>
            <w:noWrap w:val="0"/>
            <w:vAlign w:val="center"/>
          </w:tcPr>
          <w:p>
            <w:pPr>
              <w:autoSpaceDE w:val="0"/>
              <w:autoSpaceDN w:val="0"/>
              <w:adjustRightInd w:val="0"/>
              <w:spacing w:line="400" w:lineRule="exact"/>
              <w:ind w:firstLine="0" w:firstLineChars="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1" w:hRule="atLeast"/>
        </w:trPr>
        <w:tc>
          <w:tcPr>
            <w:tcW w:w="1775" w:type="dxa"/>
            <w:noWrap w:val="0"/>
            <w:vAlign w:val="center"/>
          </w:tcPr>
          <w:p>
            <w:pPr>
              <w:autoSpaceDE w:val="0"/>
              <w:autoSpaceDN w:val="0"/>
              <w:adjustRightInd w:val="0"/>
              <w:spacing w:line="400" w:lineRule="exact"/>
              <w:ind w:firstLine="0" w:firstLineChars="0"/>
              <w:jc w:val="center"/>
              <w:rPr>
                <w:rFonts w:hint="eastAsia" w:ascii="仿宋" w:hAnsi="仿宋" w:eastAsia="仿宋" w:cs="仿宋"/>
                <w:sz w:val="24"/>
              </w:rPr>
            </w:pPr>
            <w:r>
              <w:rPr>
                <w:rFonts w:hint="eastAsia" w:ascii="仿宋" w:hAnsi="仿宋" w:eastAsia="仿宋" w:cs="仿宋"/>
                <w:sz w:val="24"/>
              </w:rPr>
              <w:t>目前状况</w:t>
            </w:r>
          </w:p>
          <w:p>
            <w:pPr>
              <w:autoSpaceDE w:val="0"/>
              <w:autoSpaceDN w:val="0"/>
              <w:adjustRightInd w:val="0"/>
              <w:spacing w:line="400" w:lineRule="exact"/>
              <w:ind w:firstLine="0" w:firstLineChars="0"/>
              <w:jc w:val="center"/>
              <w:rPr>
                <w:rFonts w:hint="eastAsia" w:ascii="仿宋" w:hAnsi="仿宋" w:eastAsia="仿宋" w:cs="仿宋"/>
                <w:sz w:val="24"/>
              </w:rPr>
            </w:pPr>
            <w:r>
              <w:rPr>
                <w:rFonts w:hint="eastAsia" w:ascii="仿宋" w:hAnsi="仿宋" w:eastAsia="仿宋" w:cs="仿宋"/>
                <w:sz w:val="24"/>
              </w:rPr>
              <w:t>简要描述</w:t>
            </w:r>
          </w:p>
        </w:tc>
        <w:tc>
          <w:tcPr>
            <w:tcW w:w="7604" w:type="dxa"/>
            <w:gridSpan w:val="5"/>
            <w:noWrap w:val="0"/>
            <w:vAlign w:val="center"/>
          </w:tcPr>
          <w:p>
            <w:pPr>
              <w:autoSpaceDE w:val="0"/>
              <w:autoSpaceDN w:val="0"/>
              <w:adjustRightInd w:val="0"/>
              <w:spacing w:line="400" w:lineRule="exact"/>
              <w:ind w:firstLine="0" w:firstLineChars="0"/>
              <w:jc w:val="center"/>
              <w:rPr>
                <w:rFonts w:hint="eastAsia" w:ascii="仿宋" w:hAnsi="仿宋" w:eastAsia="仿宋" w:cs="仿宋"/>
                <w:sz w:val="24"/>
              </w:rPr>
            </w:pPr>
          </w:p>
        </w:tc>
      </w:tr>
    </w:tbl>
    <w:p>
      <w:pPr>
        <w:rPr>
          <w:rFonts w:hint="eastAsia"/>
          <w:highlight w:val="none"/>
        </w:rPr>
        <w:sectPr>
          <w:pgSz w:w="11906" w:h="16838"/>
          <w:pgMar w:top="1466" w:right="1247" w:bottom="1620" w:left="1417" w:header="851" w:footer="992" w:gutter="0"/>
          <w:pgBorders>
            <w:top w:val="none" w:sz="0" w:space="0"/>
            <w:left w:val="none" w:sz="0" w:space="0"/>
            <w:bottom w:val="none" w:sz="0" w:space="0"/>
            <w:right w:val="none" w:sz="0" w:space="0"/>
          </w:pgBorders>
          <w:pgNumType w:fmt="decimal"/>
          <w:cols w:space="720" w:num="1"/>
          <w:docGrid w:type="lines" w:linePitch="318" w:charSpace="0"/>
        </w:sectPr>
      </w:pPr>
    </w:p>
    <w:p>
      <w:pPr>
        <w:spacing w:line="240" w:lineRule="auto"/>
        <w:ind w:firstLine="0" w:firstLineChars="0"/>
        <w:jc w:val="center"/>
        <w:outlineLvl w:val="0"/>
        <w:rPr>
          <w:rFonts w:hint="eastAsia" w:ascii="仿宋" w:hAnsi="仿宋" w:eastAsia="仿宋" w:cs="仿宋"/>
          <w:b/>
          <w:bCs/>
          <w:color w:val="auto"/>
          <w:sz w:val="36"/>
          <w:szCs w:val="36"/>
          <w:highlight w:val="none"/>
          <w:lang w:val="en-US" w:eastAsia="zh-CN"/>
        </w:rPr>
      </w:pPr>
      <w:bookmarkStart w:id="1293" w:name="_Toc26459"/>
      <w:bookmarkStart w:id="1294" w:name="_Toc21586"/>
      <w:bookmarkStart w:id="1295" w:name="_Toc26609"/>
      <w:bookmarkStart w:id="1296" w:name="_Toc31802"/>
      <w:bookmarkStart w:id="1297" w:name="_Toc12551"/>
      <w:bookmarkStart w:id="1298" w:name="_Toc23657"/>
      <w:bookmarkStart w:id="1299" w:name="_Toc3498"/>
      <w:bookmarkStart w:id="1300" w:name="_Toc26751"/>
      <w:r>
        <w:rPr>
          <w:rFonts w:hint="eastAsia" w:ascii="仿宋" w:hAnsi="仿宋" w:eastAsia="仿宋" w:cs="仿宋"/>
          <w:b/>
          <w:bCs/>
          <w:color w:val="auto"/>
          <w:sz w:val="40"/>
          <w:szCs w:val="40"/>
          <w:highlight w:val="none"/>
          <w:lang w:val="en-US" w:eastAsia="zh-CN"/>
        </w:rPr>
        <w:t>（二）安全生产事故信息上报表</w:t>
      </w:r>
      <w:bookmarkEnd w:id="1293"/>
      <w:bookmarkEnd w:id="1294"/>
      <w:bookmarkEnd w:id="1295"/>
      <w:bookmarkEnd w:id="1296"/>
      <w:bookmarkEnd w:id="1297"/>
      <w:bookmarkEnd w:id="1298"/>
      <w:bookmarkEnd w:id="1299"/>
      <w:bookmarkEnd w:id="1300"/>
    </w:p>
    <w:tbl>
      <w:tblPr>
        <w:tblStyle w:val="28"/>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2106"/>
        <w:gridCol w:w="1624"/>
        <w:gridCol w:w="1432"/>
        <w:gridCol w:w="1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703" w:type="dxa"/>
            <w:noWrap w:val="0"/>
            <w:vAlign w:val="center"/>
          </w:tcPr>
          <w:p>
            <w:pPr>
              <w:autoSpaceDE w:val="0"/>
              <w:autoSpaceDN w:val="0"/>
              <w:adjustRightInd w:val="0"/>
              <w:spacing w:line="400" w:lineRule="exact"/>
              <w:ind w:firstLine="0" w:firstLineChars="0"/>
              <w:jc w:val="center"/>
              <w:rPr>
                <w:rFonts w:hint="eastAsia" w:ascii="仿宋" w:hAnsi="仿宋" w:eastAsia="仿宋" w:cs="仿宋"/>
                <w:sz w:val="24"/>
              </w:rPr>
            </w:pPr>
            <w:r>
              <w:rPr>
                <w:rFonts w:hint="eastAsia" w:ascii="仿宋" w:hAnsi="仿宋" w:eastAsia="仿宋" w:cs="仿宋"/>
                <w:sz w:val="24"/>
              </w:rPr>
              <w:t>接收单位</w:t>
            </w:r>
          </w:p>
        </w:tc>
        <w:tc>
          <w:tcPr>
            <w:tcW w:w="3730" w:type="dxa"/>
            <w:gridSpan w:val="2"/>
            <w:noWrap w:val="0"/>
            <w:vAlign w:val="center"/>
          </w:tcPr>
          <w:p>
            <w:pPr>
              <w:autoSpaceDE w:val="0"/>
              <w:autoSpaceDN w:val="0"/>
              <w:adjustRightInd w:val="0"/>
              <w:spacing w:line="400" w:lineRule="exact"/>
              <w:ind w:firstLine="0" w:firstLineChars="0"/>
              <w:jc w:val="center"/>
              <w:rPr>
                <w:rFonts w:hint="eastAsia" w:ascii="仿宋" w:hAnsi="仿宋" w:eastAsia="仿宋" w:cs="仿宋"/>
                <w:sz w:val="24"/>
              </w:rPr>
            </w:pPr>
          </w:p>
        </w:tc>
        <w:tc>
          <w:tcPr>
            <w:tcW w:w="1432" w:type="dxa"/>
            <w:noWrap w:val="0"/>
            <w:vAlign w:val="center"/>
          </w:tcPr>
          <w:p>
            <w:pPr>
              <w:autoSpaceDE w:val="0"/>
              <w:autoSpaceDN w:val="0"/>
              <w:adjustRightInd w:val="0"/>
              <w:spacing w:line="400" w:lineRule="exact"/>
              <w:ind w:firstLine="0" w:firstLineChars="0"/>
              <w:jc w:val="center"/>
              <w:rPr>
                <w:rFonts w:hint="eastAsia" w:ascii="仿宋" w:hAnsi="仿宋" w:eastAsia="仿宋" w:cs="仿宋"/>
                <w:sz w:val="24"/>
              </w:rPr>
            </w:pPr>
            <w:r>
              <w:rPr>
                <w:rFonts w:hint="eastAsia" w:ascii="仿宋" w:hAnsi="仿宋" w:eastAsia="仿宋" w:cs="仿宋"/>
                <w:sz w:val="24"/>
              </w:rPr>
              <w:t>传真</w:t>
            </w:r>
          </w:p>
        </w:tc>
        <w:tc>
          <w:tcPr>
            <w:tcW w:w="1933" w:type="dxa"/>
            <w:noWrap w:val="0"/>
            <w:vAlign w:val="center"/>
          </w:tcPr>
          <w:p>
            <w:pPr>
              <w:autoSpaceDE w:val="0"/>
              <w:autoSpaceDN w:val="0"/>
              <w:adjustRightInd w:val="0"/>
              <w:spacing w:line="400" w:lineRule="exact"/>
              <w:ind w:firstLine="0" w:firstLineChars="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703" w:type="dxa"/>
            <w:noWrap w:val="0"/>
            <w:vAlign w:val="center"/>
          </w:tcPr>
          <w:p>
            <w:pPr>
              <w:autoSpaceDE w:val="0"/>
              <w:autoSpaceDN w:val="0"/>
              <w:adjustRightInd w:val="0"/>
              <w:spacing w:line="400" w:lineRule="exact"/>
              <w:ind w:firstLine="0" w:firstLineChars="0"/>
              <w:jc w:val="center"/>
              <w:rPr>
                <w:rFonts w:hint="eastAsia" w:ascii="仿宋" w:hAnsi="仿宋" w:eastAsia="仿宋" w:cs="仿宋"/>
                <w:sz w:val="24"/>
              </w:rPr>
            </w:pPr>
            <w:r>
              <w:rPr>
                <w:rFonts w:hint="eastAsia" w:ascii="仿宋" w:hAnsi="仿宋" w:eastAsia="仿宋" w:cs="仿宋"/>
                <w:sz w:val="24"/>
              </w:rPr>
              <w:t>事故单位</w:t>
            </w:r>
          </w:p>
        </w:tc>
        <w:tc>
          <w:tcPr>
            <w:tcW w:w="3730" w:type="dxa"/>
            <w:gridSpan w:val="2"/>
            <w:noWrap w:val="0"/>
            <w:vAlign w:val="center"/>
          </w:tcPr>
          <w:p>
            <w:pPr>
              <w:autoSpaceDE w:val="0"/>
              <w:autoSpaceDN w:val="0"/>
              <w:adjustRightInd w:val="0"/>
              <w:spacing w:line="400" w:lineRule="exact"/>
              <w:ind w:firstLine="0" w:firstLineChars="0"/>
              <w:jc w:val="center"/>
              <w:rPr>
                <w:rFonts w:hint="eastAsia" w:ascii="仿宋" w:hAnsi="仿宋" w:eastAsia="仿宋" w:cs="仿宋"/>
                <w:sz w:val="24"/>
              </w:rPr>
            </w:pPr>
          </w:p>
        </w:tc>
        <w:tc>
          <w:tcPr>
            <w:tcW w:w="1432" w:type="dxa"/>
            <w:noWrap w:val="0"/>
            <w:vAlign w:val="center"/>
          </w:tcPr>
          <w:p>
            <w:pPr>
              <w:autoSpaceDE w:val="0"/>
              <w:autoSpaceDN w:val="0"/>
              <w:adjustRightInd w:val="0"/>
              <w:spacing w:line="400" w:lineRule="exact"/>
              <w:ind w:firstLine="0" w:firstLineChars="0"/>
              <w:jc w:val="center"/>
              <w:rPr>
                <w:rFonts w:hint="eastAsia" w:ascii="仿宋" w:hAnsi="仿宋" w:eastAsia="仿宋" w:cs="仿宋"/>
                <w:sz w:val="24"/>
              </w:rPr>
            </w:pPr>
            <w:r>
              <w:rPr>
                <w:rFonts w:hint="eastAsia" w:ascii="仿宋" w:hAnsi="仿宋" w:eastAsia="仿宋" w:cs="仿宋"/>
                <w:sz w:val="24"/>
              </w:rPr>
              <w:t>联系电话</w:t>
            </w:r>
          </w:p>
        </w:tc>
        <w:tc>
          <w:tcPr>
            <w:tcW w:w="1933" w:type="dxa"/>
            <w:noWrap w:val="0"/>
            <w:vAlign w:val="center"/>
          </w:tcPr>
          <w:p>
            <w:pPr>
              <w:autoSpaceDE w:val="0"/>
              <w:autoSpaceDN w:val="0"/>
              <w:adjustRightInd w:val="0"/>
              <w:spacing w:line="400" w:lineRule="exact"/>
              <w:ind w:firstLine="0" w:firstLineChars="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703" w:type="dxa"/>
            <w:noWrap w:val="0"/>
            <w:vAlign w:val="center"/>
          </w:tcPr>
          <w:p>
            <w:pPr>
              <w:autoSpaceDE w:val="0"/>
              <w:autoSpaceDN w:val="0"/>
              <w:adjustRightInd w:val="0"/>
              <w:spacing w:line="400" w:lineRule="exact"/>
              <w:ind w:firstLine="0" w:firstLineChars="0"/>
              <w:jc w:val="center"/>
              <w:rPr>
                <w:rFonts w:hint="eastAsia" w:ascii="仿宋" w:hAnsi="仿宋" w:eastAsia="仿宋" w:cs="仿宋"/>
                <w:sz w:val="24"/>
              </w:rPr>
            </w:pPr>
            <w:r>
              <w:rPr>
                <w:rFonts w:hint="eastAsia" w:ascii="仿宋" w:hAnsi="仿宋" w:eastAsia="仿宋" w:cs="仿宋"/>
                <w:sz w:val="24"/>
              </w:rPr>
              <w:t>事故单位</w:t>
            </w:r>
          </w:p>
          <w:p>
            <w:pPr>
              <w:autoSpaceDE w:val="0"/>
              <w:autoSpaceDN w:val="0"/>
              <w:adjustRightInd w:val="0"/>
              <w:spacing w:line="400" w:lineRule="exact"/>
              <w:ind w:firstLine="0" w:firstLineChars="0"/>
              <w:jc w:val="center"/>
              <w:rPr>
                <w:rFonts w:hint="eastAsia" w:ascii="仿宋" w:hAnsi="仿宋" w:eastAsia="仿宋" w:cs="仿宋"/>
                <w:sz w:val="24"/>
              </w:rPr>
            </w:pPr>
            <w:r>
              <w:rPr>
                <w:rFonts w:hint="eastAsia" w:ascii="仿宋" w:hAnsi="仿宋" w:eastAsia="仿宋" w:cs="仿宋"/>
                <w:sz w:val="24"/>
              </w:rPr>
              <w:t>主要负责人</w:t>
            </w:r>
          </w:p>
        </w:tc>
        <w:tc>
          <w:tcPr>
            <w:tcW w:w="3730" w:type="dxa"/>
            <w:gridSpan w:val="2"/>
            <w:noWrap w:val="0"/>
            <w:vAlign w:val="center"/>
          </w:tcPr>
          <w:p>
            <w:pPr>
              <w:autoSpaceDE w:val="0"/>
              <w:autoSpaceDN w:val="0"/>
              <w:adjustRightInd w:val="0"/>
              <w:spacing w:line="400" w:lineRule="exact"/>
              <w:ind w:firstLine="0" w:firstLineChars="0"/>
              <w:jc w:val="center"/>
              <w:rPr>
                <w:rFonts w:hint="eastAsia" w:ascii="仿宋" w:hAnsi="仿宋" w:eastAsia="仿宋" w:cs="仿宋"/>
                <w:sz w:val="24"/>
              </w:rPr>
            </w:pPr>
          </w:p>
        </w:tc>
        <w:tc>
          <w:tcPr>
            <w:tcW w:w="1432" w:type="dxa"/>
            <w:noWrap w:val="0"/>
            <w:vAlign w:val="center"/>
          </w:tcPr>
          <w:p>
            <w:pPr>
              <w:autoSpaceDE w:val="0"/>
              <w:autoSpaceDN w:val="0"/>
              <w:adjustRightInd w:val="0"/>
              <w:spacing w:line="400" w:lineRule="exact"/>
              <w:ind w:firstLine="0" w:firstLineChars="0"/>
              <w:jc w:val="center"/>
              <w:rPr>
                <w:rFonts w:hint="eastAsia" w:ascii="仿宋" w:hAnsi="仿宋" w:eastAsia="仿宋" w:cs="仿宋"/>
                <w:sz w:val="24"/>
              </w:rPr>
            </w:pPr>
            <w:r>
              <w:rPr>
                <w:rFonts w:hint="eastAsia" w:ascii="仿宋" w:hAnsi="仿宋" w:eastAsia="仿宋" w:cs="仿宋"/>
                <w:sz w:val="24"/>
              </w:rPr>
              <w:t>联系电话</w:t>
            </w:r>
          </w:p>
        </w:tc>
        <w:tc>
          <w:tcPr>
            <w:tcW w:w="1933" w:type="dxa"/>
            <w:noWrap w:val="0"/>
            <w:vAlign w:val="center"/>
          </w:tcPr>
          <w:p>
            <w:pPr>
              <w:autoSpaceDE w:val="0"/>
              <w:autoSpaceDN w:val="0"/>
              <w:adjustRightInd w:val="0"/>
              <w:spacing w:line="400" w:lineRule="exact"/>
              <w:ind w:firstLine="0" w:firstLineChars="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703" w:type="dxa"/>
            <w:noWrap w:val="0"/>
            <w:vAlign w:val="center"/>
          </w:tcPr>
          <w:p>
            <w:pPr>
              <w:autoSpaceDE w:val="0"/>
              <w:autoSpaceDN w:val="0"/>
              <w:adjustRightInd w:val="0"/>
              <w:spacing w:line="400" w:lineRule="exact"/>
              <w:ind w:firstLine="0" w:firstLineChars="0"/>
              <w:jc w:val="center"/>
              <w:rPr>
                <w:rFonts w:hint="eastAsia" w:ascii="仿宋" w:hAnsi="仿宋" w:eastAsia="仿宋" w:cs="仿宋"/>
                <w:sz w:val="24"/>
              </w:rPr>
            </w:pPr>
            <w:r>
              <w:rPr>
                <w:rFonts w:hint="eastAsia" w:ascii="仿宋" w:hAnsi="仿宋" w:eastAsia="仿宋" w:cs="仿宋"/>
                <w:sz w:val="24"/>
              </w:rPr>
              <w:t>事故伤亡人数</w:t>
            </w:r>
          </w:p>
        </w:tc>
        <w:tc>
          <w:tcPr>
            <w:tcW w:w="3730" w:type="dxa"/>
            <w:gridSpan w:val="2"/>
            <w:noWrap w:val="0"/>
            <w:vAlign w:val="center"/>
          </w:tcPr>
          <w:p>
            <w:pPr>
              <w:autoSpaceDE w:val="0"/>
              <w:autoSpaceDN w:val="0"/>
              <w:adjustRightInd w:val="0"/>
              <w:spacing w:line="400" w:lineRule="exact"/>
              <w:ind w:firstLine="0" w:firstLineChars="0"/>
              <w:jc w:val="center"/>
              <w:rPr>
                <w:rFonts w:hint="eastAsia" w:ascii="仿宋" w:hAnsi="仿宋" w:eastAsia="仿宋" w:cs="仿宋"/>
                <w:sz w:val="24"/>
              </w:rPr>
            </w:pPr>
          </w:p>
        </w:tc>
        <w:tc>
          <w:tcPr>
            <w:tcW w:w="1432" w:type="dxa"/>
            <w:noWrap w:val="0"/>
            <w:vAlign w:val="center"/>
          </w:tcPr>
          <w:p>
            <w:pPr>
              <w:autoSpaceDE w:val="0"/>
              <w:autoSpaceDN w:val="0"/>
              <w:adjustRightInd w:val="0"/>
              <w:spacing w:line="400" w:lineRule="exact"/>
              <w:ind w:firstLine="0" w:firstLineChars="0"/>
              <w:jc w:val="center"/>
              <w:rPr>
                <w:rFonts w:hint="eastAsia" w:ascii="仿宋" w:hAnsi="仿宋" w:eastAsia="仿宋" w:cs="仿宋"/>
                <w:sz w:val="24"/>
              </w:rPr>
            </w:pPr>
            <w:r>
              <w:rPr>
                <w:rFonts w:hint="eastAsia" w:ascii="仿宋" w:hAnsi="仿宋" w:eastAsia="仿宋" w:cs="仿宋"/>
                <w:sz w:val="24"/>
              </w:rPr>
              <w:t>财产损失情况</w:t>
            </w:r>
          </w:p>
        </w:tc>
        <w:tc>
          <w:tcPr>
            <w:tcW w:w="1933" w:type="dxa"/>
            <w:noWrap w:val="0"/>
            <w:vAlign w:val="center"/>
          </w:tcPr>
          <w:p>
            <w:pPr>
              <w:autoSpaceDE w:val="0"/>
              <w:autoSpaceDN w:val="0"/>
              <w:adjustRightInd w:val="0"/>
              <w:spacing w:line="400" w:lineRule="exact"/>
              <w:ind w:firstLine="0" w:firstLineChars="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703" w:type="dxa"/>
            <w:noWrap w:val="0"/>
            <w:vAlign w:val="center"/>
          </w:tcPr>
          <w:p>
            <w:pPr>
              <w:autoSpaceDE w:val="0"/>
              <w:autoSpaceDN w:val="0"/>
              <w:adjustRightInd w:val="0"/>
              <w:spacing w:line="400" w:lineRule="exact"/>
              <w:ind w:firstLine="0" w:firstLineChars="0"/>
              <w:jc w:val="center"/>
              <w:rPr>
                <w:rFonts w:hint="eastAsia" w:ascii="仿宋" w:hAnsi="仿宋" w:eastAsia="仿宋" w:cs="仿宋"/>
                <w:sz w:val="24"/>
              </w:rPr>
            </w:pPr>
            <w:r>
              <w:rPr>
                <w:rFonts w:hint="eastAsia" w:ascii="仿宋" w:hAnsi="仿宋" w:eastAsia="仿宋" w:cs="仿宋"/>
                <w:sz w:val="24"/>
              </w:rPr>
              <w:t>事故信息</w:t>
            </w:r>
          </w:p>
          <w:p>
            <w:pPr>
              <w:autoSpaceDE w:val="0"/>
              <w:autoSpaceDN w:val="0"/>
              <w:adjustRightInd w:val="0"/>
              <w:spacing w:line="400" w:lineRule="exact"/>
              <w:ind w:firstLine="0" w:firstLineChars="0"/>
              <w:jc w:val="center"/>
              <w:rPr>
                <w:rFonts w:hint="eastAsia" w:ascii="仿宋" w:hAnsi="仿宋" w:eastAsia="仿宋" w:cs="仿宋"/>
                <w:sz w:val="24"/>
              </w:rPr>
            </w:pPr>
            <w:r>
              <w:rPr>
                <w:rFonts w:hint="eastAsia" w:ascii="仿宋" w:hAnsi="仿宋" w:eastAsia="仿宋" w:cs="仿宋"/>
                <w:sz w:val="24"/>
              </w:rPr>
              <w:t>拟稿人</w:t>
            </w:r>
          </w:p>
        </w:tc>
        <w:tc>
          <w:tcPr>
            <w:tcW w:w="2106" w:type="dxa"/>
            <w:noWrap w:val="0"/>
            <w:vAlign w:val="center"/>
          </w:tcPr>
          <w:p>
            <w:pPr>
              <w:autoSpaceDE w:val="0"/>
              <w:autoSpaceDN w:val="0"/>
              <w:adjustRightInd w:val="0"/>
              <w:spacing w:line="400" w:lineRule="exact"/>
              <w:ind w:firstLine="0" w:firstLineChars="0"/>
              <w:jc w:val="center"/>
              <w:rPr>
                <w:rFonts w:hint="eastAsia" w:ascii="仿宋" w:hAnsi="仿宋" w:eastAsia="仿宋" w:cs="仿宋"/>
                <w:sz w:val="24"/>
              </w:rPr>
            </w:pPr>
          </w:p>
        </w:tc>
        <w:tc>
          <w:tcPr>
            <w:tcW w:w="1624" w:type="dxa"/>
            <w:noWrap w:val="0"/>
            <w:vAlign w:val="center"/>
          </w:tcPr>
          <w:p>
            <w:pPr>
              <w:autoSpaceDE w:val="0"/>
              <w:autoSpaceDN w:val="0"/>
              <w:adjustRightInd w:val="0"/>
              <w:spacing w:line="400" w:lineRule="exact"/>
              <w:ind w:firstLine="0" w:firstLineChars="0"/>
              <w:jc w:val="center"/>
              <w:rPr>
                <w:rFonts w:hint="eastAsia" w:ascii="仿宋" w:hAnsi="仿宋" w:eastAsia="仿宋" w:cs="仿宋"/>
                <w:sz w:val="24"/>
              </w:rPr>
            </w:pPr>
            <w:r>
              <w:rPr>
                <w:rFonts w:hint="eastAsia" w:ascii="仿宋" w:hAnsi="仿宋" w:eastAsia="仿宋" w:cs="仿宋"/>
                <w:sz w:val="24"/>
              </w:rPr>
              <w:t>事故信息</w:t>
            </w:r>
          </w:p>
          <w:p>
            <w:pPr>
              <w:autoSpaceDE w:val="0"/>
              <w:autoSpaceDN w:val="0"/>
              <w:adjustRightInd w:val="0"/>
              <w:spacing w:line="400" w:lineRule="exact"/>
              <w:ind w:firstLine="0" w:firstLineChars="0"/>
              <w:jc w:val="center"/>
              <w:rPr>
                <w:rFonts w:hint="eastAsia" w:ascii="仿宋" w:hAnsi="仿宋" w:eastAsia="仿宋" w:cs="仿宋"/>
                <w:sz w:val="24"/>
              </w:rPr>
            </w:pPr>
            <w:r>
              <w:rPr>
                <w:rFonts w:hint="eastAsia" w:ascii="仿宋" w:hAnsi="仿宋" w:eastAsia="仿宋" w:cs="仿宋"/>
                <w:sz w:val="24"/>
              </w:rPr>
              <w:t>上报批准人</w:t>
            </w:r>
          </w:p>
        </w:tc>
        <w:tc>
          <w:tcPr>
            <w:tcW w:w="3365" w:type="dxa"/>
            <w:gridSpan w:val="2"/>
            <w:noWrap w:val="0"/>
            <w:vAlign w:val="center"/>
          </w:tcPr>
          <w:p>
            <w:pPr>
              <w:autoSpaceDE w:val="0"/>
              <w:autoSpaceDN w:val="0"/>
              <w:adjustRightInd w:val="0"/>
              <w:spacing w:line="400" w:lineRule="exact"/>
              <w:ind w:firstLine="0" w:firstLineChars="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798" w:type="dxa"/>
            <w:gridSpan w:val="5"/>
            <w:noWrap w:val="0"/>
            <w:vAlign w:val="center"/>
          </w:tcPr>
          <w:p>
            <w:pPr>
              <w:autoSpaceDE w:val="0"/>
              <w:autoSpaceDN w:val="0"/>
              <w:adjustRightInd w:val="0"/>
              <w:spacing w:line="400" w:lineRule="exact"/>
              <w:ind w:firstLine="0" w:firstLineChars="0"/>
              <w:jc w:val="center"/>
              <w:rPr>
                <w:rFonts w:hint="eastAsia" w:ascii="仿宋" w:hAnsi="仿宋" w:eastAsia="仿宋" w:cs="仿宋"/>
                <w:sz w:val="24"/>
              </w:rPr>
            </w:pPr>
            <w:r>
              <w:rPr>
                <w:rFonts w:hint="eastAsia" w:ascii="仿宋" w:hAnsi="仿宋" w:eastAsia="仿宋" w:cs="仿宋"/>
                <w:sz w:val="24"/>
              </w:rPr>
              <w:t>事件简要情况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2" w:hRule="atLeast"/>
          <w:jc w:val="center"/>
        </w:trPr>
        <w:tc>
          <w:tcPr>
            <w:tcW w:w="8798" w:type="dxa"/>
            <w:gridSpan w:val="5"/>
            <w:tcBorders>
              <w:bottom w:val="single" w:color="auto" w:sz="4" w:space="0"/>
            </w:tcBorders>
            <w:noWrap w:val="0"/>
            <w:vAlign w:val="center"/>
          </w:tcPr>
          <w:p>
            <w:pPr>
              <w:autoSpaceDE w:val="0"/>
              <w:autoSpaceDN w:val="0"/>
              <w:adjustRightInd w:val="0"/>
              <w:spacing w:line="400" w:lineRule="exact"/>
              <w:ind w:firstLine="0" w:firstLineChars="0"/>
              <w:jc w:val="left"/>
              <w:rPr>
                <w:rFonts w:hint="eastAsia" w:ascii="仿宋" w:hAnsi="仿宋" w:eastAsia="仿宋" w:cs="仿宋"/>
                <w:sz w:val="24"/>
              </w:rPr>
            </w:pPr>
            <w:r>
              <w:rPr>
                <w:rFonts w:hint="eastAsia" w:ascii="仿宋" w:hAnsi="仿宋" w:eastAsia="仿宋" w:cs="仿宋"/>
                <w:sz w:val="24"/>
              </w:rPr>
              <w:t>事故简单经过：</w:t>
            </w:r>
          </w:p>
          <w:p>
            <w:pPr>
              <w:autoSpaceDE w:val="0"/>
              <w:autoSpaceDN w:val="0"/>
              <w:adjustRightInd w:val="0"/>
              <w:spacing w:line="400" w:lineRule="exact"/>
              <w:ind w:firstLine="0" w:firstLineChars="0"/>
              <w:jc w:val="left"/>
              <w:rPr>
                <w:rFonts w:hint="eastAsia" w:ascii="仿宋" w:hAnsi="仿宋" w:eastAsia="仿宋" w:cs="仿宋"/>
                <w:sz w:val="24"/>
              </w:rPr>
            </w:pPr>
          </w:p>
          <w:p>
            <w:pPr>
              <w:autoSpaceDE w:val="0"/>
              <w:autoSpaceDN w:val="0"/>
              <w:adjustRightInd w:val="0"/>
              <w:spacing w:line="400" w:lineRule="exact"/>
              <w:ind w:firstLine="0" w:firstLineChars="0"/>
              <w:jc w:val="left"/>
              <w:rPr>
                <w:rFonts w:hint="eastAsia" w:ascii="仿宋" w:hAnsi="仿宋" w:eastAsia="仿宋" w:cs="仿宋"/>
                <w:sz w:val="24"/>
              </w:rPr>
            </w:pPr>
          </w:p>
          <w:p>
            <w:pPr>
              <w:autoSpaceDE w:val="0"/>
              <w:autoSpaceDN w:val="0"/>
              <w:adjustRightInd w:val="0"/>
              <w:spacing w:line="400" w:lineRule="exact"/>
              <w:ind w:firstLine="0" w:firstLineChars="0"/>
              <w:jc w:val="left"/>
              <w:rPr>
                <w:rFonts w:hint="eastAsia" w:ascii="仿宋" w:hAnsi="仿宋" w:eastAsia="仿宋" w:cs="仿宋"/>
                <w:sz w:val="24"/>
              </w:rPr>
            </w:pPr>
          </w:p>
          <w:p>
            <w:pPr>
              <w:autoSpaceDE w:val="0"/>
              <w:autoSpaceDN w:val="0"/>
              <w:adjustRightInd w:val="0"/>
              <w:spacing w:line="400" w:lineRule="exact"/>
              <w:ind w:firstLine="0" w:firstLineChars="0"/>
              <w:jc w:val="left"/>
              <w:rPr>
                <w:rFonts w:hint="eastAsia" w:ascii="仿宋" w:hAnsi="仿宋" w:eastAsia="仿宋" w:cs="仿宋"/>
                <w:sz w:val="24"/>
              </w:rPr>
            </w:pPr>
          </w:p>
          <w:p>
            <w:pPr>
              <w:autoSpaceDE w:val="0"/>
              <w:autoSpaceDN w:val="0"/>
              <w:adjustRightInd w:val="0"/>
              <w:spacing w:line="400" w:lineRule="exact"/>
              <w:ind w:firstLine="0" w:firstLineChars="0"/>
              <w:jc w:val="left"/>
              <w:rPr>
                <w:rFonts w:hint="eastAsia" w:ascii="仿宋" w:hAnsi="仿宋" w:eastAsia="仿宋" w:cs="仿宋"/>
                <w:sz w:val="24"/>
              </w:rPr>
            </w:pPr>
            <w:r>
              <w:rPr>
                <w:rFonts w:hint="eastAsia" w:ascii="仿宋" w:hAnsi="仿宋" w:eastAsia="仿宋" w:cs="仿宋"/>
                <w:sz w:val="24"/>
              </w:rPr>
              <w:t>事故初步原因：</w:t>
            </w:r>
          </w:p>
          <w:p>
            <w:pPr>
              <w:autoSpaceDE w:val="0"/>
              <w:autoSpaceDN w:val="0"/>
              <w:adjustRightInd w:val="0"/>
              <w:spacing w:line="400" w:lineRule="exact"/>
              <w:ind w:firstLine="0" w:firstLineChars="0"/>
              <w:jc w:val="left"/>
              <w:rPr>
                <w:rFonts w:hint="eastAsia" w:ascii="仿宋" w:hAnsi="仿宋" w:eastAsia="仿宋" w:cs="仿宋"/>
                <w:sz w:val="24"/>
              </w:rPr>
            </w:pPr>
          </w:p>
          <w:p>
            <w:pPr>
              <w:autoSpaceDE w:val="0"/>
              <w:autoSpaceDN w:val="0"/>
              <w:adjustRightInd w:val="0"/>
              <w:spacing w:line="400" w:lineRule="exact"/>
              <w:ind w:firstLine="0" w:firstLineChars="0"/>
              <w:jc w:val="left"/>
              <w:rPr>
                <w:rFonts w:hint="eastAsia" w:ascii="仿宋" w:hAnsi="仿宋" w:eastAsia="仿宋" w:cs="仿宋"/>
                <w:sz w:val="24"/>
              </w:rPr>
            </w:pPr>
          </w:p>
          <w:p>
            <w:pPr>
              <w:autoSpaceDE w:val="0"/>
              <w:autoSpaceDN w:val="0"/>
              <w:adjustRightInd w:val="0"/>
              <w:spacing w:line="400" w:lineRule="exact"/>
              <w:ind w:firstLine="0" w:firstLineChars="0"/>
              <w:jc w:val="left"/>
              <w:rPr>
                <w:rFonts w:hint="eastAsia" w:ascii="仿宋" w:hAnsi="仿宋" w:eastAsia="仿宋" w:cs="仿宋"/>
                <w:sz w:val="24"/>
              </w:rPr>
            </w:pPr>
          </w:p>
          <w:p>
            <w:pPr>
              <w:autoSpaceDE w:val="0"/>
              <w:autoSpaceDN w:val="0"/>
              <w:adjustRightInd w:val="0"/>
              <w:spacing w:line="400" w:lineRule="exact"/>
              <w:ind w:firstLine="0" w:firstLineChars="0"/>
              <w:jc w:val="left"/>
              <w:rPr>
                <w:rFonts w:hint="eastAsia" w:ascii="仿宋" w:hAnsi="仿宋" w:eastAsia="仿宋" w:cs="仿宋"/>
                <w:sz w:val="24"/>
              </w:rPr>
            </w:pPr>
          </w:p>
          <w:p>
            <w:pPr>
              <w:autoSpaceDE w:val="0"/>
              <w:autoSpaceDN w:val="0"/>
              <w:adjustRightInd w:val="0"/>
              <w:spacing w:line="400" w:lineRule="exact"/>
              <w:ind w:firstLine="0" w:firstLineChars="0"/>
              <w:jc w:val="left"/>
              <w:rPr>
                <w:rFonts w:hint="eastAsia" w:ascii="仿宋" w:hAnsi="仿宋" w:eastAsia="仿宋" w:cs="仿宋"/>
                <w:sz w:val="24"/>
              </w:rPr>
            </w:pPr>
            <w:r>
              <w:rPr>
                <w:rFonts w:hint="eastAsia" w:ascii="仿宋" w:hAnsi="仿宋" w:eastAsia="仿宋" w:cs="仿宋"/>
                <w:sz w:val="24"/>
              </w:rPr>
              <w:t>事故下一步可能发展的趋势：</w:t>
            </w:r>
          </w:p>
          <w:p>
            <w:pPr>
              <w:autoSpaceDE w:val="0"/>
              <w:autoSpaceDN w:val="0"/>
              <w:adjustRightInd w:val="0"/>
              <w:spacing w:line="400" w:lineRule="exact"/>
              <w:ind w:firstLine="0" w:firstLineChars="0"/>
              <w:jc w:val="center"/>
              <w:rPr>
                <w:rFonts w:hint="eastAsia" w:ascii="仿宋" w:hAnsi="仿宋" w:eastAsia="仿宋" w:cs="仿宋"/>
                <w:sz w:val="24"/>
              </w:rPr>
            </w:pPr>
          </w:p>
          <w:p>
            <w:pPr>
              <w:autoSpaceDE w:val="0"/>
              <w:autoSpaceDN w:val="0"/>
              <w:adjustRightInd w:val="0"/>
              <w:spacing w:line="400" w:lineRule="exact"/>
              <w:ind w:firstLine="0" w:firstLineChars="0"/>
              <w:jc w:val="center"/>
              <w:rPr>
                <w:rFonts w:hint="eastAsia" w:ascii="仿宋" w:hAnsi="仿宋" w:eastAsia="仿宋" w:cs="仿宋"/>
                <w:sz w:val="24"/>
              </w:rPr>
            </w:pPr>
          </w:p>
          <w:p>
            <w:pPr>
              <w:autoSpaceDE w:val="0"/>
              <w:autoSpaceDN w:val="0"/>
              <w:adjustRightInd w:val="0"/>
              <w:spacing w:line="400" w:lineRule="exact"/>
              <w:ind w:firstLine="0" w:firstLineChars="0"/>
              <w:jc w:val="center"/>
              <w:rPr>
                <w:rFonts w:hint="eastAsia" w:ascii="仿宋" w:hAnsi="仿宋" w:eastAsia="仿宋" w:cs="仿宋"/>
                <w:sz w:val="24"/>
              </w:rPr>
            </w:pPr>
          </w:p>
          <w:p>
            <w:pPr>
              <w:autoSpaceDE w:val="0"/>
              <w:autoSpaceDN w:val="0"/>
              <w:adjustRightInd w:val="0"/>
              <w:spacing w:line="400" w:lineRule="exact"/>
              <w:ind w:firstLine="0" w:firstLineChars="0"/>
              <w:jc w:val="center"/>
              <w:rPr>
                <w:rFonts w:hint="eastAsia" w:ascii="仿宋" w:hAnsi="仿宋" w:eastAsia="仿宋" w:cs="仿宋"/>
                <w:sz w:val="24"/>
              </w:rPr>
            </w:pPr>
          </w:p>
          <w:p>
            <w:pPr>
              <w:autoSpaceDE w:val="0"/>
              <w:autoSpaceDN w:val="0"/>
              <w:adjustRightInd w:val="0"/>
              <w:spacing w:line="400" w:lineRule="exact"/>
              <w:ind w:firstLine="0" w:firstLineChars="0"/>
              <w:jc w:val="center"/>
              <w:rPr>
                <w:rFonts w:hint="eastAsia" w:ascii="仿宋" w:hAnsi="仿宋" w:eastAsia="仿宋" w:cs="仿宋"/>
                <w:sz w:val="24"/>
              </w:rPr>
            </w:pPr>
          </w:p>
          <w:p>
            <w:pPr>
              <w:autoSpaceDE w:val="0"/>
              <w:autoSpaceDN w:val="0"/>
              <w:adjustRightInd w:val="0"/>
              <w:spacing w:line="400" w:lineRule="exact"/>
              <w:ind w:firstLine="0" w:firstLineChars="0"/>
              <w:jc w:val="center"/>
              <w:rPr>
                <w:rFonts w:hint="eastAsia" w:ascii="仿宋" w:hAnsi="仿宋" w:eastAsia="仿宋" w:cs="仿宋"/>
                <w:sz w:val="24"/>
              </w:rPr>
            </w:pPr>
          </w:p>
          <w:p>
            <w:pPr>
              <w:autoSpaceDE w:val="0"/>
              <w:autoSpaceDN w:val="0"/>
              <w:adjustRightInd w:val="0"/>
              <w:spacing w:line="400" w:lineRule="exact"/>
              <w:ind w:firstLine="0" w:firstLineChars="0"/>
              <w:rPr>
                <w:rFonts w:hint="eastAsia" w:ascii="仿宋" w:hAnsi="仿宋" w:eastAsia="仿宋" w:cs="仿宋"/>
                <w:sz w:val="24"/>
              </w:rPr>
            </w:pPr>
          </w:p>
          <w:p>
            <w:pPr>
              <w:autoSpaceDE w:val="0"/>
              <w:autoSpaceDN w:val="0"/>
              <w:adjustRightInd w:val="0"/>
              <w:spacing w:line="400" w:lineRule="exact"/>
              <w:ind w:firstLine="0" w:firstLineChars="0"/>
              <w:jc w:val="center"/>
              <w:rPr>
                <w:rFonts w:hint="eastAsia" w:ascii="仿宋" w:hAnsi="仿宋" w:eastAsia="仿宋" w:cs="仿宋"/>
                <w:sz w:val="24"/>
              </w:rPr>
            </w:pPr>
          </w:p>
          <w:p>
            <w:pPr>
              <w:autoSpaceDE w:val="0"/>
              <w:autoSpaceDN w:val="0"/>
              <w:adjustRightInd w:val="0"/>
              <w:spacing w:line="400" w:lineRule="exact"/>
              <w:ind w:firstLine="0" w:firstLineChars="0"/>
              <w:jc w:val="center"/>
              <w:rPr>
                <w:rFonts w:hint="eastAsia" w:ascii="仿宋" w:hAnsi="仿宋" w:eastAsia="仿宋" w:cs="仿宋"/>
                <w:sz w:val="24"/>
              </w:rPr>
            </w:pPr>
            <w:r>
              <w:rPr>
                <w:rFonts w:hint="eastAsia" w:ascii="仿宋" w:hAnsi="仿宋" w:eastAsia="仿宋" w:cs="仿宋"/>
                <w:sz w:val="24"/>
              </w:rPr>
              <w:t>单位印章</w:t>
            </w:r>
          </w:p>
        </w:tc>
      </w:tr>
    </w:tbl>
    <w:p>
      <w:pPr>
        <w:pStyle w:val="26"/>
        <w:rPr>
          <w:rFonts w:hint="eastAsia"/>
          <w:lang w:val="en-US" w:eastAsia="zh-CN"/>
        </w:rPr>
      </w:pPr>
      <w:r>
        <w:rPr>
          <w:rFonts w:ascii="Times New Roman" w:hAnsi="Times New Roman" w:eastAsia="宋体"/>
          <w:sz w:val="24"/>
        </w:rPr>
        <w:t>上报时间：</w:t>
      </w:r>
    </w:p>
    <w:p>
      <w:pPr>
        <w:pStyle w:val="7"/>
        <w:rPr>
          <w:rFonts w:hint="eastAsia"/>
          <w:highlight w:val="none"/>
        </w:rPr>
        <w:sectPr>
          <w:pgSz w:w="11906" w:h="16838"/>
          <w:pgMar w:top="1466" w:right="1247" w:bottom="1620" w:left="1417" w:header="851" w:footer="992" w:gutter="0"/>
          <w:pgBorders>
            <w:top w:val="none" w:sz="0" w:space="0"/>
            <w:left w:val="none" w:sz="0" w:space="0"/>
            <w:bottom w:val="none" w:sz="0" w:space="0"/>
            <w:right w:val="none" w:sz="0" w:space="0"/>
          </w:pgBorders>
          <w:pgNumType w:fmt="decimal"/>
          <w:cols w:space="720" w:num="1"/>
          <w:docGrid w:type="lines" w:linePitch="318" w:charSpace="0"/>
        </w:sectPr>
      </w:pPr>
    </w:p>
    <w:p>
      <w:pPr>
        <w:spacing w:line="660" w:lineRule="exact"/>
        <w:ind w:firstLine="2008" w:firstLineChars="500"/>
        <w:rPr>
          <w:rFonts w:hint="eastAsia" w:ascii="仿宋" w:hAnsi="仿宋" w:eastAsia="仿宋" w:cs="仿宋"/>
          <w:b/>
          <w:bCs/>
          <w:color w:val="auto"/>
          <w:sz w:val="40"/>
          <w:szCs w:val="40"/>
          <w:highlight w:val="none"/>
          <w:lang w:val="en-US" w:eastAsia="zh-CN"/>
        </w:rPr>
      </w:pPr>
      <w:bookmarkStart w:id="1301" w:name="_Toc3544"/>
      <w:bookmarkStart w:id="1302" w:name="_Toc15825"/>
      <w:r>
        <w:rPr>
          <w:rFonts w:hint="eastAsia" w:ascii="仿宋" w:hAnsi="仿宋" w:eastAsia="仿宋" w:cs="仿宋"/>
          <w:b/>
          <w:bCs/>
          <w:color w:val="auto"/>
          <w:sz w:val="40"/>
          <w:szCs w:val="40"/>
          <w:highlight w:val="none"/>
          <w:lang w:val="en-US" w:eastAsia="zh-CN"/>
        </w:rPr>
        <w:t>（</w:t>
      </w:r>
      <w:r>
        <w:rPr>
          <w:rFonts w:hint="eastAsia" w:ascii="仿宋" w:hAnsi="仿宋" w:cs="仿宋"/>
          <w:b/>
          <w:bCs/>
          <w:color w:val="auto"/>
          <w:sz w:val="40"/>
          <w:szCs w:val="40"/>
          <w:highlight w:val="none"/>
          <w:lang w:val="en-US" w:eastAsia="zh-CN"/>
        </w:rPr>
        <w:t>三</w:t>
      </w:r>
      <w:r>
        <w:rPr>
          <w:rFonts w:hint="eastAsia" w:ascii="仿宋" w:hAnsi="仿宋" w:eastAsia="仿宋" w:cs="仿宋"/>
          <w:b/>
          <w:bCs/>
          <w:color w:val="auto"/>
          <w:sz w:val="40"/>
          <w:szCs w:val="40"/>
          <w:highlight w:val="none"/>
          <w:lang w:val="en-US" w:eastAsia="zh-CN"/>
        </w:rPr>
        <w:t>）生产安全事故应急预案启动令</w:t>
      </w:r>
    </w:p>
    <w:p>
      <w:pPr>
        <w:spacing w:line="660" w:lineRule="exact"/>
        <w:rPr>
          <w:rFonts w:hint="eastAsia" w:ascii="宋体" w:hAnsi="宋体" w:eastAsia="宋体" w:cs="宋体"/>
          <w:sz w:val="32"/>
          <w:szCs w:val="32"/>
        </w:rPr>
      </w:pPr>
    </w:p>
    <w:p>
      <w:pPr>
        <w:spacing w:line="660" w:lineRule="exact"/>
        <w:ind w:firstLine="1280" w:firstLineChars="400"/>
        <w:rPr>
          <w:rFonts w:hint="eastAsia" w:ascii="宋体" w:hAnsi="宋体" w:eastAsia="宋体" w:cs="宋体"/>
          <w:sz w:val="32"/>
          <w:szCs w:val="32"/>
          <w:u w:val="single"/>
        </w:rPr>
      </w:pPr>
      <w:r>
        <w:rPr>
          <w:rFonts w:hint="eastAsia" w:ascii="宋体" w:hAnsi="宋体" w:eastAsia="宋体" w:cs="宋体"/>
          <w:sz w:val="32"/>
          <w:szCs w:val="32"/>
        </w:rPr>
        <w:t>经核实，</w:t>
      </w:r>
      <w:r>
        <w:rPr>
          <w:rFonts w:hint="eastAsia" w:ascii="宋体" w:hAnsi="宋体" w:eastAsia="宋体" w:cs="宋体"/>
          <w:sz w:val="32"/>
          <w:szCs w:val="32"/>
          <w:u w:val="single"/>
        </w:rPr>
        <w:t xml:space="preserve">                             （部门/单位）  </w:t>
      </w:r>
    </w:p>
    <w:p>
      <w:pPr>
        <w:spacing w:line="660" w:lineRule="exact"/>
        <w:rPr>
          <w:rFonts w:hint="eastAsia" w:ascii="宋体" w:hAnsi="宋体" w:eastAsia="宋体" w:cs="宋体"/>
          <w:sz w:val="32"/>
          <w:szCs w:val="32"/>
          <w:u w:val="single"/>
        </w:rPr>
      </w:pPr>
      <w:r>
        <w:rPr>
          <w:rFonts w:hint="eastAsia" w:ascii="宋体" w:hAnsi="宋体" w:eastAsia="宋体" w:cs="宋体"/>
          <w:sz w:val="32"/>
          <w:szCs w:val="32"/>
        </w:rPr>
        <w:t>发生公司</w:t>
      </w:r>
      <w:r>
        <w:rPr>
          <w:rFonts w:hint="eastAsia" w:ascii="宋体" w:hAnsi="宋体" w:eastAsia="宋体" w:cs="宋体"/>
          <w:sz w:val="32"/>
          <w:szCs w:val="32"/>
          <w:u w:val="single"/>
        </w:rPr>
        <w:t xml:space="preserve">        </w:t>
      </w:r>
      <w:r>
        <w:rPr>
          <w:rFonts w:hint="eastAsia" w:ascii="宋体" w:hAnsi="宋体" w:eastAsia="宋体" w:cs="宋体"/>
          <w:sz w:val="32"/>
          <w:szCs w:val="32"/>
        </w:rPr>
        <w:t>级响应安全生产事故，令即刻启动公司</w:t>
      </w:r>
      <w:r>
        <w:rPr>
          <w:rFonts w:hint="eastAsia" w:ascii="宋体" w:hAnsi="宋体" w:eastAsia="宋体" w:cs="宋体"/>
          <w:sz w:val="32"/>
          <w:szCs w:val="32"/>
          <w:u w:val="single"/>
        </w:rPr>
        <w:t xml:space="preserve">   </w:t>
      </w:r>
    </w:p>
    <w:p>
      <w:pPr>
        <w:spacing w:line="660" w:lineRule="exact"/>
        <w:rPr>
          <w:rFonts w:hint="eastAsia" w:ascii="宋体" w:hAnsi="宋体" w:eastAsia="宋体" w:cs="宋体"/>
          <w:sz w:val="32"/>
          <w:szCs w:val="32"/>
        </w:rPr>
      </w:pPr>
      <w:r>
        <w:rPr>
          <w:rFonts w:hint="eastAsia" w:ascii="宋体" w:hAnsi="宋体" w:eastAsia="宋体" w:cs="宋体"/>
          <w:sz w:val="32"/>
          <w:szCs w:val="32"/>
          <w:u w:val="single"/>
        </w:rPr>
        <w:t xml:space="preserve">                        </w:t>
      </w:r>
      <w:r>
        <w:rPr>
          <w:rFonts w:hint="eastAsia" w:ascii="宋体" w:hAnsi="宋体" w:eastAsia="宋体" w:cs="宋体"/>
          <w:sz w:val="32"/>
          <w:szCs w:val="32"/>
        </w:rPr>
        <w:t>应急预案。</w:t>
      </w:r>
    </w:p>
    <w:p>
      <w:pPr>
        <w:spacing w:line="660" w:lineRule="exact"/>
        <w:rPr>
          <w:rFonts w:hint="eastAsia" w:ascii="宋体" w:hAnsi="宋体" w:eastAsia="宋体" w:cs="宋体"/>
          <w:sz w:val="32"/>
          <w:szCs w:val="32"/>
        </w:rPr>
      </w:pPr>
    </w:p>
    <w:p>
      <w:pPr>
        <w:spacing w:line="660" w:lineRule="exact"/>
        <w:ind w:firstLine="4480" w:firstLineChars="1400"/>
        <w:rPr>
          <w:rFonts w:hint="eastAsia" w:ascii="宋体" w:hAnsi="宋体" w:eastAsia="宋体" w:cs="宋体"/>
          <w:sz w:val="32"/>
          <w:szCs w:val="32"/>
        </w:rPr>
      </w:pPr>
      <w:r>
        <w:rPr>
          <w:rFonts w:hint="eastAsia" w:ascii="宋体" w:hAnsi="宋体" w:eastAsia="宋体" w:cs="宋体"/>
          <w:sz w:val="32"/>
          <w:szCs w:val="32"/>
        </w:rPr>
        <w:t>签发人：</w:t>
      </w:r>
    </w:p>
    <w:p>
      <w:pPr>
        <w:spacing w:line="660" w:lineRule="exact"/>
        <w:ind w:firstLine="4480" w:firstLineChars="1400"/>
        <w:rPr>
          <w:rFonts w:hint="eastAsia" w:ascii="宋体" w:hAnsi="宋体" w:eastAsia="宋体" w:cs="宋体"/>
          <w:sz w:val="32"/>
          <w:szCs w:val="32"/>
        </w:rPr>
      </w:pPr>
      <w:r>
        <w:rPr>
          <w:rFonts w:hint="eastAsia" w:ascii="宋体" w:hAnsi="宋体" w:eastAsia="宋体" w:cs="宋体"/>
          <w:sz w:val="32"/>
          <w:szCs w:val="32"/>
        </w:rPr>
        <w:t>年   月   日   时   分</w:t>
      </w:r>
    </w:p>
    <w:p>
      <w:pPr>
        <w:spacing w:line="660" w:lineRule="exact"/>
        <w:rPr>
          <w:rFonts w:hint="eastAsia" w:ascii="宋体" w:hAnsi="宋体" w:eastAsia="宋体" w:cs="宋体"/>
          <w:sz w:val="28"/>
          <w:szCs w:val="28"/>
        </w:rPr>
      </w:pPr>
    </w:p>
    <w:p>
      <w:pPr>
        <w:spacing w:line="660" w:lineRule="exact"/>
        <w:rPr>
          <w:rFonts w:hint="eastAsia" w:ascii="宋体" w:hAnsi="宋体" w:eastAsia="宋体" w:cs="宋体"/>
          <w:sz w:val="28"/>
          <w:szCs w:val="28"/>
        </w:rPr>
      </w:pPr>
    </w:p>
    <w:p>
      <w:pPr>
        <w:pStyle w:val="7"/>
        <w:rPr>
          <w:rFonts w:hint="eastAsia"/>
        </w:rPr>
      </w:pPr>
    </w:p>
    <w:p>
      <w:pPr>
        <w:rPr>
          <w:rFonts w:hint="eastAsia"/>
        </w:rPr>
      </w:pPr>
    </w:p>
    <w:p>
      <w:pPr>
        <w:tabs>
          <w:tab w:val="left" w:pos="1770"/>
        </w:tabs>
        <w:spacing w:line="660" w:lineRule="exact"/>
        <w:ind w:firstLine="1928" w:firstLineChars="600"/>
        <w:rPr>
          <w:rFonts w:hint="eastAsia" w:ascii="宋体" w:hAnsi="宋体" w:eastAsia="宋体" w:cs="宋体"/>
          <w:b/>
          <w:bCs/>
          <w:sz w:val="32"/>
          <w:szCs w:val="32"/>
          <w:lang w:eastAsia="zh-CN"/>
        </w:rPr>
        <w:sectPr>
          <w:pgSz w:w="11906" w:h="16838"/>
          <w:pgMar w:top="1466" w:right="1247" w:bottom="1620" w:left="1417" w:header="851" w:footer="992" w:gutter="0"/>
          <w:pgBorders>
            <w:top w:val="none" w:sz="0" w:space="0"/>
            <w:left w:val="none" w:sz="0" w:space="0"/>
            <w:bottom w:val="none" w:sz="0" w:space="0"/>
            <w:right w:val="none" w:sz="0" w:space="0"/>
          </w:pgBorders>
          <w:pgNumType w:fmt="decimal"/>
          <w:cols w:space="720" w:num="1"/>
          <w:docGrid w:type="lines" w:linePitch="318" w:charSpace="0"/>
        </w:sectPr>
      </w:pPr>
    </w:p>
    <w:p>
      <w:pPr>
        <w:tabs>
          <w:tab w:val="left" w:pos="1770"/>
        </w:tabs>
        <w:spacing w:line="660" w:lineRule="exact"/>
        <w:ind w:left="0" w:leftChars="0" w:firstLine="0" w:firstLineChars="0"/>
        <w:jc w:val="center"/>
        <w:rPr>
          <w:rFonts w:hint="eastAsia" w:ascii="仿宋" w:hAnsi="仿宋" w:eastAsia="仿宋" w:cs="仿宋"/>
          <w:b/>
          <w:bCs/>
          <w:color w:val="auto"/>
          <w:sz w:val="40"/>
          <w:szCs w:val="40"/>
          <w:highlight w:val="none"/>
          <w:lang w:val="en-US" w:eastAsia="zh-CN"/>
        </w:rPr>
      </w:pPr>
      <w:r>
        <w:rPr>
          <w:rFonts w:hint="eastAsia" w:ascii="仿宋" w:hAnsi="仿宋" w:eastAsia="仿宋" w:cs="仿宋"/>
          <w:b/>
          <w:bCs/>
          <w:color w:val="auto"/>
          <w:sz w:val="40"/>
          <w:szCs w:val="40"/>
          <w:highlight w:val="none"/>
          <w:lang w:val="en-US" w:eastAsia="zh-CN"/>
        </w:rPr>
        <w:t>（</w:t>
      </w:r>
      <w:r>
        <w:rPr>
          <w:rFonts w:hint="eastAsia" w:ascii="仿宋" w:hAnsi="仿宋" w:cs="仿宋"/>
          <w:b/>
          <w:bCs/>
          <w:color w:val="auto"/>
          <w:sz w:val="40"/>
          <w:szCs w:val="40"/>
          <w:highlight w:val="none"/>
          <w:lang w:val="en-US" w:eastAsia="zh-CN"/>
        </w:rPr>
        <w:t>四</w:t>
      </w:r>
      <w:r>
        <w:rPr>
          <w:rFonts w:hint="eastAsia" w:ascii="仿宋" w:hAnsi="仿宋" w:eastAsia="仿宋" w:cs="仿宋"/>
          <w:b/>
          <w:bCs/>
          <w:color w:val="auto"/>
          <w:sz w:val="40"/>
          <w:szCs w:val="40"/>
          <w:highlight w:val="none"/>
          <w:lang w:val="en-US" w:eastAsia="zh-CN"/>
        </w:rPr>
        <w:t>）生产安全事故应急预案关闭令</w:t>
      </w:r>
    </w:p>
    <w:p>
      <w:pPr>
        <w:tabs>
          <w:tab w:val="left" w:pos="1770"/>
        </w:tabs>
        <w:spacing w:line="660" w:lineRule="exact"/>
        <w:ind w:firstLine="2409" w:firstLineChars="600"/>
        <w:jc w:val="center"/>
        <w:rPr>
          <w:rFonts w:hint="eastAsia" w:ascii="仿宋" w:hAnsi="仿宋" w:eastAsia="仿宋" w:cs="仿宋"/>
          <w:b/>
          <w:bCs/>
          <w:color w:val="auto"/>
          <w:sz w:val="40"/>
          <w:szCs w:val="40"/>
          <w:highlight w:val="none"/>
          <w:lang w:val="en-US" w:eastAsia="zh-CN"/>
        </w:rPr>
      </w:pPr>
    </w:p>
    <w:p>
      <w:pPr>
        <w:spacing w:line="660" w:lineRule="exact"/>
        <w:ind w:firstLine="640" w:firstLineChars="200"/>
        <w:rPr>
          <w:rFonts w:hint="eastAsia" w:ascii="宋体" w:hAnsi="宋体" w:eastAsia="宋体" w:cs="宋体"/>
          <w:sz w:val="32"/>
          <w:szCs w:val="32"/>
          <w:u w:val="single"/>
        </w:rPr>
      </w:pPr>
      <w:r>
        <w:rPr>
          <w:rFonts w:hint="eastAsia" w:ascii="宋体" w:hAnsi="宋体" w:eastAsia="宋体" w:cs="宋体"/>
          <w:sz w:val="32"/>
          <w:szCs w:val="32"/>
        </w:rPr>
        <w:t>经核实，</w:t>
      </w:r>
      <w:r>
        <w:rPr>
          <w:rFonts w:hint="eastAsia" w:ascii="宋体" w:hAnsi="宋体" w:eastAsia="宋体" w:cs="宋体"/>
          <w:sz w:val="32"/>
          <w:szCs w:val="32"/>
          <w:u w:val="single"/>
        </w:rPr>
        <w:t xml:space="preserve">                          </w:t>
      </w:r>
      <w:r>
        <w:rPr>
          <w:rFonts w:hint="eastAsia" w:ascii="宋体" w:hAnsi="宋体" w:eastAsia="宋体" w:cs="宋体"/>
          <w:sz w:val="32"/>
          <w:szCs w:val="32"/>
        </w:rPr>
        <w:t>事件已达到终止条件，令即刻关闭</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w:t>
      </w:r>
    </w:p>
    <w:p>
      <w:pPr>
        <w:spacing w:line="660" w:lineRule="exact"/>
        <w:rPr>
          <w:rFonts w:hint="eastAsia" w:ascii="宋体" w:hAnsi="宋体" w:eastAsia="宋体" w:cs="宋体"/>
          <w:sz w:val="32"/>
          <w:szCs w:val="32"/>
        </w:rPr>
      </w:pPr>
      <w:r>
        <w:rPr>
          <w:rFonts w:hint="eastAsia" w:ascii="宋体" w:hAnsi="宋体" w:eastAsia="宋体" w:cs="宋体"/>
          <w:sz w:val="32"/>
          <w:szCs w:val="32"/>
          <w:u w:val="single"/>
        </w:rPr>
        <w:t xml:space="preserve">                        </w:t>
      </w:r>
      <w:r>
        <w:rPr>
          <w:rFonts w:hint="eastAsia" w:ascii="宋体" w:hAnsi="宋体" w:eastAsia="宋体" w:cs="宋体"/>
          <w:sz w:val="32"/>
          <w:szCs w:val="32"/>
        </w:rPr>
        <w:t>应急预案。</w:t>
      </w:r>
    </w:p>
    <w:p>
      <w:pPr>
        <w:spacing w:line="660" w:lineRule="exact"/>
        <w:rPr>
          <w:rFonts w:hint="eastAsia" w:ascii="宋体" w:hAnsi="宋体" w:eastAsia="宋体" w:cs="宋体"/>
          <w:sz w:val="32"/>
          <w:szCs w:val="32"/>
        </w:rPr>
      </w:pPr>
    </w:p>
    <w:p>
      <w:pPr>
        <w:spacing w:line="660" w:lineRule="exact"/>
        <w:ind w:firstLine="4480" w:firstLineChars="1400"/>
        <w:rPr>
          <w:rFonts w:hint="eastAsia" w:ascii="宋体" w:hAnsi="宋体" w:eastAsia="宋体" w:cs="宋体"/>
          <w:sz w:val="32"/>
          <w:szCs w:val="32"/>
        </w:rPr>
      </w:pPr>
      <w:r>
        <w:rPr>
          <w:rFonts w:hint="eastAsia" w:ascii="宋体" w:hAnsi="宋体" w:eastAsia="宋体" w:cs="宋体"/>
          <w:sz w:val="32"/>
          <w:szCs w:val="32"/>
        </w:rPr>
        <w:t>签发人：</w:t>
      </w:r>
    </w:p>
    <w:p>
      <w:pPr>
        <w:spacing w:line="660" w:lineRule="exact"/>
        <w:ind w:firstLine="4480" w:firstLineChars="1400"/>
        <w:rPr>
          <w:rFonts w:hint="eastAsia" w:ascii="宋体" w:hAnsi="宋体" w:eastAsia="宋体" w:cs="宋体"/>
          <w:sz w:val="32"/>
          <w:szCs w:val="32"/>
        </w:rPr>
      </w:pPr>
      <w:r>
        <w:rPr>
          <w:rFonts w:hint="eastAsia" w:ascii="宋体" w:hAnsi="宋体" w:eastAsia="宋体" w:cs="宋体"/>
          <w:sz w:val="32"/>
          <w:szCs w:val="32"/>
        </w:rPr>
        <w:t>年   月   日   时   分</w:t>
      </w:r>
    </w:p>
    <w:p>
      <w:pPr>
        <w:pStyle w:val="3"/>
        <w:keepNext/>
        <w:keepLines/>
        <w:pageBreakBefore w:val="0"/>
        <w:widowControl w:val="0"/>
        <w:kinsoku/>
        <w:wordWrap/>
        <w:overflowPunct/>
        <w:topLinePunct w:val="0"/>
        <w:autoSpaceDE/>
        <w:autoSpaceDN/>
        <w:bidi w:val="0"/>
        <w:adjustRightInd/>
        <w:snapToGrid/>
        <w:spacing w:line="416" w:lineRule="auto"/>
        <w:ind w:firstLine="0" w:firstLineChars="0"/>
        <w:jc w:val="center"/>
        <w:textAlignment w:val="auto"/>
        <w:rPr>
          <w:rFonts w:hint="eastAsia"/>
          <w:lang w:val="en-US" w:eastAsia="en-US"/>
        </w:rPr>
        <w:sectPr>
          <w:pgSz w:w="11906" w:h="16838"/>
          <w:pgMar w:top="1466" w:right="1247" w:bottom="1620" w:left="1417" w:header="851" w:footer="992" w:gutter="0"/>
          <w:pgBorders>
            <w:top w:val="none" w:sz="0" w:space="0"/>
            <w:left w:val="none" w:sz="0" w:space="0"/>
            <w:bottom w:val="none" w:sz="0" w:space="0"/>
            <w:right w:val="none" w:sz="0" w:space="0"/>
          </w:pgBorders>
          <w:pgNumType w:fmt="decimal"/>
          <w:cols w:space="720" w:num="1"/>
          <w:docGrid w:type="lines" w:linePitch="318" w:charSpace="0"/>
        </w:sectPr>
      </w:pPr>
    </w:p>
    <w:p>
      <w:pPr>
        <w:tabs>
          <w:tab w:val="left" w:pos="1770"/>
        </w:tabs>
        <w:spacing w:line="660" w:lineRule="exact"/>
        <w:ind w:left="0" w:leftChars="0" w:firstLine="0" w:firstLineChars="0"/>
        <w:jc w:val="center"/>
        <w:rPr>
          <w:rFonts w:hint="eastAsia" w:ascii="仿宋" w:hAnsi="仿宋" w:eastAsia="仿宋" w:cs="仿宋"/>
          <w:b/>
          <w:bCs/>
          <w:color w:val="auto"/>
          <w:sz w:val="40"/>
          <w:szCs w:val="40"/>
          <w:highlight w:val="none"/>
          <w:lang w:val="en-US" w:eastAsia="zh-CN"/>
        </w:rPr>
      </w:pPr>
      <w:r>
        <w:rPr>
          <w:rFonts w:hint="eastAsia" w:ascii="仿宋" w:hAnsi="仿宋" w:eastAsia="仿宋" w:cs="仿宋"/>
          <w:b/>
          <w:bCs/>
          <w:color w:val="auto"/>
          <w:sz w:val="40"/>
          <w:szCs w:val="40"/>
          <w:highlight w:val="none"/>
          <w:lang w:val="en-US" w:eastAsia="zh-CN"/>
        </w:rPr>
        <w:t>（五）应急预案演练记录表</w:t>
      </w:r>
    </w:p>
    <w:tbl>
      <w:tblPr>
        <w:tblStyle w:val="28"/>
        <w:tblpPr w:leftFromText="180" w:rightFromText="180" w:vertAnchor="text" w:horzAnchor="page" w:tblpX="1676" w:tblpY="346"/>
        <w:tblOverlap w:val="never"/>
        <w:tblW w:w="9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3"/>
        <w:gridCol w:w="7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493" w:type="dxa"/>
            <w:noWrap w:val="0"/>
            <w:vAlign w:val="center"/>
          </w:tcPr>
          <w:p>
            <w:pPr>
              <w:spacing w:line="660" w:lineRule="exact"/>
              <w:ind w:left="0" w:leftChars="0" w:firstLine="0" w:firstLineChars="0"/>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日期</w:t>
            </w:r>
          </w:p>
        </w:tc>
        <w:tc>
          <w:tcPr>
            <w:tcW w:w="7586" w:type="dxa"/>
            <w:noWrap w:val="0"/>
            <w:vAlign w:val="center"/>
          </w:tcPr>
          <w:p>
            <w:pPr>
              <w:spacing w:line="660" w:lineRule="exact"/>
              <w:ind w:firstLine="1600" w:firstLineChars="5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trPr>
        <w:tc>
          <w:tcPr>
            <w:tcW w:w="1493" w:type="dxa"/>
            <w:noWrap w:val="0"/>
            <w:vAlign w:val="center"/>
          </w:tcPr>
          <w:p>
            <w:pPr>
              <w:spacing w:line="660" w:lineRule="exact"/>
              <w:ind w:left="0" w:leftChars="0" w:firstLine="0" w:firstLineChars="0"/>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演练</w:t>
            </w:r>
          </w:p>
          <w:p>
            <w:pPr>
              <w:spacing w:line="660" w:lineRule="exact"/>
              <w:ind w:left="0" w:leftChars="0" w:firstLine="0" w:firstLineChars="0"/>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地点</w:t>
            </w:r>
          </w:p>
        </w:tc>
        <w:tc>
          <w:tcPr>
            <w:tcW w:w="7586" w:type="dxa"/>
            <w:noWrap w:val="0"/>
            <w:vAlign w:val="center"/>
          </w:tcPr>
          <w:p>
            <w:pPr>
              <w:spacing w:line="660" w:lineRule="exact"/>
              <w:ind w:firstLine="640" w:firstLineChars="200"/>
              <w:rPr>
                <w:rFonts w:hint="eastAsia" w:ascii="宋体" w:hAnsi="宋体" w:eastAsia="宋体" w:cs="宋体"/>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493" w:type="dxa"/>
            <w:noWrap w:val="0"/>
            <w:vAlign w:val="center"/>
          </w:tcPr>
          <w:p>
            <w:pPr>
              <w:spacing w:line="660" w:lineRule="exact"/>
              <w:ind w:left="0" w:leftChars="0" w:firstLine="0" w:firstLineChars="0"/>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参演</w:t>
            </w:r>
          </w:p>
          <w:p>
            <w:pPr>
              <w:spacing w:line="660" w:lineRule="exact"/>
              <w:ind w:left="0" w:leftChars="0" w:firstLine="0" w:firstLineChars="0"/>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人员</w:t>
            </w:r>
          </w:p>
          <w:p>
            <w:pPr>
              <w:spacing w:line="660" w:lineRule="exact"/>
              <w:ind w:left="0" w:leftChars="0" w:firstLine="0" w:firstLineChars="0"/>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（签名）</w:t>
            </w:r>
          </w:p>
        </w:tc>
        <w:tc>
          <w:tcPr>
            <w:tcW w:w="7586" w:type="dxa"/>
            <w:noWrap w:val="0"/>
            <w:vAlign w:val="center"/>
          </w:tcPr>
          <w:p>
            <w:pPr>
              <w:spacing w:line="660" w:lineRule="exact"/>
              <w:ind w:firstLine="640" w:firstLineChars="200"/>
              <w:rPr>
                <w:rFonts w:hint="eastAsia" w:ascii="宋体" w:hAnsi="宋体" w:eastAsia="宋体" w:cs="宋体"/>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trPr>
        <w:tc>
          <w:tcPr>
            <w:tcW w:w="1493" w:type="dxa"/>
            <w:noWrap w:val="0"/>
            <w:vAlign w:val="center"/>
          </w:tcPr>
          <w:p>
            <w:pPr>
              <w:spacing w:line="660" w:lineRule="exact"/>
              <w:ind w:left="0" w:leftChars="0" w:firstLine="0" w:firstLineChars="0"/>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演练</w:t>
            </w:r>
          </w:p>
          <w:p>
            <w:pPr>
              <w:spacing w:line="660" w:lineRule="exact"/>
              <w:ind w:left="0" w:leftChars="0" w:firstLine="0" w:firstLineChars="0"/>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内容</w:t>
            </w:r>
          </w:p>
        </w:tc>
        <w:tc>
          <w:tcPr>
            <w:tcW w:w="7586" w:type="dxa"/>
            <w:noWrap w:val="0"/>
            <w:vAlign w:val="center"/>
          </w:tcPr>
          <w:p>
            <w:pPr>
              <w:spacing w:line="660" w:lineRule="exact"/>
              <w:ind w:firstLine="640" w:firstLineChars="200"/>
              <w:rPr>
                <w:rFonts w:hint="eastAsia" w:ascii="宋体" w:hAnsi="宋体" w:eastAsia="宋体" w:cs="宋体"/>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8" w:hRule="atLeast"/>
        </w:trPr>
        <w:tc>
          <w:tcPr>
            <w:tcW w:w="1493" w:type="dxa"/>
            <w:noWrap w:val="0"/>
            <w:vAlign w:val="center"/>
          </w:tcPr>
          <w:p>
            <w:pPr>
              <w:spacing w:line="660" w:lineRule="exact"/>
              <w:ind w:left="0" w:leftChars="0" w:firstLine="0" w:firstLineChars="0"/>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演练效果评估及改进建议</w:t>
            </w:r>
          </w:p>
        </w:tc>
        <w:tc>
          <w:tcPr>
            <w:tcW w:w="7586" w:type="dxa"/>
            <w:noWrap w:val="0"/>
            <w:vAlign w:val="center"/>
          </w:tcPr>
          <w:p>
            <w:pPr>
              <w:spacing w:line="660" w:lineRule="exact"/>
              <w:ind w:firstLine="640" w:firstLineChars="200"/>
              <w:rPr>
                <w:rFonts w:hint="eastAsia" w:ascii="宋体" w:hAnsi="宋体" w:eastAsia="宋体" w:cs="宋体"/>
                <w:sz w:val="32"/>
                <w:szCs w:val="32"/>
                <w:lang w:val="en-US" w:eastAsia="zh-CN"/>
              </w:rPr>
            </w:pPr>
          </w:p>
        </w:tc>
      </w:tr>
    </w:tbl>
    <w:p>
      <w:pPr>
        <w:spacing w:line="660" w:lineRule="exact"/>
        <w:ind w:firstLine="640" w:firstLineChars="200"/>
        <w:jc w:val="center"/>
        <w:rPr>
          <w:rFonts w:hint="eastAsia" w:ascii="Calibri" w:hAnsi="Calibri" w:eastAsia="微软雅黑" w:cs="Times New Roman"/>
          <w:kern w:val="2"/>
          <w:sz w:val="32"/>
          <w:szCs w:val="32"/>
          <w:lang w:val="en-US" w:eastAsia="zh-CN" w:bidi="ar-SA"/>
        </w:rPr>
      </w:pPr>
      <w:r>
        <w:rPr>
          <w:rFonts w:hint="eastAsia" w:ascii="宋体" w:hAnsi="宋体" w:eastAsia="宋体" w:cs="宋体"/>
          <w:sz w:val="32"/>
          <w:szCs w:val="32"/>
          <w:lang w:val="en-US" w:eastAsia="zh-CN"/>
        </w:rPr>
        <w:t>注：必须附演练实景照片3-5张</w:t>
      </w:r>
    </w:p>
    <w:p>
      <w:pPr>
        <w:pStyle w:val="26"/>
      </w:pPr>
    </w:p>
    <w:p>
      <w:pPr>
        <w:bidi w:val="0"/>
        <w:jc w:val="center"/>
        <w:rPr>
          <w:rFonts w:hint="default" w:ascii="Arial" w:hAnsi="Arial" w:eastAsia="黑体" w:cs="Times New Roman"/>
          <w:kern w:val="2"/>
          <w:sz w:val="32"/>
          <w:szCs w:val="32"/>
          <w:lang w:val="en-US" w:eastAsia="zh-CN" w:bidi="ar-SA"/>
        </w:rPr>
      </w:pPr>
      <w:r>
        <w:br w:type="page"/>
      </w:r>
      <w:r>
        <w:rPr>
          <w:rFonts w:hint="eastAsia" w:ascii="Arial" w:hAnsi="Arial" w:eastAsia="黑体" w:cs="Times New Roman"/>
          <w:kern w:val="2"/>
          <w:sz w:val="32"/>
          <w:szCs w:val="32"/>
          <w:lang w:val="en-US" w:eastAsia="en-US" w:bidi="ar-SA"/>
        </w:rPr>
        <w:t>附件</w:t>
      </w:r>
      <w:r>
        <w:rPr>
          <w:rFonts w:hint="eastAsia" w:ascii="Arial" w:hAnsi="Arial" w:eastAsia="黑体" w:cs="Times New Roman"/>
          <w:kern w:val="2"/>
          <w:sz w:val="32"/>
          <w:szCs w:val="32"/>
          <w:lang w:val="en-US" w:eastAsia="zh-CN" w:bidi="ar-SA"/>
        </w:rPr>
        <w:t>8</w:t>
      </w:r>
      <w:r>
        <w:rPr>
          <w:rFonts w:hint="eastAsia" w:ascii="Arial" w:hAnsi="Arial" w:eastAsia="黑体" w:cs="Times New Roman"/>
          <w:kern w:val="2"/>
          <w:sz w:val="32"/>
          <w:szCs w:val="32"/>
          <w:lang w:val="en-US" w:eastAsia="en-US" w:bidi="ar-SA"/>
        </w:rPr>
        <w:t xml:space="preserve"> </w:t>
      </w:r>
      <w:bookmarkEnd w:id="1301"/>
      <w:bookmarkEnd w:id="1302"/>
      <w:bookmarkStart w:id="1303" w:name="_Toc16580"/>
      <w:bookmarkStart w:id="1304" w:name="_Toc9749"/>
      <w:bookmarkStart w:id="1305" w:name="_Toc4817"/>
      <w:r>
        <w:rPr>
          <w:rFonts w:hint="eastAsia" w:ascii="Arial" w:hAnsi="Arial" w:eastAsia="黑体" w:cs="Times New Roman"/>
          <w:kern w:val="2"/>
          <w:sz w:val="32"/>
          <w:szCs w:val="32"/>
          <w:lang w:val="en-US" w:eastAsia="zh-CN" w:bidi="ar-SA"/>
        </w:rPr>
        <w:t>关键的路线、标识和图纸</w:t>
      </w:r>
      <w:bookmarkEnd w:id="1303"/>
      <w:bookmarkEnd w:id="1304"/>
      <w:bookmarkEnd w:id="1305"/>
    </w:p>
    <w:p>
      <w:pPr>
        <w:pStyle w:val="4"/>
        <w:keepNext/>
        <w:keepLines/>
        <w:pageBreakBefore w:val="0"/>
        <w:widowControl w:val="0"/>
        <w:kinsoku/>
        <w:wordWrap/>
        <w:overflowPunct/>
        <w:topLinePunct w:val="0"/>
        <w:autoSpaceDE/>
        <w:autoSpaceDN/>
        <w:bidi w:val="0"/>
        <w:adjustRightInd/>
        <w:snapToGrid/>
        <w:spacing w:line="416" w:lineRule="auto"/>
        <w:ind w:firstLine="0" w:firstLineChars="0"/>
        <w:jc w:val="center"/>
        <w:textAlignment w:val="auto"/>
        <w:rPr>
          <w:rFonts w:hint="eastAsia"/>
          <w:lang w:val="en-US" w:eastAsia="zh-CN"/>
        </w:rPr>
      </w:pPr>
      <w:bookmarkStart w:id="1306" w:name="_Toc12388"/>
      <w:bookmarkStart w:id="1307" w:name="_Toc9143"/>
      <w:bookmarkStart w:id="1308" w:name="_Toc24566"/>
      <w:bookmarkStart w:id="1309" w:name="_Toc6031"/>
      <w:bookmarkStart w:id="1310" w:name="_Toc7041"/>
      <w:bookmarkStart w:id="1311" w:name="_Toc20034"/>
      <w:bookmarkStart w:id="1312" w:name="_Toc26297"/>
      <w:bookmarkStart w:id="1313" w:name="_Toc3058"/>
      <w:bookmarkStart w:id="1314" w:name="_Toc21835"/>
      <w:r>
        <w:rPr>
          <w:rFonts w:hint="eastAsia"/>
          <w:lang w:val="en-US" w:eastAsia="zh-CN"/>
        </w:rPr>
        <w:t>8.1区域位置图</w:t>
      </w:r>
      <w:bookmarkEnd w:id="1306"/>
      <w:bookmarkEnd w:id="1307"/>
      <w:bookmarkEnd w:id="1308"/>
      <w:bookmarkEnd w:id="1309"/>
      <w:bookmarkEnd w:id="1310"/>
      <w:bookmarkEnd w:id="1311"/>
      <w:r>
        <w:drawing>
          <wp:anchor distT="0" distB="0" distL="114300" distR="114300" simplePos="0" relativeHeight="251803648" behindDoc="0" locked="0" layoutInCell="1" allowOverlap="1">
            <wp:simplePos x="0" y="0"/>
            <wp:positionH relativeFrom="column">
              <wp:posOffset>5170170</wp:posOffset>
            </wp:positionH>
            <wp:positionV relativeFrom="paragraph">
              <wp:posOffset>-275590</wp:posOffset>
            </wp:positionV>
            <wp:extent cx="960120" cy="486410"/>
            <wp:effectExtent l="0" t="0" r="11430" b="8890"/>
            <wp:wrapNone/>
            <wp:docPr id="229" name="图片 26" descr="C:\Users\GAOSHA~1\AppData\Local\Temp\155443916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图片 26" descr="C:\Users\GAOSHA~1\AppData\Local\Temp\1554439162(1).png"/>
                    <pic:cNvPicPr>
                      <a:picLocks noChangeAspect="1" noChangeArrowheads="1"/>
                    </pic:cNvPicPr>
                  </pic:nvPicPr>
                  <pic:blipFill>
                    <a:blip r:embed="rId26" cstate="print"/>
                    <a:srcRect l="1678" t="5393"/>
                    <a:stretch>
                      <a:fillRect/>
                    </a:stretch>
                  </pic:blipFill>
                  <pic:spPr>
                    <a:xfrm>
                      <a:off x="0" y="0"/>
                      <a:ext cx="960120" cy="486410"/>
                    </a:xfrm>
                    <a:prstGeom prst="rect">
                      <a:avLst/>
                    </a:prstGeom>
                    <a:noFill/>
                    <a:ln>
                      <a:noFill/>
                    </a:ln>
                  </pic:spPr>
                </pic:pic>
              </a:graphicData>
            </a:graphic>
          </wp:anchor>
        </w:drawing>
      </w:r>
      <w:bookmarkEnd w:id="1312"/>
      <w:bookmarkEnd w:id="1313"/>
      <w:bookmarkEnd w:id="1314"/>
    </w:p>
    <w:p>
      <w:pPr>
        <w:rPr>
          <w:rFonts w:hint="default"/>
          <w:lang w:val="en-US" w:eastAsia="zh-CN"/>
        </w:rPr>
      </w:pPr>
      <w:r>
        <w:rPr>
          <w:sz w:val="28"/>
        </w:rPr>
        <mc:AlternateContent>
          <mc:Choice Requires="wps">
            <w:drawing>
              <wp:anchor distT="0" distB="0" distL="114300" distR="114300" simplePos="0" relativeHeight="251668480" behindDoc="0" locked="0" layoutInCell="1" allowOverlap="1">
                <wp:simplePos x="0" y="0"/>
                <wp:positionH relativeFrom="column">
                  <wp:posOffset>-80010</wp:posOffset>
                </wp:positionH>
                <wp:positionV relativeFrom="paragraph">
                  <wp:posOffset>262890</wp:posOffset>
                </wp:positionV>
                <wp:extent cx="307975" cy="4704080"/>
                <wp:effectExtent l="0" t="0" r="15875" b="1270"/>
                <wp:wrapNone/>
                <wp:docPr id="7" name="文本框 7"/>
                <wp:cNvGraphicFramePr/>
                <a:graphic xmlns:a="http://schemas.openxmlformats.org/drawingml/2006/main">
                  <a:graphicData uri="http://schemas.microsoft.com/office/word/2010/wordprocessingShape">
                    <wps:wsp>
                      <wps:cNvSpPr txBox="1"/>
                      <wps:spPr>
                        <a:xfrm>
                          <a:off x="0" y="0"/>
                          <a:ext cx="307975" cy="4704080"/>
                        </a:xfrm>
                        <a:prstGeom prst="rect">
                          <a:avLst/>
                        </a:prstGeom>
                        <a:solidFill>
                          <a:srgbClr val="FFFFFF"/>
                        </a:solidFill>
                        <a:ln w="6350">
                          <a:noFill/>
                        </a:ln>
                        <a:effectLst/>
                      </wps:spPr>
                      <wps:txbx>
                        <w:txbxContent>
                          <w:p>
                            <w:pPr>
                              <w:rPr>
                                <w:rFonts w:hint="eastAsia"/>
                                <w:b/>
                                <w:bCs/>
                                <w:sz w:val="22"/>
                                <w:szCs w:val="28"/>
                              </w:rPr>
                            </w:pPr>
                            <w:r>
                              <w:rPr>
                                <w:rFonts w:hint="eastAsia"/>
                                <w:b/>
                                <w:bCs/>
                                <w:sz w:val="22"/>
                                <w:szCs w:val="28"/>
                              </w:rPr>
                              <w:t>淮</w:t>
                            </w:r>
                            <w:r>
                              <w:rPr>
                                <w:rFonts w:hint="eastAsia"/>
                                <w:b/>
                                <w:bCs/>
                                <w:sz w:val="22"/>
                                <w:szCs w:val="28"/>
                                <w:lang w:eastAsia="zh-CN"/>
                              </w:rPr>
                              <w:t>安徽美信铝业有限公司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3pt;margin-top:20.7pt;height:370.4pt;width:24.25pt;z-index:251668480;mso-width-relative:page;mso-height-relative:page;" fillcolor="#FFFFFF" filled="t" stroked="f" coordsize="21600,21600" o:gfxdata="UEsDBAoAAAAAAIdO4kAAAAAAAAAAAAAAAAAEAAAAZHJzL1BLAwQUAAAACACHTuJAbsvVX9YAAAAJ&#10;AQAADwAAAGRycy9kb3ducmV2LnhtbE2Py07DMBBF90j8gzVI7FrHIZQSMukCiS0SbenajYc4Ih5H&#10;tvv8eswKlqN7dO+ZZnV2ozhSiINnBDUvQBB33gzcI2w3b7MliJg0Gz16JoQLRVi1tzeNro0/8Qcd&#10;16kXuYRjrRFsSlMtZewsOR3nfiLO2ZcPTqd8hl6aoE+53I2yLIqFdHrgvGD1RK+Wuu/1wSHsenfd&#10;faopWOPGit+vl83WD4j3d6p4AZHonP5g+NXP6tBmp70/sIliRJipcpFRhEpVIDLw8PgMYo/wtCxL&#10;kG0j/3/Q/gBQSwMEFAAAAAgAh07iQEhLiJJZAgAAnQQAAA4AAABkcnMvZTJvRG9jLnhtbK1UwW7b&#10;MAy9D9g/CLqvdtK0boM4RZYgw4BiLdANOyuyHAuQRE1SYncfsP1BT7vsvu/qd4ySnbbrduhhOSik&#10;SD2Sj6RnF51WZC+cl2BKOjrKKRGGQyXNtqSfPq7fnFHiAzMVU2BESW+Fpxfz169mrZ2KMTSgKuEI&#10;ghg/bW1JmxDsNMs8b4Rm/gisMGiswWkWUHXbrHKsRXStsnGen2YtuMo64MJ7vF31RjogupcAQl1L&#10;LlbAd1qY0KM6oVjAknwjrafzlG1dCx6u6tqLQFRJsdKQTgyC8iae2XzGplvHbCP5kAJ7SQrPatJM&#10;Ggz6ALVigZGdk39BackdeKjDEQed9YUkRrCKUf6Mm5uGWZFqQaq9fSDd/z9Y/mF/7YisSlpQYpjG&#10;ht/ffb//8ev+5zdSRHpa66fodWPRL3RvocOhOdx7vIxVd7XT8R/rIWhHcm8fyBVdIBwvj/PivDih&#10;hKNpUuST/Cyxnz2+ts6HdwI0iUJJHTYvccr2lz5gJuh6cInBPChZraVSSXHbzVI5smfY6HX6xSTx&#10;yR9uypC2pKfHJ3lCNhDf937KRByRZmaIF0vvS4xS6DbdwMcGqlukw0E/T97ytcScL5kP18zhACED&#10;uGLhCo9aAYaEQaKkAff1X/fRH/uKVkpaHMiS+i875gQl6r3Bjp+PJpM4wUmZnBRjVNxTy+apxez0&#10;EpCKES6z5UmM/kEdxNqB/oybuIhR0cQMx9glDQdxGfo1wU3mYrFITjizloVLc2N5hI6EGVjsAtQy&#10;NSjS1HOD1EcFpzY1YdiwuBZP9eT1+FWZ/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uy9Vf1gAA&#10;AAkBAAAPAAAAAAAAAAEAIAAAACIAAABkcnMvZG93bnJldi54bWxQSwECFAAUAAAACACHTuJASEuI&#10;klkCAACdBAAADgAAAAAAAAABACAAAAAlAQAAZHJzL2Uyb0RvYy54bWxQSwUGAAAAAAYABgBZAQAA&#10;8AUAAAAA&#10;">
                <v:fill on="t" focussize="0,0"/>
                <v:stroke on="f" weight="0.5pt"/>
                <v:imagedata o:title=""/>
                <o:lock v:ext="edit" aspectratio="f"/>
                <v:textbox>
                  <w:txbxContent>
                    <w:p>
                      <w:pPr>
                        <w:rPr>
                          <w:rFonts w:hint="eastAsia"/>
                          <w:b/>
                          <w:bCs/>
                          <w:sz w:val="22"/>
                          <w:szCs w:val="28"/>
                        </w:rPr>
                      </w:pPr>
                      <w:r>
                        <w:rPr>
                          <w:rFonts w:hint="eastAsia"/>
                          <w:b/>
                          <w:bCs/>
                          <w:sz w:val="22"/>
                          <w:szCs w:val="28"/>
                        </w:rPr>
                        <w:t>淮</w:t>
                      </w:r>
                      <w:r>
                        <w:rPr>
                          <w:rFonts w:hint="eastAsia"/>
                          <w:b/>
                          <w:bCs/>
                          <w:sz w:val="22"/>
                          <w:szCs w:val="28"/>
                          <w:lang w:eastAsia="zh-CN"/>
                        </w:rPr>
                        <w:t>安徽美信铝业有限公司</w:t>
                      </w:r>
                    </w:p>
                  </w:txbxContent>
                </v:textbox>
              </v:shape>
            </w:pict>
          </mc:Fallback>
        </mc:AlternateContent>
      </w:r>
    </w:p>
    <w:p>
      <w:pPr>
        <w:pStyle w:val="38"/>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spacing w:line="358" w:lineRule="auto"/>
        <w:ind w:left="0" w:right="0" w:firstLine="482"/>
        <w:jc w:val="center"/>
        <w:textAlignment w:val="auto"/>
      </w:pPr>
      <w:r>
        <w:drawing>
          <wp:inline distT="0" distB="0" distL="114300" distR="114300">
            <wp:extent cx="5772150" cy="4714875"/>
            <wp:effectExtent l="0" t="0" r="0" b="9525"/>
            <wp:docPr id="6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1"/>
                    <pic:cNvPicPr>
                      <a:picLocks noChangeAspect="1"/>
                    </pic:cNvPicPr>
                  </pic:nvPicPr>
                  <pic:blipFill>
                    <a:blip r:embed="rId27"/>
                    <a:stretch>
                      <a:fillRect/>
                    </a:stretch>
                  </pic:blipFill>
                  <pic:spPr>
                    <a:xfrm>
                      <a:off x="0" y="0"/>
                      <a:ext cx="5772150" cy="4714875"/>
                    </a:xfrm>
                    <a:prstGeom prst="rect">
                      <a:avLst/>
                    </a:prstGeom>
                    <a:noFill/>
                    <a:ln>
                      <a:noFill/>
                    </a:ln>
                  </pic:spPr>
                </pic:pic>
              </a:graphicData>
            </a:graphic>
          </wp:inline>
        </w:drawing>
      </w:r>
    </w:p>
    <w:p>
      <w:pPr>
        <w:pStyle w:val="4"/>
        <w:spacing w:line="420" w:lineRule="exact"/>
        <w:jc w:val="center"/>
        <w:rPr>
          <w:rFonts w:hint="eastAsia" w:ascii="宋体" w:hAnsi="宋体" w:cs="Times New Roman"/>
          <w:color w:val="auto"/>
          <w:sz w:val="32"/>
          <w:szCs w:val="32"/>
          <w:highlight w:val="none"/>
          <w:lang w:val="en-US" w:eastAsia="zh-CN"/>
        </w:rPr>
        <w:sectPr>
          <w:headerReference r:id="rId17" w:type="first"/>
          <w:footerReference r:id="rId19" w:type="first"/>
          <w:headerReference r:id="rId16" w:type="default"/>
          <w:footerReference r:id="rId18" w:type="default"/>
          <w:pgSz w:w="11906" w:h="16838"/>
          <w:pgMar w:top="1247" w:right="1247" w:bottom="1020" w:left="1304"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bookmarkStart w:id="1315" w:name="_Toc20324"/>
      <w:bookmarkStart w:id="1316" w:name="_Toc29719"/>
      <w:bookmarkStart w:id="1317" w:name="_Toc7903"/>
    </w:p>
    <w:p>
      <w:pPr>
        <w:pStyle w:val="4"/>
        <w:keepNext/>
        <w:keepLines/>
        <w:pageBreakBefore w:val="0"/>
        <w:widowControl w:val="0"/>
        <w:kinsoku/>
        <w:wordWrap/>
        <w:overflowPunct/>
        <w:topLinePunct w:val="0"/>
        <w:autoSpaceDE/>
        <w:autoSpaceDN/>
        <w:bidi w:val="0"/>
        <w:adjustRightInd/>
        <w:snapToGrid/>
        <w:spacing w:line="416" w:lineRule="auto"/>
        <w:ind w:firstLine="0" w:firstLineChars="0"/>
        <w:jc w:val="center"/>
        <w:textAlignment w:val="auto"/>
        <w:rPr>
          <w:rFonts w:hint="eastAsia"/>
          <w:lang w:val="en-US" w:eastAsia="zh-CN"/>
        </w:rPr>
      </w:pPr>
      <w:bookmarkStart w:id="1318" w:name="_Toc13687"/>
      <w:bookmarkStart w:id="1319" w:name="_Toc16050"/>
      <w:bookmarkStart w:id="1320" w:name="_Toc6339"/>
      <w:bookmarkStart w:id="1321" w:name="_Toc29624"/>
      <w:bookmarkStart w:id="1322" w:name="_Toc21677"/>
      <w:bookmarkStart w:id="1323" w:name="_Toc8240"/>
      <w:bookmarkStart w:id="1324" w:name="_Toc8581"/>
      <w:bookmarkStart w:id="1325" w:name="_Toc18893"/>
      <w:r>
        <w:rPr>
          <w:rFonts w:hint="default"/>
          <w:lang w:val="en-US"/>
        </w:rPr>
        <w:drawing>
          <wp:anchor distT="0" distB="0" distL="114300" distR="114300" simplePos="0" relativeHeight="251792384" behindDoc="0" locked="0" layoutInCell="1" allowOverlap="1">
            <wp:simplePos x="0" y="0"/>
            <wp:positionH relativeFrom="column">
              <wp:posOffset>5169535</wp:posOffset>
            </wp:positionH>
            <wp:positionV relativeFrom="paragraph">
              <wp:posOffset>21590</wp:posOffset>
            </wp:positionV>
            <wp:extent cx="960120" cy="486410"/>
            <wp:effectExtent l="0" t="0" r="11430" b="8890"/>
            <wp:wrapNone/>
            <wp:docPr id="365" name="图片 26" descr="C:\Users\GAOSHA~1\AppData\Local\Temp\155443916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图片 26" descr="C:\Users\GAOSHA~1\AppData\Local\Temp\1554439162(1).png"/>
                    <pic:cNvPicPr>
                      <a:picLocks noChangeAspect="1" noChangeArrowheads="1"/>
                    </pic:cNvPicPr>
                  </pic:nvPicPr>
                  <pic:blipFill>
                    <a:blip r:embed="rId26" cstate="print"/>
                    <a:srcRect l="1678" t="5393"/>
                    <a:stretch>
                      <a:fillRect/>
                    </a:stretch>
                  </pic:blipFill>
                  <pic:spPr>
                    <a:xfrm>
                      <a:off x="0" y="0"/>
                      <a:ext cx="960120" cy="486300"/>
                    </a:xfrm>
                    <a:prstGeom prst="rect">
                      <a:avLst/>
                    </a:prstGeom>
                    <a:noFill/>
                    <a:ln>
                      <a:noFill/>
                    </a:ln>
                  </pic:spPr>
                </pic:pic>
              </a:graphicData>
            </a:graphic>
          </wp:anchor>
        </w:drawing>
      </w:r>
      <w:r>
        <w:rPr>
          <w:rFonts w:hint="eastAsia"/>
          <w:lang w:val="en-US" w:eastAsia="zh-CN"/>
        </w:rPr>
        <w:t>8.2 厂区</w:t>
      </w:r>
      <w:bookmarkEnd w:id="1315"/>
      <w:bookmarkEnd w:id="1316"/>
      <w:bookmarkEnd w:id="1317"/>
      <w:r>
        <w:rPr>
          <w:rFonts w:hint="eastAsia"/>
          <w:lang w:val="en-US" w:eastAsia="zh-CN"/>
        </w:rPr>
        <w:t>总平面布置图</w:t>
      </w:r>
      <w:bookmarkEnd w:id="1318"/>
      <w:bookmarkEnd w:id="1319"/>
      <w:bookmarkEnd w:id="1320"/>
      <w:bookmarkEnd w:id="1321"/>
      <w:bookmarkEnd w:id="1322"/>
      <w:bookmarkEnd w:id="1323"/>
      <w:bookmarkEnd w:id="1324"/>
      <w:bookmarkEnd w:id="1325"/>
    </w:p>
    <w:bookmarkEnd w:id="555"/>
    <w:bookmarkEnd w:id="556"/>
    <w:bookmarkEnd w:id="557"/>
    <w:bookmarkEnd w:id="558"/>
    <w:bookmarkEnd w:id="559"/>
    <w:bookmarkEnd w:id="560"/>
    <w:bookmarkEnd w:id="561"/>
    <w:p>
      <w:pPr>
        <w:ind w:firstLine="280" w:firstLineChars="100"/>
        <w:rPr>
          <w:rFonts w:hint="eastAsia"/>
          <w:lang w:val="en-US" w:eastAsia="zh-CN"/>
        </w:rPr>
      </w:pPr>
      <w:r>
        <w:rPr>
          <w:sz w:val="28"/>
        </w:rPr>
        <mc:AlternateContent>
          <mc:Choice Requires="wpg">
            <w:drawing>
              <wp:anchor distT="0" distB="0" distL="114300" distR="114300" simplePos="0" relativeHeight="251813888" behindDoc="0" locked="0" layoutInCell="1" allowOverlap="1">
                <wp:simplePos x="0" y="0"/>
                <wp:positionH relativeFrom="column">
                  <wp:posOffset>116205</wp:posOffset>
                </wp:positionH>
                <wp:positionV relativeFrom="paragraph">
                  <wp:posOffset>89535</wp:posOffset>
                </wp:positionV>
                <wp:extent cx="5005070" cy="4851400"/>
                <wp:effectExtent l="0" t="0" r="24130" b="6350"/>
                <wp:wrapNone/>
                <wp:docPr id="59" name="组合 59"/>
                <wp:cNvGraphicFramePr/>
                <a:graphic xmlns:a="http://schemas.openxmlformats.org/drawingml/2006/main">
                  <a:graphicData uri="http://schemas.microsoft.com/office/word/2010/wordprocessingGroup">
                    <wpg:wgp>
                      <wpg:cNvGrpSpPr/>
                      <wpg:grpSpPr>
                        <a:xfrm>
                          <a:off x="0" y="0"/>
                          <a:ext cx="5005070" cy="4851400"/>
                          <a:chOff x="4854" y="2196217"/>
                          <a:chExt cx="7882" cy="7640"/>
                        </a:xfrm>
                      </wpg:grpSpPr>
                      <wpg:grpSp>
                        <wpg:cNvPr id="51" name="组合 51"/>
                        <wpg:cNvGrpSpPr/>
                        <wpg:grpSpPr>
                          <a:xfrm>
                            <a:off x="5154" y="2196217"/>
                            <a:ext cx="7582" cy="7640"/>
                            <a:chOff x="5154" y="2196217"/>
                            <a:chExt cx="7582" cy="7640"/>
                          </a:xfrm>
                        </wpg:grpSpPr>
                        <wps:wsp>
                          <wps:cNvPr id="147" name="直接连接符 147"/>
                          <wps:cNvCnPr/>
                          <wps:spPr>
                            <a:xfrm flipH="1">
                              <a:off x="5154" y="2196244"/>
                              <a:ext cx="14" cy="6057"/>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77" name="直接连接符 177"/>
                          <wps:cNvCnPr/>
                          <wps:spPr>
                            <a:xfrm flipV="1">
                              <a:off x="5166" y="2196229"/>
                              <a:ext cx="7555" cy="13"/>
                            </a:xfrm>
                            <a:prstGeom prst="line">
                              <a:avLst/>
                            </a:prstGeom>
                          </wps:spPr>
                          <wps:style>
                            <a:lnRef idx="2">
                              <a:prstClr val="black"/>
                            </a:lnRef>
                            <a:fillRef idx="0">
                              <a:srgbClr val="FFFFFF"/>
                            </a:fillRef>
                            <a:effectRef idx="0">
                              <a:srgbClr val="FFFFFF"/>
                            </a:effectRef>
                            <a:fontRef idx="minor">
                              <a:schemeClr val="tx1"/>
                            </a:fontRef>
                          </wps:style>
                          <wps:bodyPr/>
                        </wps:wsp>
                        <wps:wsp>
                          <wps:cNvPr id="5" name="直接连接符 5"/>
                          <wps:cNvCnPr/>
                          <wps:spPr>
                            <a:xfrm flipH="1">
                              <a:off x="12722" y="2196217"/>
                              <a:ext cx="14" cy="761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47" name="直接连接符 47"/>
                          <wps:cNvCnPr/>
                          <wps:spPr>
                            <a:xfrm>
                              <a:off x="5154" y="2202303"/>
                              <a:ext cx="7582" cy="1554"/>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48" name="矩形 48"/>
                          <wps:cNvSpPr/>
                          <wps:spPr>
                            <a:xfrm>
                              <a:off x="10746" y="2199490"/>
                              <a:ext cx="1035" cy="2454"/>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ind w:left="0" w:leftChars="0" w:firstLine="0" w:firstLineChars="0"/>
                                  <w:jc w:val="center"/>
                                  <w:rPr>
                                    <w:rFonts w:hint="eastAsia"/>
                                    <w:lang w:eastAsia="zh-CN"/>
                                  </w:rPr>
                                </w:pPr>
                                <w:r>
                                  <w:rPr>
                                    <w:rFonts w:hint="eastAsia"/>
                                    <w:lang w:eastAsia="zh-CN"/>
                                  </w:rPr>
                                  <w:t>熔</w:t>
                                </w:r>
                              </w:p>
                              <w:p>
                                <w:pPr>
                                  <w:ind w:left="0" w:leftChars="0" w:firstLine="0" w:firstLineChars="0"/>
                                  <w:jc w:val="center"/>
                                  <w:rPr>
                                    <w:rFonts w:hint="eastAsia"/>
                                    <w:lang w:eastAsia="zh-CN"/>
                                  </w:rPr>
                                </w:pPr>
                                <w:r>
                                  <w:rPr>
                                    <w:rFonts w:hint="eastAsia"/>
                                    <w:lang w:eastAsia="zh-CN"/>
                                  </w:rPr>
                                  <w:t>铸</w:t>
                                </w:r>
                              </w:p>
                              <w:p>
                                <w:pPr>
                                  <w:ind w:left="0" w:leftChars="0" w:firstLine="0" w:firstLineChars="0"/>
                                  <w:jc w:val="center"/>
                                  <w:rPr>
                                    <w:rFonts w:hint="eastAsia"/>
                                    <w:lang w:eastAsia="zh-CN"/>
                                  </w:rPr>
                                </w:pPr>
                                <w:r>
                                  <w:rPr>
                                    <w:rFonts w:hint="eastAsia"/>
                                    <w:lang w:eastAsia="zh-CN"/>
                                  </w:rPr>
                                  <w:t>车</w:t>
                                </w:r>
                              </w:p>
                              <w:p>
                                <w:pPr>
                                  <w:ind w:left="0" w:leftChars="0" w:firstLine="0" w:firstLineChars="0"/>
                                  <w:jc w:val="center"/>
                                  <w:rPr>
                                    <w:rFonts w:hint="eastAsia" w:eastAsia="仿宋"/>
                                    <w:lang w:eastAsia="zh-CN"/>
                                  </w:rPr>
                                </w:pPr>
                                <w:r>
                                  <w:rPr>
                                    <w:rFonts w:hint="eastAsia"/>
                                    <w:lang w:eastAsia="zh-CN"/>
                                  </w:rPr>
                                  <w:t>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 name="矩形 49"/>
                          <wps:cNvSpPr/>
                          <wps:spPr>
                            <a:xfrm>
                              <a:off x="6545" y="2200869"/>
                              <a:ext cx="3190" cy="1038"/>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ind w:left="0" w:leftChars="0" w:firstLine="0" w:firstLineChars="0"/>
                                  <w:jc w:val="center"/>
                                  <w:rPr>
                                    <w:rFonts w:hint="eastAsia"/>
                                    <w:lang w:eastAsia="zh-CN"/>
                                  </w:rPr>
                                </w:pPr>
                                <w:r>
                                  <w:rPr>
                                    <w:rFonts w:hint="eastAsia"/>
                                    <w:lang w:eastAsia="zh-CN"/>
                                  </w:rPr>
                                  <w:t>冷轧车间</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56" name="文本框 56"/>
                        <wps:cNvSpPr txBox="1"/>
                        <wps:spPr>
                          <a:xfrm>
                            <a:off x="4854" y="2196657"/>
                            <a:ext cx="614" cy="1363"/>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eastAsia" w:eastAsia="仿宋"/>
                                  <w:lang w:eastAsia="zh-CN"/>
                                </w:rPr>
                              </w:pPr>
                              <w:r>
                                <w:rPr>
                                  <w:rFonts w:hint="eastAsia"/>
                                  <w:lang w:eastAsia="zh-CN"/>
                                </w:rPr>
                                <w:t>大门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8" name="文本框 58"/>
                        <wps:cNvSpPr txBox="1"/>
                        <wps:spPr>
                          <a:xfrm>
                            <a:off x="9746" y="2202980"/>
                            <a:ext cx="902" cy="737"/>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eastAsia" w:eastAsia="仿宋"/>
                                  <w:lang w:eastAsia="zh-CN"/>
                                </w:rPr>
                              </w:pPr>
                              <w:r>
                                <w:rPr>
                                  <w:rFonts w:hint="eastAsia"/>
                                  <w:lang w:eastAsia="zh-CN"/>
                                </w:rPr>
                                <w:t>大门</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9.15pt;margin-top:7.05pt;height:382pt;width:394.1pt;z-index:251813888;mso-width-relative:page;mso-height-relative:page;" coordorigin="4854,2196217" coordsize="7882,7640" o:gfxdata="UEsDBAoAAAAAAIdO4kAAAAAAAAAAAAAAAAAEAAAAZHJzL1BLAwQUAAAACACHTuJA+IYS3tkAAAAJ&#10;AQAADwAAAGRycy9kb3ducmV2LnhtbE2PQWvCQBCF74X+h2WE3uru1qohZiNF2p6kUC2U3sZkTILZ&#10;3ZBdE/33nZ7qaXi8x5vvZeuLbcVAfWi8M6CnCgS5wpeNqwx87d8eExAhoiux9Y4MXCnAOr+/yzAt&#10;/eg+adjFSnCJCykaqGPsUilDUZPFMPUdOfaOvrcYWfaVLHscudy28kmphbTYOP5QY0ebmorT7mwN&#10;vI84vsz067A9HTfXn/3843uryZiHiVYrEJEu8T8Mf/iMDjkzHfzZlUG0rJMZJ/k+axDsJ2oxB3Ew&#10;sFwmGmSeydsF+S9QSwMEFAAAAAgAh07iQCkCXym1BAAATxcAAA4AAABkcnMvZTJvRG9jLnhtbO1Y&#10;TW/jRBi+I/EfRr7T2I4/EqvpqrS0IFVspfJxnkxsx8KeGWYmTcoZAafVnriAQCCBhLRHbgjxa7bL&#10;z+Cd8dhJ3ESNFm0Qu83Bme+P5/163jl8tKhKdJ0KWTA6crwD10EpJWxS0HzkfPzR2TsDB0mF6QSX&#10;jKYj5yaVzqOjt986nPMk9dmUlZNUIFiEymTOR85UKZ70epJM0wrLA8ZTCp0ZExVWUBV5byLwHFav&#10;yp7vulFvzsSEC0ZSKaH1tO507IpilwVZlhUkPWVkVqVU1auKtMQKriSnBZfOkTltlqVEPc4ymSpU&#10;jhy4qTJf2ATKY/3tHR3iJBeYTwtij4B3OULnThUuKGzaLnWKFUYzUdxZqiqIYJJl6oCwqldfxCAC&#10;t/DcDjbngs24uUuezHPegg6C6qD+0suSD68vBSomIyccOojiCiT+4o8vnz/9BkEDoDPneQKDzgW/&#10;4pfCNuR1TV94kYlK/8NV0MLgetPimi4UItAYum7oxgA5gb5gEHqBa5EnUxCPngetgYOg2/eGke/F&#10;tWDI9D27RDwY+PX8OArM5F6zd08fsT1RW3nFaHldtLyXQCv0Nt26gS0Ou3fGSQvY5qkrgN2ZvBUw&#10;sGO5VC7575Traop5anRWar2xyuUFcYvXd7/fPvnl779+gO+LZ78i3WXUyow/oVbJZCJB3xoNQ1lZ&#10;8PfBXRkjs7q2DkEQ1DrToOeBPml9i9zQbNBeHydcSHWesgrpwsgpC6pPjBN8fSEVnAWGNkN0M2Vn&#10;RVlCO05KiuZwCj8GBUYEg/vLwO1AseJgQpLmDsJlDn6VKGGWlKwsJnq6ni1FPj4pBbrG2huZnz4z&#10;bLc2TO99iuW0Hme66qtVhQLXWxbVyBmszi4pLDLnDWS6NGaTG4OkaQf5akveh6Dj7YKGrt0E/ckd&#10;QUfR0jn4xi/hpBF0HIZhLWqvb+FsnFIjxX0LWu/bCnpcYvLZ6yZnQNwGi445hzvKuGvMYFM+ePhu&#10;BGiE3FhzHHlmhwdr3oc1b/fauzht7fLuuGrf9fuusdNVC24CnRdCQKxd4n9tw2+Asw6A6lsr/vG3&#10;53/+jKBh6aFbvtfElYZwtVL13DhoHfMwGFpS19qs27eO2Q/uE6sApv66xWC1GC8snHU4RoLVCYjk&#10;5KyAGHGBpbrEAjIOoBOQk6nH8MlKBhyD2ZKDpkx8saldjweuBr0OmkMGA/zj8xkWqYPKDyiwuKEX&#10;AFNGylSCMPahIlZ7xqs9dFadMKAlwGvhdKaox6uyKWaCVZ9C6nasd4UuTAnsXTMdWzlRdWYFyR9J&#10;j4/NMEhzOFYX9IqTJqpTdjxTLCsM1VqSFcth9sdVgmXGY9XfZjyGid6v/lEYgH7riAV57SDq0JK+&#10;B/ZgGKjn9o1dbY9ZD9r/oP01gzfav8xo98TaQ/DidSC4/fbr2++f3f70FYK29ViA1OJdBqm6TXS3&#10;RoW1VD6qk69lrI8aJuf1o3vo+n1WYTKjjbnVmflZIrE2rE7gon7ommjTpnZgmxuyqDfDg0P+Wjvz&#10;/5n/Dlv6sqK1XQazq9YOWyoDDHU46FCZodu8PvXveUx4UNr90I5XoLTG7cI7q3mRsW/C+iF3tW5I&#10;yvId/Og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wcAAFtDb250ZW50X1R5cGVzXS54bWxQSwECFAAKAAAAAACHTuJAAAAAAAAAAAAAAAAABgAA&#10;AAAAAAAAABAAAAAJBgAAX3JlbHMvUEsBAhQAFAAAAAgAh07iQIoUZjzRAAAAlAEAAAsAAAAAAAAA&#10;AQAgAAAALQYAAF9yZWxzLy5yZWxzUEsBAhQACgAAAAAAh07iQAAAAAAAAAAAAAAAAAQAAAAAAAAA&#10;AAAQAAAAAAAAAGRycy9QSwECFAAUAAAACACHTuJA+IYS3tkAAAAJAQAADwAAAAAAAAABACAAAAAi&#10;AAAAZHJzL2Rvd25yZXYueG1sUEsBAhQAFAAAAAgAh07iQCkCXym1BAAATxcAAA4AAAAAAAAAAQAg&#10;AAAAKAEAAGRycy9lMm9Eb2MueG1sUEsFBgAAAAAGAAYAWQEAAE8IAAAAAA==&#10;">
                <o:lock v:ext="edit" aspectratio="f"/>
                <v:group id="_x0000_s1026" o:spid="_x0000_s1026" o:spt="203" style="position:absolute;left:5154;top:2196217;height:7640;width:7582;" coordorigin="5154,2196217" coordsize="7582,7640" o:gfxdata="UEsDBAoAAAAAAIdO4kAAAAAAAAAAAAAAAAAEAAAAZHJzL1BLAwQUAAAACACHTuJACyiNTr4AAADb&#10;AAAADwAAAGRycy9kb3ducmV2LnhtbEWPQWvCQBSE7wX/w/IKvdXNtlgkdQ0lWOlBClVBentkn0lI&#10;9m3Irkn8992C4HGYmW+YVTbZVgzU+9qxBjVPQBAXztRcajgePp+XIHxANtg6Jg1X8pCtZw8rTI0b&#10;+YeGfShFhLBPUUMVQpdK6YuKLPq564ijd3a9xRBlX0rT4xjhtpUvSfImLdYcFyrsKK+oaPYXq2E7&#10;4vjxqjbDrjnn19/D4vu0U6T106NK3kEEmsI9fGt/GQ0LBf9f4g+Q6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sojU6+AAAA2wAAAA8AAAAAAAAAAQAgAAAAIgAAAGRycy9kb3ducmV2Lnht&#10;bFBLAQIUABQAAAAIAIdO4kAzLwWeOwAAADkAAAAVAAAAAAAAAAEAIAAAAA0BAABkcnMvZ3JvdXBz&#10;aGFwZXhtbC54bWxQSwUGAAAAAAYABgBgAQAAygMAAAAA&#10;">
                  <o:lock v:ext="edit" aspectratio="f"/>
                  <v:line id="_x0000_s1026" o:spid="_x0000_s1026" o:spt="20" style="position:absolute;left:5154;top:2196244;flip:x;height:6057;width:14;" filled="f" stroked="t" coordsize="21600,21600" o:gfxdata="UEsDBAoAAAAAAIdO4kAAAAAAAAAAAAAAAAAEAAAAZHJzL1BLAwQUAAAACACHTuJAShCjGrsAAADc&#10;AAAADwAAAGRycy9kb3ducmV2LnhtbEVPS4vCMBC+C/sfwix407QqrlSjh8KCB2F9LJ7HZmzrNpOS&#10;RK3/fiMI3ubje85i1ZlG3Mj52rKCdJiAIC6srrlU8Hv4HsxA+ICssbFMCh7kYbX86C0w0/bOO7rt&#10;QyliCPsMFVQhtJmUvqjIoB/aljhyZ+sMhghdKbXDeww3jRwlyVQarDk2VNhSXlHxt78aBbXM09PR&#10;5eftg2bjMP7ZXTbXTqn+Z5rMQQTqwlv8cq91nD/5gucz8QK5/A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hCjGrsAAADc&#10;AAAADwAAAAAAAAABACAAAAAiAAAAZHJzL2Rvd25yZXYueG1sUEsBAhQAFAAAAAgAh07iQDMvBZ47&#10;AAAAOQAAABAAAAAAAAAAAQAgAAAACgEAAGRycy9zaGFwZXhtbC54bWxQSwUGAAAAAAYABgBbAQAA&#10;tAMAAAAA&#10;">
                    <v:fill on="f" focussize="0,0"/>
                    <v:stroke weight="1pt" color="#000000 [3213]" miterlimit="8" joinstyle="miter"/>
                    <v:imagedata o:title=""/>
                    <o:lock v:ext="edit" aspectratio="f"/>
                  </v:line>
                  <v:line id="_x0000_s1026" o:spid="_x0000_s1026" o:spt="20" style="position:absolute;left:5166;top:2196229;flip:y;height:13;width:7555;" filled="f" stroked="t" coordsize="21600,21600" o:gfxdata="UEsDBAoAAAAAAIdO4kAAAAAAAAAAAAAAAAAEAAAAZHJzL1BLAwQUAAAACACHTuJAhHxpp7wAAADc&#10;AAAADwAAAGRycy9kb3ducmV2LnhtbEVPyWrDMBC9F/oPYgK91bITSIwbJQdDIYdCazf0PLXGS2ON&#10;jKQkzt9HhUJv83jrbPezGcWFnB8sK8iSFARxY/XAnYLj5+tzDsIHZI2jZVJwIw/73ePDFgttr1zR&#10;pQ6diCHsC1TQhzAVUvqmJ4M+sRNx5FrrDIYIXSe1w2sMN6NcpulaGhw4NvQ4UdlTc6rPRsEgy+z7&#10;y5Xtx43yVVi9Vz9v51mpp0WWvoAINId/8Z/7oOP8zQZ+n4kXyN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R8aae8AAAA&#10;3A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line>
                  <v:line id="_x0000_s1026" o:spid="_x0000_s1026" o:spt="20" style="position:absolute;left:12722;top:2196217;flip:x;height:7615;width:14;" filled="f" stroked="t" coordsize="21600,21600" o:gfxdata="UEsDBAoAAAAAAIdO4kAAAAAAAAAAAAAAAAAEAAAAZHJzL1BLAwQUAAAACACHTuJAtiKPFbwAAADa&#10;AAAADwAAAGRycy9kb3ducmV2LnhtbEWPT2vCQBTE7wW/w/IEb80mDS2SunoICB4KVlt6fs2+/NHs&#10;27C7avLtuwXB4zAzv2FWm9H04krOd5YVZEkKgriyuuNGwffX9nkJwgdkjb1lUjCRh8169rTCQtsb&#10;H+h6DI2IEPYFKmhDGAopfdWSQZ/YgTh6tXUGQ5SukdrhLcJNL1/S9E0a7DgutDhQ2VJ1Pl6Mgk6W&#10;2e+PK+vPiZZ5yPeH08dlVGoxz9J3EIHG8Ajf2zut4BX+r8QbIN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YijxW8AAAA&#10;2g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line>
                  <v:line id="_x0000_s1026" o:spid="_x0000_s1026" o:spt="20" style="position:absolute;left:5154;top:2202303;height:1554;width:7582;" filled="f" stroked="t" coordsize="21600,21600" o:gfxdata="UEsDBAoAAAAAAIdO4kAAAAAAAAAAAAAAAAAEAAAAZHJzL1BLAwQUAAAACACHTuJAtv/Y5r4AAADb&#10;AAAADwAAAGRycy9kb3ducmV2LnhtbEWPT2vCQBTE70K/w/IK3nTjH0xJXaUootCTVtoeH9nXJJh9&#10;G3bXGP30bkHwOMzMb5j5sjO1aMn5yrKC0TABQZxbXXGh4Pi1GbyB8AFZY22ZFFzJw3Lx0ptjpu2F&#10;99QeQiEihH2GCsoQmkxKn5dk0A9tQxy9P+sMhihdIbXDS4SbWo6TZCYNVhwXSmxoVVJ+OpyNgu+P&#10;9DTptuvpJuyPv862k0+6/SjVfx0l7yACdeEZfrR3WsE0hf8v8QfIx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Y5r4A&#10;AADb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line>
                  <v:rect id="_x0000_s1026" o:spid="_x0000_s1026" o:spt="1" style="position:absolute;left:10746;top:2199490;height:2454;width:1035;v-text-anchor:middle;" filled="f" stroked="t" coordsize="21600,21600" o:gfxdata="UEsDBAoAAAAAAIdO4kAAAAAAAAAAAAAAAAAEAAAAZHJzL1BLAwQUAAAACACHTuJAxS29BroAAADb&#10;AAAADwAAAGRycy9kb3ducmV2LnhtbEVPz2vCMBS+C/4P4QneNKnokM7UQ0XYcDCmXnZ7NG9tZ/NS&#10;kti6/345DHb8+H7v9g/biYF8aB1ryJYKBHHlTMu1huvluNiCCBHZYOeYNPxQgH0xnewwN27kDxrO&#10;sRYphEOOGpoY+1zKUDVkMSxdT5y4L+ctxgR9LY3HMYXbTq6UepIWW04NDfZUNlTdzner4XPzLd/b&#10;csT72+vhtBm8U+XaaT2fZeoZRKRH/Bf/uV+MhnUam76kHyCL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Lb0GugAAANsA&#10;AAAPAAAAAAAAAAEAIAAAACIAAABkcnMvZG93bnJldi54bWxQSwECFAAUAAAACACHTuJAMy8FnjsA&#10;AAA5AAAAEAAAAAAAAAABACAAAAAJAQAAZHJzL3NoYXBleG1sLnhtbFBLBQYAAAAABgAGAFsBAACz&#10;AwAAAAA=&#10;">
                    <v:fill on="f" focussize="0,0"/>
                    <v:stroke weight="1pt" color="#000000 [3213]" miterlimit="8" joinstyle="miter"/>
                    <v:imagedata o:title=""/>
                    <o:lock v:ext="edit" aspectratio="f"/>
                    <v:textbox>
                      <w:txbxContent>
                        <w:p>
                          <w:pPr>
                            <w:ind w:left="0" w:leftChars="0" w:firstLine="0" w:firstLineChars="0"/>
                            <w:jc w:val="center"/>
                            <w:rPr>
                              <w:rFonts w:hint="eastAsia"/>
                              <w:lang w:eastAsia="zh-CN"/>
                            </w:rPr>
                          </w:pPr>
                          <w:r>
                            <w:rPr>
                              <w:rFonts w:hint="eastAsia"/>
                              <w:lang w:eastAsia="zh-CN"/>
                            </w:rPr>
                            <w:t>熔</w:t>
                          </w:r>
                        </w:p>
                        <w:p>
                          <w:pPr>
                            <w:ind w:left="0" w:leftChars="0" w:firstLine="0" w:firstLineChars="0"/>
                            <w:jc w:val="center"/>
                            <w:rPr>
                              <w:rFonts w:hint="eastAsia"/>
                              <w:lang w:eastAsia="zh-CN"/>
                            </w:rPr>
                          </w:pPr>
                          <w:r>
                            <w:rPr>
                              <w:rFonts w:hint="eastAsia"/>
                              <w:lang w:eastAsia="zh-CN"/>
                            </w:rPr>
                            <w:t>铸</w:t>
                          </w:r>
                        </w:p>
                        <w:p>
                          <w:pPr>
                            <w:ind w:left="0" w:leftChars="0" w:firstLine="0" w:firstLineChars="0"/>
                            <w:jc w:val="center"/>
                            <w:rPr>
                              <w:rFonts w:hint="eastAsia"/>
                              <w:lang w:eastAsia="zh-CN"/>
                            </w:rPr>
                          </w:pPr>
                          <w:r>
                            <w:rPr>
                              <w:rFonts w:hint="eastAsia"/>
                              <w:lang w:eastAsia="zh-CN"/>
                            </w:rPr>
                            <w:t>车</w:t>
                          </w:r>
                        </w:p>
                        <w:p>
                          <w:pPr>
                            <w:ind w:left="0" w:leftChars="0" w:firstLine="0" w:firstLineChars="0"/>
                            <w:jc w:val="center"/>
                            <w:rPr>
                              <w:rFonts w:hint="eastAsia" w:eastAsia="仿宋"/>
                              <w:lang w:eastAsia="zh-CN"/>
                            </w:rPr>
                          </w:pPr>
                          <w:r>
                            <w:rPr>
                              <w:rFonts w:hint="eastAsia"/>
                              <w:lang w:eastAsia="zh-CN"/>
                            </w:rPr>
                            <w:t>间</w:t>
                          </w:r>
                        </w:p>
                      </w:txbxContent>
                    </v:textbox>
                  </v:rect>
                  <v:rect id="_x0000_s1026" o:spid="_x0000_s1026" o:spt="1" style="position:absolute;left:6545;top:2200869;height:1038;width:3190;v-text-anchor:middle;" filled="f" stroked="t" coordsize="21600,21600" o:gfxdata="UEsDBAoAAAAAAIdO4kAAAAAAAAAAAAAAAAAEAAAAZHJzL1BLAwQUAAAACACHTuJAqmEYnb0AAADb&#10;AAAADwAAAGRycy9kb3ducmV2LnhtbEWPQWsCMRSE7wX/Q3iF3mqiaLGr0cOKUFEoai/eHpvX3W03&#10;L0sSd/XfG6HQ4zAz3zCL1dU2oiMfascaRkMFgrhwpuZSw9dp8zoDESKywcYxabhRgNVy8LTAzLie&#10;D9QdYykShEOGGqoY20zKUFRkMQxdS5y8b+ctxiR9KY3HPsFtI8dKvUmLNaeFClvKKyp+jxer4Tz9&#10;kZ913uNlv13vpp13Kp84rV+eR2oOItI1/of/2h9Gw+QdHl/SD5D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YRid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pPr>
                            <w:ind w:left="0" w:leftChars="0" w:firstLine="0" w:firstLineChars="0"/>
                            <w:jc w:val="center"/>
                            <w:rPr>
                              <w:rFonts w:hint="eastAsia"/>
                              <w:lang w:eastAsia="zh-CN"/>
                            </w:rPr>
                          </w:pPr>
                          <w:r>
                            <w:rPr>
                              <w:rFonts w:hint="eastAsia"/>
                              <w:lang w:eastAsia="zh-CN"/>
                            </w:rPr>
                            <w:t>冷轧车间</w:t>
                          </w:r>
                        </w:p>
                      </w:txbxContent>
                    </v:textbox>
                  </v:rect>
                </v:group>
                <v:shape id="_x0000_s1026" o:spid="_x0000_s1026" o:spt="202" type="#_x0000_t202" style="position:absolute;left:4854;top:2196657;height:1363;width:614;" fillcolor="#FFFFFF [3201]" filled="t" stroked="f" coordsize="21600,21600" o:gfxdata="UEsDBAoAAAAAAIdO4kAAAAAAAAAAAAAAAAAEAAAAZHJzL1BLAwQUAAAACACHTuJADX8umbkAAADb&#10;AAAADwAAAGRycy9kb3ducmV2LnhtbEWPS6vCMBSE94L/IRzBnaa9qEg1uhCEuxJ83K4PzbEpNicl&#10;ic9fbwThLoeZ+YZZrh+2FTfyoXGsIB9nIIgrpxuuFZyO29EcRIjIGlvHpOBJAdarfm+JhXZ33tPt&#10;EGuRIBwKVGBi7AopQ2XIYhi7jjh5Z+ctxiR9LbXHe4LbVv5k2UxabDgtGOxoY6i6HK5WQVnbV/mX&#10;d95o205493oeT65RajjIswWISI/4H/62f7WC6Qw+X9IPkK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1/Lpm5AAAA2wAA&#10;AA8AAAAAAAAAAQAgAAAAIgAAAGRycy9kb3ducmV2LnhtbFBLAQIUABQAAAAIAIdO4kAzLwWeOwAA&#10;ADkAAAAQAAAAAAAAAAEAIAAAAAgBAABkcnMvc2hhcGV4bWwueG1sUEsFBgAAAAAGAAYAWwEAALID&#10;AAAAAA==&#10;">
                  <v:fill on="t" focussize="0,0"/>
                  <v:stroke on="f" weight="0.5pt"/>
                  <v:imagedata o:title=""/>
                  <o:lock v:ext="edit" aspectratio="f"/>
                  <v:textbox>
                    <w:txbxContent>
                      <w:p>
                        <w:pPr>
                          <w:ind w:left="0" w:leftChars="0" w:firstLine="0" w:firstLineChars="0"/>
                          <w:rPr>
                            <w:rFonts w:hint="eastAsia" w:eastAsia="仿宋"/>
                            <w:lang w:eastAsia="zh-CN"/>
                          </w:rPr>
                        </w:pPr>
                        <w:r>
                          <w:rPr>
                            <w:rFonts w:hint="eastAsia"/>
                            <w:lang w:eastAsia="zh-CN"/>
                          </w:rPr>
                          <w:t>大门</w:t>
                        </w:r>
                      </w:p>
                    </w:txbxContent>
                  </v:textbox>
                </v:shape>
                <v:shape id="_x0000_s1026" o:spid="_x0000_s1026" o:spt="202" type="#_x0000_t202" style="position:absolute;left:9746;top:2202980;height:737;width:902;" fillcolor="#FFFFFF [3201]" filled="t" stroked="f" coordsize="21600,21600" o:gfxdata="UEsDBAoAAAAAAIdO4kAAAAAAAAAAAAAAAAAEAAAAZHJzL1BLAwQUAAAACACHTuJAE6wfcLQAAADb&#10;AAAADwAAAGRycy9kb3ducmV2LnhtbEVPyQrCMBC9C/5DGMGbphUVqUYPguBJcD0PzdgUm0lJ4vr1&#10;5iB4fLx9sXrZRjzIh9qxgnyYgSAuna65UnA6bgYzECEia2wck4I3BVgtu50FFto9eU+PQ6xECuFQ&#10;oAITY1tIGUpDFsPQtcSJuzpvMSboK6k9PlO4beQoy6bSYs2pwWBLa0Pl7XC3Ci6V/VzOeeuNts2Y&#10;d5/38eRqpfq9PJuDiPSKf/HPvdUKJmls+pJ+gFx+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TrB9wtAAAANsAAAAPAAAA&#10;AAAAAAEAIAAAACIAAABkcnMvZG93bnJldi54bWxQSwECFAAUAAAACACHTuJAMy8FnjsAAAA5AAAA&#10;EAAAAAAAAAABACAAAAADAQAAZHJzL3NoYXBleG1sLnhtbFBLBQYAAAAABgAGAFsBAACtAwAAAAA=&#10;">
                  <v:fill on="t" focussize="0,0"/>
                  <v:stroke on="f" weight="0.5pt"/>
                  <v:imagedata o:title=""/>
                  <o:lock v:ext="edit" aspectratio="f"/>
                  <v:textbox>
                    <w:txbxContent>
                      <w:p>
                        <w:pPr>
                          <w:ind w:left="0" w:leftChars="0" w:firstLine="0" w:firstLineChars="0"/>
                          <w:rPr>
                            <w:rFonts w:hint="eastAsia" w:eastAsia="仿宋"/>
                            <w:lang w:eastAsia="zh-CN"/>
                          </w:rPr>
                        </w:pPr>
                        <w:r>
                          <w:rPr>
                            <w:rFonts w:hint="eastAsia"/>
                            <w:lang w:eastAsia="zh-CN"/>
                          </w:rPr>
                          <w:t>大门</w:t>
                        </w:r>
                      </w:p>
                    </w:txbxContent>
                  </v:textbox>
                </v:shape>
              </v:group>
            </w:pict>
          </mc:Fallback>
        </mc:AlternateContent>
      </w:r>
    </w:p>
    <w:p>
      <w:pPr>
        <w:pStyle w:val="27"/>
        <w:rPr>
          <w:rFonts w:hint="eastAsia"/>
          <w:lang w:val="en-US" w:eastAsia="zh-CN"/>
        </w:rPr>
      </w:pPr>
      <w:r>
        <w:rPr>
          <w:sz w:val="28"/>
        </w:rPr>
        <mc:AlternateContent>
          <mc:Choice Requires="wps">
            <w:drawing>
              <wp:anchor distT="0" distB="0" distL="114300" distR="114300" simplePos="0" relativeHeight="251797504" behindDoc="0" locked="0" layoutInCell="1" allowOverlap="1">
                <wp:simplePos x="0" y="0"/>
                <wp:positionH relativeFrom="column">
                  <wp:posOffset>-259080</wp:posOffset>
                </wp:positionH>
                <wp:positionV relativeFrom="paragraph">
                  <wp:posOffset>187960</wp:posOffset>
                </wp:positionV>
                <wp:extent cx="307975" cy="3653155"/>
                <wp:effectExtent l="0" t="0" r="15875" b="4445"/>
                <wp:wrapNone/>
                <wp:docPr id="70" name="文本框 70"/>
                <wp:cNvGraphicFramePr/>
                <a:graphic xmlns:a="http://schemas.openxmlformats.org/drawingml/2006/main">
                  <a:graphicData uri="http://schemas.microsoft.com/office/word/2010/wordprocessingShape">
                    <wps:wsp>
                      <wps:cNvSpPr txBox="1"/>
                      <wps:spPr>
                        <a:xfrm>
                          <a:off x="0" y="0"/>
                          <a:ext cx="307975" cy="3653155"/>
                        </a:xfrm>
                        <a:prstGeom prst="rect">
                          <a:avLst/>
                        </a:prstGeom>
                        <a:solidFill>
                          <a:srgbClr val="FFFFFF"/>
                        </a:solidFill>
                        <a:ln w="6350">
                          <a:noFill/>
                        </a:ln>
                        <a:effectLst/>
                      </wps:spPr>
                      <wps:txbx>
                        <w:txbxContent>
                          <w:p>
                            <w:pPr>
                              <w:ind w:left="0" w:leftChars="0" w:firstLine="0" w:firstLineChars="0"/>
                              <w:rPr>
                                <w:rFonts w:hint="eastAsia" w:eastAsia="仿宋"/>
                                <w:lang w:eastAsia="zh-CN"/>
                              </w:rPr>
                            </w:pPr>
                            <w:r>
                              <w:rPr>
                                <w:rFonts w:hint="eastAsia"/>
                                <w:b/>
                                <w:bCs/>
                                <w:sz w:val="22"/>
                                <w:szCs w:val="28"/>
                                <w:lang w:eastAsia="zh-CN"/>
                              </w:rPr>
                              <w:t>安徽美信铝业有限公司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4pt;margin-top:14.8pt;height:287.65pt;width:24.25pt;z-index:251797504;mso-width-relative:page;mso-height-relative:page;" fillcolor="#FFFFFF" filled="t" stroked="f" coordsize="21600,21600" o:gfxdata="UEsDBAoAAAAAAIdO4kAAAAAAAAAAAAAAAAAEAAAAZHJzL1BLAwQUAAAACACHTuJADnTT2NUAAAAI&#10;AQAADwAAAGRycy9kb3ducmV2LnhtbE2PzU7DMBCE70i8g7VI3Fo7VZS2IZsekLgi0Zae3XiJI+x1&#10;FLu/T485wXE0o5lvms3VO3GmKQ6BEYq5AkHcBTNwj7Dfvc1WIGLSbLQLTAg3irBpHx8aXZtw4Q86&#10;b1MvcgnHWiPYlMZaythZ8jrOw0icva8weZ2ynHppJn3J5d7JhVKV9HrgvGD1SK+Wuu/tySMcen8/&#10;fBbjZI13Jb/fb7t9GBCfnwr1AiLRNf2F4Rc/o0ObmY7hxCYKhzArVUZPCIt1BSIHlksQR4RKlWuQ&#10;bSP/H2h/AFBLAwQUAAAACACHTuJAWxxoAlYCAACfBAAADgAAAGRycy9lMm9Eb2MueG1srVTNjtMw&#10;EL4j8Q6W7zTtdtuy1aarslUR0opdqSDOruM0lmyPsd0m5QHgDThx4c5z9TkYO2m3LBz2QA7O/OUb&#10;zzczub5ptCI74bwEk9NBr0+JMBwKaTY5/fhh+eo1JT4wUzAFRuR0Lzy9mb18cV3bqbiAClQhHEEQ&#10;46e1zWkVgp1mmeeV0Mz3wAqDzhKcZgFVt8kKx2pE1yq76PfHWQ2usA648B6ti9ZJO0T3HEAoS8nF&#10;AvhWCxNaVCcUC1iSr6T1dJZuW5aCh/uy9CIQlVOsNKQTk6C8jmc2u2bTjWO2kry7AnvOFZ7UpJk0&#10;mPQEtWCBka2Tf0FpyR14KEOPg87aQhIjWMWg/4SbVcWsSLUg1d6eSPf/D5a/3z04IoucTpASwzR2&#10;/PD92+HHr8PPrwRtSFBt/RTjVhYjQ/MGGhybo92jMdbdlE7HN1ZE0I9Y+xO9ogmEo3HYn1xNRpRw&#10;dA3Ho+FgNIow2ePX1vnwVoAmUcipw/YlVtnuzoc29BgSk3lQslhKpZLiNutb5ciOYauX6enQ/whT&#10;htQ5HQ9H/YRsIH7fQisTcUSami5fLL0tMUqhWTcdH2so9kiHg3aivOVLiXe+Yz48MIcjhAzgkoV7&#10;PEoFmBI6iZIK3Jd/2WM8dha9lNQ4kjn1n7fMCUrUO4M9vxpcXiJsSMrlaHKBijv3rM89ZqtvAakY&#10;4DpbnsQYH9RRLB3oT7iL85gVXcxwzJ3TcBRvQ7souMtczOcpCKfWsnBnVpZH6EiYgfk2QClTgyJN&#10;LTfY2Kjg3KYWdzsWF+NcT1GP/5X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A5009jVAAAACAEA&#10;AA8AAAAAAAAAAQAgAAAAIgAAAGRycy9kb3ducmV2LnhtbFBLAQIUABQAAAAIAIdO4kBbHGgCVgIA&#10;AJ8EAAAOAAAAAAAAAAEAIAAAACQBAABkcnMvZTJvRG9jLnhtbFBLBQYAAAAABgAGAFkBAADsBQAA&#10;AAA=&#10;">
                <v:fill on="t" focussize="0,0"/>
                <v:stroke on="f" weight="0.5pt"/>
                <v:imagedata o:title=""/>
                <o:lock v:ext="edit" aspectratio="f"/>
                <v:textbox>
                  <w:txbxContent>
                    <w:p>
                      <w:pPr>
                        <w:ind w:left="0" w:leftChars="0" w:firstLine="0" w:firstLineChars="0"/>
                        <w:rPr>
                          <w:rFonts w:hint="eastAsia" w:eastAsia="仿宋"/>
                          <w:lang w:eastAsia="zh-CN"/>
                        </w:rPr>
                      </w:pPr>
                      <w:r>
                        <w:rPr>
                          <w:rFonts w:hint="eastAsia"/>
                          <w:b/>
                          <w:bCs/>
                          <w:sz w:val="22"/>
                          <w:szCs w:val="28"/>
                          <w:lang w:eastAsia="zh-CN"/>
                        </w:rPr>
                        <w:t>安徽美信铝业有限公司</w:t>
                      </w:r>
                    </w:p>
                  </w:txbxContent>
                </v:textbox>
              </v:shape>
            </w:pict>
          </mc:Fallback>
        </mc:AlternateContent>
      </w:r>
    </w:p>
    <w:p>
      <w:pPr>
        <w:ind w:firstLine="280" w:firstLineChars="100"/>
        <w:rPr>
          <w:rFonts w:hint="default"/>
          <w:szCs w:val="21"/>
          <w:lang w:val="en-US" w:eastAsia="zh-CN"/>
        </w:rPr>
      </w:pPr>
    </w:p>
    <w:p>
      <w:pPr>
        <w:pStyle w:val="4"/>
        <w:keepNext/>
        <w:keepLines/>
        <w:pageBreakBefore w:val="0"/>
        <w:widowControl w:val="0"/>
        <w:kinsoku/>
        <w:wordWrap/>
        <w:overflowPunct/>
        <w:topLinePunct w:val="0"/>
        <w:autoSpaceDE/>
        <w:autoSpaceDN/>
        <w:bidi w:val="0"/>
        <w:adjustRightInd/>
        <w:snapToGrid/>
        <w:spacing w:line="416" w:lineRule="auto"/>
        <w:ind w:firstLine="0" w:firstLineChars="0"/>
        <w:jc w:val="center"/>
        <w:textAlignment w:val="auto"/>
      </w:pPr>
      <w:bookmarkStart w:id="1326" w:name="_Toc19649"/>
      <w:bookmarkStart w:id="1327" w:name="_Toc14615"/>
    </w:p>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4"/>
        <w:keepNext/>
        <w:keepLines/>
        <w:pageBreakBefore w:val="0"/>
        <w:widowControl w:val="0"/>
        <w:kinsoku/>
        <w:wordWrap/>
        <w:overflowPunct/>
        <w:topLinePunct w:val="0"/>
        <w:autoSpaceDE/>
        <w:autoSpaceDN/>
        <w:bidi w:val="0"/>
        <w:adjustRightInd/>
        <w:snapToGrid/>
        <w:spacing w:line="416" w:lineRule="auto"/>
        <w:ind w:firstLine="0" w:firstLineChars="0"/>
        <w:jc w:val="center"/>
        <w:textAlignment w:val="auto"/>
        <w:rPr>
          <w:rFonts w:hint="eastAsia"/>
        </w:rPr>
        <w:sectPr>
          <w:pgSz w:w="11906" w:h="16838"/>
          <w:pgMar w:top="1247" w:right="1247" w:bottom="1020" w:left="1304"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pPr>
        <w:pStyle w:val="4"/>
        <w:keepNext/>
        <w:keepLines/>
        <w:pageBreakBefore w:val="0"/>
        <w:widowControl w:val="0"/>
        <w:kinsoku/>
        <w:wordWrap/>
        <w:overflowPunct/>
        <w:topLinePunct w:val="0"/>
        <w:autoSpaceDE/>
        <w:autoSpaceDN/>
        <w:bidi w:val="0"/>
        <w:adjustRightInd/>
        <w:snapToGrid/>
        <w:spacing w:line="416" w:lineRule="auto"/>
        <w:ind w:firstLine="0" w:firstLineChars="0"/>
        <w:jc w:val="center"/>
        <w:textAlignment w:val="auto"/>
        <w:rPr>
          <w:rFonts w:hint="eastAsia"/>
        </w:rPr>
      </w:pPr>
      <w:bookmarkStart w:id="1328" w:name="_Toc3533"/>
      <w:bookmarkStart w:id="1329" w:name="_Toc30555"/>
      <w:bookmarkStart w:id="1330" w:name="_Toc6390"/>
      <w:bookmarkStart w:id="1331" w:name="_Toc9733"/>
      <w:bookmarkStart w:id="1332" w:name="_Toc21487"/>
      <w:bookmarkStart w:id="1333" w:name="_Toc32294"/>
      <w:bookmarkStart w:id="1334" w:name="_Toc19097"/>
      <w:r>
        <w:rPr>
          <w:sz w:val="28"/>
        </w:rPr>
        <mc:AlternateContent>
          <mc:Choice Requires="wps">
            <w:drawing>
              <wp:anchor distT="0" distB="0" distL="114300" distR="114300" simplePos="0" relativeHeight="251796480" behindDoc="0" locked="0" layoutInCell="1" allowOverlap="1">
                <wp:simplePos x="0" y="0"/>
                <wp:positionH relativeFrom="column">
                  <wp:posOffset>-311785</wp:posOffset>
                </wp:positionH>
                <wp:positionV relativeFrom="paragraph">
                  <wp:posOffset>385445</wp:posOffset>
                </wp:positionV>
                <wp:extent cx="307975" cy="3867150"/>
                <wp:effectExtent l="0" t="0" r="15875" b="0"/>
                <wp:wrapNone/>
                <wp:docPr id="391" name="文本框 391"/>
                <wp:cNvGraphicFramePr/>
                <a:graphic xmlns:a="http://schemas.openxmlformats.org/drawingml/2006/main">
                  <a:graphicData uri="http://schemas.microsoft.com/office/word/2010/wordprocessingShape">
                    <wps:wsp>
                      <wps:cNvSpPr txBox="1"/>
                      <wps:spPr>
                        <a:xfrm>
                          <a:off x="1156970" y="2546350"/>
                          <a:ext cx="307975" cy="3867150"/>
                        </a:xfrm>
                        <a:prstGeom prst="rect">
                          <a:avLst/>
                        </a:prstGeom>
                        <a:solidFill>
                          <a:srgbClr val="FFFFFF"/>
                        </a:solidFill>
                        <a:ln w="6350">
                          <a:noFill/>
                        </a:ln>
                        <a:effectLst/>
                      </wps:spPr>
                      <wps:txbx>
                        <w:txbxContent>
                          <w:p>
                            <w:pPr>
                              <w:rPr>
                                <w:rFonts w:hint="eastAsia"/>
                                <w:b/>
                                <w:bCs/>
                                <w:sz w:val="22"/>
                                <w:szCs w:val="28"/>
                              </w:rPr>
                            </w:pPr>
                            <w:r>
                              <w:rPr>
                                <w:rFonts w:hint="eastAsia"/>
                                <w:b/>
                                <w:bCs/>
                                <w:sz w:val="22"/>
                                <w:szCs w:val="28"/>
                              </w:rPr>
                              <w:t>淮</w:t>
                            </w:r>
                            <w:r>
                              <w:rPr>
                                <w:rFonts w:hint="eastAsia"/>
                                <w:b/>
                                <w:bCs/>
                                <w:sz w:val="22"/>
                                <w:szCs w:val="28"/>
                                <w:lang w:eastAsia="zh-CN"/>
                              </w:rPr>
                              <w:t>安徽美信铝业有限公司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55pt;margin-top:30.35pt;height:304.5pt;width:24.25pt;z-index:251796480;mso-width-relative:page;mso-height-relative:page;" fillcolor="#FFFFFF" filled="t" stroked="f" coordsize="21600,21600" o:gfxdata="UEsDBAoAAAAAAIdO4kAAAAAAAAAAAAAAAAAEAAAAZHJzL1BLAwQUAAAACACHTuJAHvR2FdQAAAAI&#10;AQAADwAAAGRycy9kb3ducmV2LnhtbE2Py07DMBBF90j8gzVI7FI7VZXSEKcLJLaVaEvXbjwkEfY4&#10;st3n1zOsYHk1R/eeadZX78QZYxoDaShnCgRSF+xIvYb97r14AZGyIWtcINRwwwTr9vGhMbUNF/rA&#10;8zb3gkso1UbDkPNUS5m6Ab1JszAh8e0rRG8yx9hLG82Fy72Tc6Uq6c1IvDCYCd8G7L63J6/h0Pv7&#10;4bOc4mC9W9Dmftvtw6j181OpXkFkvOY/GH71WR1adjqGE9kknIZisSoZ1VCpJQgGigrEkWO1WoJs&#10;G/n/gfYHUEsDBBQAAAAIAIdO4kCcR8HqYQIAAK0EAAAOAAAAZHJzL2Uyb0RvYy54bWytVM1uEzEQ&#10;viPxDpbvdPOfJsqmCqmCkCpaqSDOjtebtWR7jO1ktzwAvEFPXLjzXHkOxt5NWwqHHsjBmfF8np9v&#10;ZnZx0WhFDsJ5CSan/bMeJcJwKKTZ5fTTx82bc0p8YKZgCozI6Z3w9GL5+tWitnMxgApUIRxBJ8bP&#10;a5vTKgQ7zzLPK6GZPwMrDBpLcJoFVN0uKxyr0btW2aDXm2Q1uMI64MJ7vL1sjbTz6F7iEMpScnEJ&#10;fK+FCa1XJxQLWJKvpPV0mbItS8HDdVl6EYjKKVYa0olBUN7GM1su2HznmK0k71JgL0nhWU2aSYNB&#10;H1xdssDI3sm/XGnJHXgowxkHnbWFJEawin7vGTe3FbMi1YJUe/tAuv9/bvmHw40jssjpcNanxDCN&#10;LT/efz/++HX8+Y3ES6Sotn6OyFuL2NC8hQYH53Tv8TJW3pROx3+siUR7fzyZTZHmu5wOxqPJcNyR&#10;LZpAOAKGvelsOqaEI2B4Ppn2W0D26Mk6H94J0CQKOXXYzMQxO1z5gFkh9ASJgT0oWWykUklxu+1a&#10;OXJg2PhN+sWE8ckfMGVIndOUXHxlIL5vccrEG5FmqIsXaWjLjVJotk3HzRaKO6TGQTtf3vKNxJyv&#10;mA83zOFAIQ+4cuEaj1IBhoROoqQC9/Vf9xGPfUYrJTUOaE79lz1zghL13uAEzPqjUZzopIzG0wEq&#10;7qll+9Ri9noNSAX2GLNLYsQHdRJLB/ozbuYqRkUTMxxj5zScxHVo1wY3m4vVKoFwhi0LV+bW8ui6&#10;pXC1D1DK1KBIU8sNUh8VnOLUhG7j4po81RPq8Suz/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e&#10;9HYV1AAAAAgBAAAPAAAAAAAAAAEAIAAAACIAAABkcnMvZG93bnJldi54bWxQSwECFAAUAAAACACH&#10;TuJAnEfB6mECAACtBAAADgAAAAAAAAABACAAAAAjAQAAZHJzL2Uyb0RvYy54bWxQSwUGAAAAAAYA&#10;BgBZAQAA9gUAAAAA&#10;">
                <v:fill on="t" focussize="0,0"/>
                <v:stroke on="f" weight="0.5pt"/>
                <v:imagedata o:title=""/>
                <o:lock v:ext="edit" aspectratio="f"/>
                <v:textbox>
                  <w:txbxContent>
                    <w:p>
                      <w:pPr>
                        <w:rPr>
                          <w:rFonts w:hint="eastAsia"/>
                          <w:b/>
                          <w:bCs/>
                          <w:sz w:val="22"/>
                          <w:szCs w:val="28"/>
                        </w:rPr>
                      </w:pPr>
                      <w:r>
                        <w:rPr>
                          <w:rFonts w:hint="eastAsia"/>
                          <w:b/>
                          <w:bCs/>
                          <w:sz w:val="22"/>
                          <w:szCs w:val="28"/>
                        </w:rPr>
                        <w:t>淮</w:t>
                      </w:r>
                      <w:r>
                        <w:rPr>
                          <w:rFonts w:hint="eastAsia"/>
                          <w:b/>
                          <w:bCs/>
                          <w:sz w:val="22"/>
                          <w:szCs w:val="28"/>
                          <w:lang w:eastAsia="zh-CN"/>
                        </w:rPr>
                        <w:t>安徽美信铝业有限公司</w:t>
                      </w:r>
                    </w:p>
                  </w:txbxContent>
                </v:textbox>
              </v:shape>
            </w:pict>
          </mc:Fallback>
        </mc:AlternateContent>
      </w:r>
      <w:r>
        <w:drawing>
          <wp:anchor distT="0" distB="0" distL="114300" distR="114300" simplePos="0" relativeHeight="251795456" behindDoc="0" locked="0" layoutInCell="1" allowOverlap="1">
            <wp:simplePos x="0" y="0"/>
            <wp:positionH relativeFrom="column">
              <wp:posOffset>5170170</wp:posOffset>
            </wp:positionH>
            <wp:positionV relativeFrom="paragraph">
              <wp:posOffset>180975</wp:posOffset>
            </wp:positionV>
            <wp:extent cx="960120" cy="486410"/>
            <wp:effectExtent l="0" t="0" r="11430" b="8890"/>
            <wp:wrapNone/>
            <wp:docPr id="392" name="图片 26" descr="C:\Users\GAOSHA~1\AppData\Local\Temp\155443916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图片 26" descr="C:\Users\GAOSHA~1\AppData\Local\Temp\1554439162(1).png"/>
                    <pic:cNvPicPr>
                      <a:picLocks noChangeAspect="1" noChangeArrowheads="1"/>
                    </pic:cNvPicPr>
                  </pic:nvPicPr>
                  <pic:blipFill>
                    <a:blip r:embed="rId26" cstate="print"/>
                    <a:srcRect l="1678" t="5393"/>
                    <a:stretch>
                      <a:fillRect/>
                    </a:stretch>
                  </pic:blipFill>
                  <pic:spPr>
                    <a:xfrm>
                      <a:off x="0" y="0"/>
                      <a:ext cx="960120" cy="486410"/>
                    </a:xfrm>
                    <a:prstGeom prst="rect">
                      <a:avLst/>
                    </a:prstGeom>
                    <a:noFill/>
                    <a:ln>
                      <a:noFill/>
                    </a:ln>
                  </pic:spPr>
                </pic:pic>
              </a:graphicData>
            </a:graphic>
          </wp:anchor>
        </w:drawing>
      </w:r>
      <w:r>
        <w:rPr>
          <w:rFonts w:hint="eastAsia"/>
        </w:rPr>
        <w:fldChar w:fldCharType="begin"/>
      </w:r>
      <w:r>
        <w:rPr>
          <w:rFonts w:hint="eastAsia"/>
        </w:rPr>
        <w:instrText xml:space="preserve"> HYPERLINK \l _Toc4669 </w:instrText>
      </w:r>
      <w:r>
        <w:rPr>
          <w:rFonts w:hint="eastAsia"/>
        </w:rPr>
        <w:fldChar w:fldCharType="separate"/>
      </w:r>
      <w:r>
        <w:rPr>
          <w:rFonts w:hint="eastAsia"/>
          <w:lang w:val="en-US" w:eastAsia="zh-CN"/>
        </w:rPr>
        <w:t>8.3 应急疏散路线图</w:t>
      </w:r>
      <w:r>
        <w:rPr>
          <w:rFonts w:hint="eastAsia"/>
        </w:rPr>
        <w:fldChar w:fldCharType="end"/>
      </w:r>
      <w:bookmarkEnd w:id="1326"/>
      <w:bookmarkEnd w:id="1327"/>
      <w:bookmarkEnd w:id="1328"/>
      <w:bookmarkEnd w:id="1329"/>
      <w:bookmarkEnd w:id="1330"/>
      <w:bookmarkEnd w:id="1331"/>
      <w:bookmarkEnd w:id="1332"/>
      <w:bookmarkEnd w:id="1333"/>
      <w:bookmarkEnd w:id="1334"/>
    </w:p>
    <w:p>
      <w:pPr>
        <w:rPr>
          <w:rFonts w:hint="eastAsia"/>
        </w:rPr>
      </w:pPr>
      <w:r>
        <w:rPr>
          <w:sz w:val="28"/>
        </w:rPr>
        <mc:AlternateContent>
          <mc:Choice Requires="wpg">
            <w:drawing>
              <wp:anchor distT="0" distB="0" distL="114300" distR="114300" simplePos="0" relativeHeight="251814912" behindDoc="0" locked="0" layoutInCell="1" allowOverlap="1">
                <wp:simplePos x="0" y="0"/>
                <wp:positionH relativeFrom="column">
                  <wp:posOffset>107315</wp:posOffset>
                </wp:positionH>
                <wp:positionV relativeFrom="paragraph">
                  <wp:posOffset>202565</wp:posOffset>
                </wp:positionV>
                <wp:extent cx="5005070" cy="4851400"/>
                <wp:effectExtent l="0" t="0" r="24130" b="6350"/>
                <wp:wrapNone/>
                <wp:docPr id="63" name="组合 63"/>
                <wp:cNvGraphicFramePr/>
                <a:graphic xmlns:a="http://schemas.openxmlformats.org/drawingml/2006/main">
                  <a:graphicData uri="http://schemas.microsoft.com/office/word/2010/wordprocessingGroup">
                    <wpg:wgp>
                      <wpg:cNvGrpSpPr/>
                      <wpg:grpSpPr>
                        <a:xfrm>
                          <a:off x="0" y="0"/>
                          <a:ext cx="5005070" cy="4851400"/>
                          <a:chOff x="4854" y="2196217"/>
                          <a:chExt cx="7882" cy="7640"/>
                        </a:xfrm>
                      </wpg:grpSpPr>
                      <wpg:grpSp>
                        <wpg:cNvPr id="64" name="组合 51"/>
                        <wpg:cNvGrpSpPr/>
                        <wpg:grpSpPr>
                          <a:xfrm>
                            <a:off x="5154" y="2196217"/>
                            <a:ext cx="7582" cy="7640"/>
                            <a:chOff x="5154" y="2196217"/>
                            <a:chExt cx="7582" cy="7640"/>
                          </a:xfrm>
                        </wpg:grpSpPr>
                        <wps:wsp>
                          <wps:cNvPr id="65" name="直接连接符 147"/>
                          <wps:cNvCnPr/>
                          <wps:spPr>
                            <a:xfrm flipH="1">
                              <a:off x="5154" y="2196244"/>
                              <a:ext cx="14" cy="6057"/>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66" name="直接连接符 177"/>
                          <wps:cNvCnPr/>
                          <wps:spPr>
                            <a:xfrm flipV="1">
                              <a:off x="5166" y="2196229"/>
                              <a:ext cx="7555" cy="13"/>
                            </a:xfrm>
                            <a:prstGeom prst="line">
                              <a:avLst/>
                            </a:prstGeom>
                          </wps:spPr>
                          <wps:style>
                            <a:lnRef idx="2">
                              <a:prstClr val="black"/>
                            </a:lnRef>
                            <a:fillRef idx="0">
                              <a:srgbClr val="FFFFFF"/>
                            </a:fillRef>
                            <a:effectRef idx="0">
                              <a:srgbClr val="FFFFFF"/>
                            </a:effectRef>
                            <a:fontRef idx="minor">
                              <a:schemeClr val="tx1"/>
                            </a:fontRef>
                          </wps:style>
                          <wps:bodyPr/>
                        </wps:wsp>
                        <wps:wsp>
                          <wps:cNvPr id="67" name="直接连接符 5"/>
                          <wps:cNvCnPr/>
                          <wps:spPr>
                            <a:xfrm flipH="1">
                              <a:off x="12722" y="2196217"/>
                              <a:ext cx="14" cy="761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68" name="直接连接符 47"/>
                          <wps:cNvCnPr/>
                          <wps:spPr>
                            <a:xfrm>
                              <a:off x="5154" y="2202303"/>
                              <a:ext cx="7582" cy="1554"/>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69" name="矩形 48"/>
                          <wps:cNvSpPr/>
                          <wps:spPr>
                            <a:xfrm>
                              <a:off x="10746" y="2199490"/>
                              <a:ext cx="1035" cy="2454"/>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ind w:left="0" w:leftChars="0" w:firstLine="0" w:firstLineChars="0"/>
                                  <w:jc w:val="center"/>
                                  <w:rPr>
                                    <w:rFonts w:hint="eastAsia"/>
                                    <w:lang w:eastAsia="zh-CN"/>
                                  </w:rPr>
                                </w:pPr>
                                <w:r>
                                  <w:rPr>
                                    <w:rFonts w:hint="eastAsia"/>
                                    <w:lang w:eastAsia="zh-CN"/>
                                  </w:rPr>
                                  <w:t>熔</w:t>
                                </w:r>
                              </w:p>
                              <w:p>
                                <w:pPr>
                                  <w:ind w:left="0" w:leftChars="0" w:firstLine="0" w:firstLineChars="0"/>
                                  <w:jc w:val="center"/>
                                  <w:rPr>
                                    <w:rFonts w:hint="eastAsia"/>
                                    <w:lang w:eastAsia="zh-CN"/>
                                  </w:rPr>
                                </w:pPr>
                                <w:r>
                                  <w:rPr>
                                    <w:rFonts w:hint="eastAsia"/>
                                    <w:lang w:eastAsia="zh-CN"/>
                                  </w:rPr>
                                  <w:t>铸</w:t>
                                </w:r>
                              </w:p>
                              <w:p>
                                <w:pPr>
                                  <w:ind w:left="0" w:leftChars="0" w:firstLine="0" w:firstLineChars="0"/>
                                  <w:jc w:val="center"/>
                                  <w:rPr>
                                    <w:rFonts w:hint="eastAsia"/>
                                    <w:lang w:eastAsia="zh-CN"/>
                                  </w:rPr>
                                </w:pPr>
                                <w:r>
                                  <w:rPr>
                                    <w:rFonts w:hint="eastAsia"/>
                                    <w:lang w:eastAsia="zh-CN"/>
                                  </w:rPr>
                                  <w:t>车</w:t>
                                </w:r>
                              </w:p>
                              <w:p>
                                <w:pPr>
                                  <w:ind w:left="0" w:leftChars="0" w:firstLine="0" w:firstLineChars="0"/>
                                  <w:jc w:val="center"/>
                                  <w:rPr>
                                    <w:rFonts w:hint="eastAsia" w:eastAsia="仿宋"/>
                                    <w:lang w:eastAsia="zh-CN"/>
                                  </w:rPr>
                                </w:pPr>
                                <w:r>
                                  <w:rPr>
                                    <w:rFonts w:hint="eastAsia"/>
                                    <w:lang w:eastAsia="zh-CN"/>
                                  </w:rPr>
                                  <w:t>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1" name="矩形 49"/>
                          <wps:cNvSpPr/>
                          <wps:spPr>
                            <a:xfrm>
                              <a:off x="6545" y="2200869"/>
                              <a:ext cx="3190" cy="1038"/>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ind w:left="0" w:leftChars="0" w:firstLine="0" w:firstLineChars="0"/>
                                  <w:jc w:val="center"/>
                                  <w:rPr>
                                    <w:rFonts w:hint="eastAsia"/>
                                    <w:lang w:eastAsia="zh-CN"/>
                                  </w:rPr>
                                </w:pPr>
                                <w:r>
                                  <w:rPr>
                                    <w:rFonts w:hint="eastAsia"/>
                                    <w:lang w:eastAsia="zh-CN"/>
                                  </w:rPr>
                                  <w:t>冷轧车间</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75" name="文本框 56"/>
                        <wps:cNvSpPr txBox="1"/>
                        <wps:spPr>
                          <a:xfrm>
                            <a:off x="4854" y="2196657"/>
                            <a:ext cx="614" cy="1363"/>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eastAsia" w:eastAsia="仿宋"/>
                                  <w:lang w:eastAsia="zh-CN"/>
                                </w:rPr>
                              </w:pPr>
                              <w:r>
                                <w:rPr>
                                  <w:rFonts w:hint="eastAsia"/>
                                  <w:lang w:eastAsia="zh-CN"/>
                                </w:rPr>
                                <w:t>大门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3" name="文本框 58"/>
                        <wps:cNvSpPr txBox="1"/>
                        <wps:spPr>
                          <a:xfrm>
                            <a:off x="9746" y="2202980"/>
                            <a:ext cx="902" cy="737"/>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eastAsia" w:eastAsia="仿宋"/>
                                  <w:lang w:eastAsia="zh-CN"/>
                                </w:rPr>
                              </w:pPr>
                              <w:r>
                                <w:rPr>
                                  <w:rFonts w:hint="eastAsia"/>
                                  <w:lang w:eastAsia="zh-CN"/>
                                </w:rPr>
                                <w:t>大门</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8.45pt;margin-top:15.95pt;height:382pt;width:394.1pt;z-index:251814912;mso-width-relative:page;mso-height-relative:page;" coordorigin="4854,2196217" coordsize="7882,7640" o:gfxdata="UEsDBAoAAAAAAIdO4kAAAAAAAAAAAAAAAAAEAAAAZHJzL1BLAwQUAAAACACHTuJAsjyvldkAAAAJ&#10;AQAADwAAAGRycy9kb3ducmV2LnhtbE2PQUvDQBCF74L/YRnBm91dS2oTsylS1FMR2gribZtMk9Ds&#10;bMhuk/bfO570NDze48338tXFdWLEIbSeDOiZAoFU+qql2sDn/u1hCSJES5XtPKGBKwZYFbc3uc0q&#10;P9EWx12sBZdQyKyBJsY+kzKUDTobZr5HYu/oB2cjy6GW1WAnLnedfFRqIZ1tiT80tsd1g+Vpd3YG&#10;3ic7vcz167g5HdfX733y8bXRaMz9nVbPICJe4l8YfvEZHQpmOvgzVUF0rBcpJw3MNV/2lyrRIA4G&#10;ntIkBVnk8v+C4gdQSwMEFAAAAAgAh07iQIs1LB7CBAAATxcAAA4AAABkcnMvZTJvRG9jLnhtbO1Y&#10;y28jNRi/I/E/WHOnmZnMIxk1XZWWFqSKrVQeZ8eZl5ixje006Z4RcEKcuIBAIIGEtEduCPHXbJc/&#10;g8/2zOTRRM0WbbXsNoeJn5/9vX+f9x/N6wpdpkKWjI4cb891UEoJm5Q0Hzkff3TyzsBBUmE6wRWj&#10;6ci5SqXz6ODtt/ZnPEl9VrBqkgoERKhMZnzkFErxpNeTpEhrLPcYTylMZkzUWEFX5L2JwDOgXlc9&#10;33Wj3oyJCReMpFLC6LGddBqKYheCLMtKkh4zMq1TqixVkVZYAUuyKLl0Dsxtsywl6nGWyVShauQA&#10;p8p84RBoj/W3d7CPk1xgXpSkuQLe5QprPNW4pHBoR+oYK4ymorxBqi6JYJJlao+wumcZMRIBLjx3&#10;TTangk254SVPZjnvhA6KWpP6ncmSDy/PBSonIyfqO4jiGjT+/M8vnn37NYIBkM6M5wksOhX8gp+L&#10;ZiC3Pc3wPBO1/gdW0NzI9aqTazpXiMBg6LqhG4PICcwFg9AL3EbypAD16H0wGjgIpn1vGPlebBVD&#10;ivcaEvFg4Nv9cRSYzb327J6+YnejrvOSpQW3XZFW6N1BWqG3ietWbHG4zjNOOoFt3roksBubtwoM&#10;/FgujEv+N+O6KDBPjc1KbTetcYWduL7/4/qbX//5+0f4Pn/6G/ICo+sZN8uPaGNjMpFgbq2Boawq&#10;+fsQrYyPNaa2KoEgsCbTCs8DBWlzi9zQHNBxjxMupDpNWY10Y+RUJdUXxgm+PJMKLByWtkv0MGUn&#10;ZVWZQFFRNINb+DHYLyIYol8GUQeaNQcPkjR3EK5yCKtECUNSsqqc6O2akBT5+KgS6BLrYGR++s5w&#10;3MoyffYxloVdZ6Ysa3WpIPJWZT1yBsu7KwpEtACtyHRrzCZXRpJmHNSrHfk+9Bxt1XO8q54/uaHn&#10;CKi2ocEfruo5DkOwLa1pz8SrV0DPWoGdnscVJp+9dmqOt6k51KzewZnBp3wI8K2W2wSw7s1x5JkT&#10;XgEtvwneDFCwSXJrUXuXoK1D3o1Q7bt+3zWOipNWuYs854WQD21IbHFFG4kfgvUqzn4hxLclKQ87&#10;9f70+7O/fkHBYMl7O7jX5pUWb3Va9dw46CLzMBg2mK5Vq+f2m8jsB7epVQBQf91ysJqP500wtOkY&#10;CWbrD8nJSQlJ4gxLdY4FFBwAJ6AkU4/hk1UMMAZrWg4qmHiyaVyvB6gGsw6aQQED+OPzKRapg6oP&#10;KIC4oRcAUEbKdIIw9qEjlmfGyzN0Wh8xgCUeFH+cmKZer6q2mQlWfwqV26E+FaYwJXC2RTpN50jZ&#10;wgpqP5IeHpplUOVwrM7oBSdtWqfscKpYVhqotQArDYa5P6wSA69NdGvM30CLJnndbv5RGIB964wF&#10;Ze0gWsMlfQ/8weISt2/8anvOerD+B+u3CN5Y/6KgvSfUHoMdW0+4/u6r6x+eXv/8JQqjtVyA1Pxd&#10;BpV6U+duzQorlXxki69Fro/auszr2/eFu3uFqYw21lYn5tcAiZVltoCL+qFrsk1X2sEtNlRRb0YE&#10;h/rVBvP/WfwGfLHBbNchzK5mO+ywDEDU4WANywzd9vWpf8trwm2xfMUcV2qIB6t9EdzxEqzWxF14&#10;ZzVPMs2bsH7IXe4blLJ4Bz/4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QHAABbQ29udGVudF9UeXBlc10ueG1sUEsBAhQACgAAAAAAh07iQAAA&#10;AAAAAAAAAAAAAAYAAAAAAAAAAAAQAAAAFgYAAF9yZWxzL1BLAQIUABQAAAAIAIdO4kCKFGY80QAA&#10;AJQBAAALAAAAAAAAAAEAIAAAADoGAABfcmVscy8ucmVsc1BLAQIUAAoAAAAAAIdO4kAAAAAAAAAA&#10;AAAAAAAEAAAAAAAAAAAAEAAAAAAAAABkcnMvUEsBAhQAFAAAAAgAh07iQLI8r5XZAAAACQEAAA8A&#10;AAAAAAAAAQAgAAAAIgAAAGRycy9kb3ducmV2LnhtbFBLAQIUABQAAAAIAIdO4kCLNSwewgQAAE8X&#10;AAAOAAAAAAAAAAEAIAAAACgBAABkcnMvZTJvRG9jLnhtbFBLBQYAAAAABgAGAFkBAABcCAAAAAA=&#10;">
                <o:lock v:ext="edit" aspectratio="f"/>
                <v:group id="组合 51" o:spid="_x0000_s1026" o:spt="203" style="position:absolute;left:5154;top:2196217;height:7640;width:7582;" coordorigin="5154,2196217" coordsize="7582,7640" o:gfxdata="UEsDBAoAAAAAAIdO4kAAAAAAAAAAAAAAAAAEAAAAZHJzL1BLAwQUAAAACACHTuJA1TPka70AAADb&#10;AAAADwAAAGRycy9kb3ducmV2LnhtbEWPT4vCMBTE74LfITzBm6Zd/yDVKCKreBBhVRBvj+bZFpuX&#10;0sRWv71ZWNjjMDO/YRarlylFQ7UrLCuIhxEI4tTqgjMFl/N2MAPhPLLG0jIpeJOD1bLbWWCibcs/&#10;1Jx8JgKEXYIKcu+rREqX5mTQDW1FHLy7rQ36IOtM6hrbADel/IqiqTRYcFjIsaJNTunj9DQKdi22&#10;61H83Rwe9837dp4cr4eYlOr34mgOwtPL/4f/2nutYDqG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1TPka70AAADbAAAADwAAAAAAAAABACAAAAAiAAAAZHJzL2Rvd25yZXYueG1s&#10;UEsBAhQAFAAAAAgAh07iQDMvBZ47AAAAOQAAABUAAAAAAAAAAQAgAAAADAEAAGRycy9ncm91cHNo&#10;YXBleG1sLnhtbFBLBQYAAAAABgAGAGABAADJAwAAAAA=&#10;">
                  <o:lock v:ext="edit" aspectratio="f"/>
                  <v:line id="直接连接符 147" o:spid="_x0000_s1026" o:spt="20" style="position:absolute;left:5154;top:2196244;flip:x;height:6057;width:14;" filled="f" stroked="t" coordsize="21600,21600" o:gfxdata="UEsDBAoAAAAAAIdO4kAAAAAAAAAAAAAAAAAEAAAAZHJzL1BLAwQUAAAACACHTuJA9hpFhb0AAADb&#10;AAAADwAAAGRycy9kb3ducmV2LnhtbEWPzWrDMBCE74W+g9hAb7XshATjRsnBUMih0NoNPW+t9U9j&#10;rYykJM7bR4VCj8PMfMNs97MZxYWcHywryJIUBHFj9cCdguPn63MOwgdkjaNlUnAjD/vd48MWC22v&#10;XNGlDp2IEPYFKuhDmAopfdOTQZ/YiTh6rXUGQ5Suk9rhNcLNKJdpupEGB44LPU5U9tSc6rNRMMgy&#10;+/5yZftxo3wVVu/Vz9t5VuppkaUvIALN4T/81z5oBZs1/H6JP0Du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GkWF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line>
                  <v:line id="直接连接符 177" o:spid="_x0000_s1026" o:spt="20" style="position:absolute;left:5166;top:2196229;flip:y;height:13;width:7555;" filled="f" stroked="t" coordsize="21600,21600" o:gfxdata="UEsDBAoAAAAAAIdO4kAAAAAAAAAAAAAAAAAEAAAAZHJzL1BLAwQUAAAACACHTuJABsjb8rwAAADb&#10;AAAADwAAAGRycy9kb3ducmV2LnhtbEWPT4vCMBTE78J+h/AW9mbTKhSpRg8FYQ8Lrn/w/GyebbV5&#10;KUnU+u03C4LHYWZ+wyxWg+nEnZxvLSvIkhQEcWV1y7WCw349noHwAVljZ5kUPMnDavkxWmCh7YO3&#10;dN+FWkQI+wIVNCH0hZS+asigT2xPHL2zdQZDlK6W2uEjwk0nJ2maS4Mtx4UGeyobqq67m1HQyjI7&#10;HV15/n3SbBqmm+3l5zYo9fWZpXMQgYbwDr/a31pBnsP/l/gD5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bI2/K8AAAA&#10;2w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line>
                  <v:line id="直接连接符 5" o:spid="_x0000_s1026" o:spt="20" style="position:absolute;left:12722;top:2196217;flip:x;height:7615;width:14;" filled="f" stroked="t" coordsize="21600,21600" o:gfxdata="UEsDBAoAAAAAAIdO4kAAAAAAAAAAAAAAAAAEAAAAZHJzL1BLAwQUAAAACACHTuJAaYR+ab0AAADb&#10;AAAADwAAAGRycy9kb3ducmV2LnhtbEWPT2vCQBTE74V+h+UJvTWbGLCSunoIFDwIVis9v2Zf/tTs&#10;27C7avLtXaHQ4zAzv2FWm9H04krOd5YVZEkKgriyuuNGwenr43UJwgdkjb1lUjCRh836+WmFhbY3&#10;PtD1GBoRIewLVNCGMBRS+qolgz6xA3H0ausMhihdI7XDW4SbXs7TdCENdhwXWhyobKk6Hy9GQSfL&#10;7OfblfXnRMs85PvD7+4yKvUyy9J3EIHG8B/+a2+1gsUbPL7EHyD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hH5p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line>
                  <v:line id="直接连接符 47" o:spid="_x0000_s1026" o:spt="20" style="position:absolute;left:5154;top:2202303;height:1554;width:7582;" filled="f" stroked="t" coordsize="21600,21600" o:gfxdata="UEsDBAoAAAAAAIdO4kAAAAAAAAAAAAAAAAAEAAAAZHJzL1BLAwQUAAAACACHTuJAjNUQ9LoAAADb&#10;AAAADwAAAGRycy9kb3ducmV2LnhtbEVPy4rCMBTdC/MP4Q6409QHOnSMIoqM4MoHo8tLc6ctNjcl&#10;ibXj15uF4PJw3rNFayrRkPOlZQWDfgKCOLO65FzB6bjpfYHwAVljZZkU/JOHxfyjM8NU2zvvqTmE&#10;XMQQ9ikqKEKoUyl9VpBB37c1ceT+rDMYInS51A7vMdxUcpgkE2mw5NhQYE2rgrLr4WYU/C6n11H7&#10;sx5vwv50cbYZ7ehxVqr7OUi+QQRqw1v8cm+1gkkcG7/EHyDn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1RD0ugAAANsA&#10;AAAPAAAAAAAAAAEAIAAAACIAAABkcnMvZG93bnJldi54bWxQSwECFAAUAAAACACHTuJAMy8FnjsA&#10;AAA5AAAAEAAAAAAAAAABACAAAAAJAQAAZHJzL3NoYXBleG1sLnhtbFBLBQYAAAAABgAGAFsBAACz&#10;AwAAAAA=&#10;">
                    <v:fill on="f" focussize="0,0"/>
                    <v:stroke weight="1pt" color="#000000 [3213]" miterlimit="8" joinstyle="miter"/>
                    <v:imagedata o:title=""/>
                    <o:lock v:ext="edit" aspectratio="f"/>
                  </v:line>
                  <v:rect id="矩形 48" o:spid="_x0000_s1026" o:spt="1" style="position:absolute;left:10746;top:2199490;height:2454;width:1035;v-text-anchor:middle;" filled="f" stroked="t" coordsize="21600,21600" o:gfxdata="UEsDBAoAAAAAAIdO4kAAAAAAAAAAAAAAAAAEAAAAZHJzL1BLAwQUAAAACACHTuJA4dRE/b0AAADb&#10;AAAADwAAAGRycy9kb3ducmV2LnhtbEWPQWsCMRSE7wX/Q3gFb5ooVexq9LAiVCyI2ou3x+Z1d9vN&#10;y5LEXf33TaHQ4zAz3zCrzd02oiMfascaJmMFgrhwpuZSw8dlN1qACBHZYOOYNDwowGY9eFphZlzP&#10;J+rOsRQJwiFDDVWMbSZlKCqyGMauJU7ep/MWY5K+lMZjn+C2kVOl5tJizWmhwpbyiorv881quM6+&#10;5LHOe7y977eHWeedyl+c1sPniVqCiHSP/+G/9pvRMH+F3y/pB8j1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1ET9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pPr>
                            <w:ind w:left="0" w:leftChars="0" w:firstLine="0" w:firstLineChars="0"/>
                            <w:jc w:val="center"/>
                            <w:rPr>
                              <w:rFonts w:hint="eastAsia"/>
                              <w:lang w:eastAsia="zh-CN"/>
                            </w:rPr>
                          </w:pPr>
                          <w:r>
                            <w:rPr>
                              <w:rFonts w:hint="eastAsia"/>
                              <w:lang w:eastAsia="zh-CN"/>
                            </w:rPr>
                            <w:t>熔</w:t>
                          </w:r>
                        </w:p>
                        <w:p>
                          <w:pPr>
                            <w:ind w:left="0" w:leftChars="0" w:firstLine="0" w:firstLineChars="0"/>
                            <w:jc w:val="center"/>
                            <w:rPr>
                              <w:rFonts w:hint="eastAsia"/>
                              <w:lang w:eastAsia="zh-CN"/>
                            </w:rPr>
                          </w:pPr>
                          <w:r>
                            <w:rPr>
                              <w:rFonts w:hint="eastAsia"/>
                              <w:lang w:eastAsia="zh-CN"/>
                            </w:rPr>
                            <w:t>铸</w:t>
                          </w:r>
                        </w:p>
                        <w:p>
                          <w:pPr>
                            <w:ind w:left="0" w:leftChars="0" w:firstLine="0" w:firstLineChars="0"/>
                            <w:jc w:val="center"/>
                            <w:rPr>
                              <w:rFonts w:hint="eastAsia"/>
                              <w:lang w:eastAsia="zh-CN"/>
                            </w:rPr>
                          </w:pPr>
                          <w:r>
                            <w:rPr>
                              <w:rFonts w:hint="eastAsia"/>
                              <w:lang w:eastAsia="zh-CN"/>
                            </w:rPr>
                            <w:t>车</w:t>
                          </w:r>
                        </w:p>
                        <w:p>
                          <w:pPr>
                            <w:ind w:left="0" w:leftChars="0" w:firstLine="0" w:firstLineChars="0"/>
                            <w:jc w:val="center"/>
                            <w:rPr>
                              <w:rFonts w:hint="eastAsia" w:eastAsia="仿宋"/>
                              <w:lang w:eastAsia="zh-CN"/>
                            </w:rPr>
                          </w:pPr>
                          <w:r>
                            <w:rPr>
                              <w:rFonts w:hint="eastAsia"/>
                              <w:lang w:eastAsia="zh-CN"/>
                            </w:rPr>
                            <w:t>间</w:t>
                          </w:r>
                        </w:p>
                      </w:txbxContent>
                    </v:textbox>
                  </v:rect>
                  <v:rect id="矩形 49" o:spid="_x0000_s1026" o:spt="1" style="position:absolute;left:6545;top:2200869;height:1038;width:3190;v-text-anchor:middle;" filled="f" stroked="t" coordsize="21600,21600" o:gfxdata="UEsDBAoAAAAAAIdO4kAAAAAAAAAAAAAAAAAEAAAAZHJzL1BLAwQUAAAACACHTuJAmnveJr4AAADb&#10;AAAADwAAAGRycy9kb3ducmV2LnhtbEWPQWsCMRSE74X+h/AK3mqyolW2Rg8rhRYF0fbi7bF53d12&#10;87Ikcdf+eyMIPQ4z8w2zXF9sK3ryoXGsIRsrEMSlMw1XGr4+354XIEJENtg6Jg1/FGC9enxYYm7c&#10;wAfqj7ESCcIhRw11jF0uZShrshjGriNO3rfzFmOSvpLG45DgtpUTpV6kxYbTQo0dFTWVv8ez1XCa&#10;/ch9Uwx43n1strPeO1VMndajp0y9goh0if/he/vdaJhncPuSfoBcX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nveJr4A&#10;AADb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w:txbxContent>
                        <w:p>
                          <w:pPr>
                            <w:ind w:left="0" w:leftChars="0" w:firstLine="0" w:firstLineChars="0"/>
                            <w:jc w:val="center"/>
                            <w:rPr>
                              <w:rFonts w:hint="eastAsia"/>
                              <w:lang w:eastAsia="zh-CN"/>
                            </w:rPr>
                          </w:pPr>
                          <w:r>
                            <w:rPr>
                              <w:rFonts w:hint="eastAsia"/>
                              <w:lang w:eastAsia="zh-CN"/>
                            </w:rPr>
                            <w:t>冷轧车间</w:t>
                          </w:r>
                        </w:p>
                      </w:txbxContent>
                    </v:textbox>
                  </v:rect>
                </v:group>
                <v:shape id="文本框 56" o:spid="_x0000_s1026" o:spt="202" type="#_x0000_t202" style="position:absolute;left:4854;top:2196657;height:1363;width:614;" fillcolor="#FFFFFF [3201]" filled="t" stroked="f" coordsize="21600,21600" o:gfxdata="UEsDBAoAAAAAAIdO4kAAAAAAAAAAAAAAAAAEAAAAZHJzL1BLAwQUAAAACACHTuJAthjsjrsAAADb&#10;AAAADwAAAGRycy9kb3ducmV2LnhtbEWPS2vDMBCE74X8B7GB3mrZpU2CEyWHQKGnQl4+L9ZGMrFW&#10;RlLz+vVVoJDjMDPfMIvV1fXiTCF2nhVURQmCuPW6Y6Ngv/t6m4GICVlj75kU3CjCajl6WWCt/YU3&#10;dN4mIzKEY40KbEpDLWVsLTmMhR+Is3f0wWHKMhipA14y3PXyvSwn0mHHecHiQGtL7Wn76xQ0xt2b&#10;QzUEq13/wT/3227vO6Vex1U5B5Homp7h//a3VjD9hMeX/APk8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hjsjrsAAADb&#10;AAAADwAAAAAAAAABACAAAAAiAAAAZHJzL2Rvd25yZXYueG1sUEsBAhQAFAAAAAgAh07iQDMvBZ47&#10;AAAAOQAAABAAAAAAAAAAAQAgAAAACgEAAGRycy9zaGFwZXhtbC54bWxQSwUGAAAAAAYABgBbAQAA&#10;tAMAAAAA&#10;">
                  <v:fill on="t" focussize="0,0"/>
                  <v:stroke on="f" weight="0.5pt"/>
                  <v:imagedata o:title=""/>
                  <o:lock v:ext="edit" aspectratio="f"/>
                  <v:textbox>
                    <w:txbxContent>
                      <w:p>
                        <w:pPr>
                          <w:ind w:left="0" w:leftChars="0" w:firstLine="0" w:firstLineChars="0"/>
                          <w:rPr>
                            <w:rFonts w:hint="eastAsia" w:eastAsia="仿宋"/>
                            <w:lang w:eastAsia="zh-CN"/>
                          </w:rPr>
                        </w:pPr>
                        <w:r>
                          <w:rPr>
                            <w:rFonts w:hint="eastAsia"/>
                            <w:lang w:eastAsia="zh-CN"/>
                          </w:rPr>
                          <w:t>大门</w:t>
                        </w:r>
                      </w:p>
                    </w:txbxContent>
                  </v:textbox>
                </v:shape>
                <v:shape id="文本框 58" o:spid="_x0000_s1026" o:spt="202" type="#_x0000_t202" style="position:absolute;left:9746;top:2202980;height:737;width:902;" fillcolor="#FFFFFF [3201]" filled="t" stroked="f" coordsize="21600,21600" o:gfxdata="UEsDBAoAAAAAAIdO4kAAAAAAAAAAAAAAAAAEAAAAZHJzL1BLAwQUAAAACACHTuJAR0jEMroAAADc&#10;AAAADwAAAGRycy9kb3ducmV2LnhtbEVPPWvDMBDdA/0P4grdEsltCcWNkqFQyFSok3g+rKtlap2M&#10;pNiJf30VCHS7x/u8ze7iejFSiJ1nDcVKgSBuvOm41XA8fC7fQMSEbLD3TBquFGG3fVhssDR+4m8a&#10;q9SKHMKxRA02paGUMjaWHMaVH4gz9+ODw5RhaKUJOOVw18tnpdbSYce5weJAH5aa3+rsNNStm+tT&#10;MQRrXP/KX/P1cPSd1k+PhXoHkeiS/sV3997k+eoFbs/kC+T2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SMQyugAAANwA&#10;AAAPAAAAAAAAAAEAIAAAACIAAABkcnMvZG93bnJldi54bWxQSwECFAAUAAAACACHTuJAMy8FnjsA&#10;AAA5AAAAEAAAAAAAAAABACAAAAAJAQAAZHJzL3NoYXBleG1sLnhtbFBLBQYAAAAABgAGAFsBAACz&#10;AwAAAAA=&#10;">
                  <v:fill on="t" focussize="0,0"/>
                  <v:stroke on="f" weight="0.5pt"/>
                  <v:imagedata o:title=""/>
                  <o:lock v:ext="edit" aspectratio="f"/>
                  <v:textbox>
                    <w:txbxContent>
                      <w:p>
                        <w:pPr>
                          <w:ind w:left="0" w:leftChars="0" w:firstLine="0" w:firstLineChars="0"/>
                          <w:rPr>
                            <w:rFonts w:hint="eastAsia" w:eastAsia="仿宋"/>
                            <w:lang w:eastAsia="zh-CN"/>
                          </w:rPr>
                        </w:pPr>
                        <w:r>
                          <w:rPr>
                            <w:rFonts w:hint="eastAsia"/>
                            <w:lang w:eastAsia="zh-CN"/>
                          </w:rPr>
                          <w:t>大门</w:t>
                        </w:r>
                      </w:p>
                    </w:txbxContent>
                  </v:textbox>
                </v:shape>
              </v:group>
            </w:pict>
          </mc:Fallback>
        </mc:AlternateContent>
      </w:r>
    </w:p>
    <w:p>
      <w:pPr>
        <w:rPr>
          <w:rFonts w:hint="eastAsia"/>
        </w:rPr>
      </w:pPr>
    </w:p>
    <w:p>
      <w:pPr>
        <w:rPr>
          <w:rFonts w:hint="eastAsia"/>
        </w:rPr>
      </w:pPr>
    </w:p>
    <w:p>
      <w:pPr>
        <w:rPr>
          <w:rFonts w:hint="eastAsia"/>
          <w:lang w:val="en-US" w:eastAsia="zh-CN"/>
        </w:rPr>
      </w:pPr>
      <w:bookmarkStart w:id="1335" w:name="_Toc14341"/>
    </w:p>
    <w:p>
      <w:pPr>
        <w:rPr>
          <w:rFonts w:hint="eastAsia"/>
          <w:lang w:val="en-US" w:eastAsia="zh-CN"/>
        </w:rPr>
      </w:pPr>
    </w:p>
    <w:p>
      <w:pPr>
        <w:rPr>
          <w:rFonts w:hint="eastAsia"/>
          <w:lang w:val="en-US" w:eastAsia="zh-CN"/>
        </w:rPr>
      </w:pPr>
    </w:p>
    <w:p>
      <w:pPr>
        <w:pStyle w:val="27"/>
        <w:rPr>
          <w:rFonts w:hint="eastAsia"/>
          <w:lang w:val="en-US" w:eastAsia="zh-CN"/>
        </w:rPr>
      </w:pPr>
    </w:p>
    <w:p>
      <w:pPr>
        <w:pStyle w:val="27"/>
        <w:rPr>
          <w:rFonts w:hint="eastAsia"/>
          <w:lang w:val="en-US" w:eastAsia="zh-CN"/>
        </w:rPr>
      </w:pPr>
      <w:r>
        <w:rPr>
          <w:sz w:val="28"/>
        </w:rPr>
        <mc:AlternateContent>
          <mc:Choice Requires="wps">
            <w:drawing>
              <wp:anchor distT="0" distB="0" distL="114300" distR="114300" simplePos="0" relativeHeight="251811840" behindDoc="0" locked="0" layoutInCell="1" allowOverlap="1">
                <wp:simplePos x="0" y="0"/>
                <wp:positionH relativeFrom="column">
                  <wp:posOffset>5106035</wp:posOffset>
                </wp:positionH>
                <wp:positionV relativeFrom="paragraph">
                  <wp:posOffset>168910</wp:posOffset>
                </wp:positionV>
                <wp:extent cx="635" cy="121285"/>
                <wp:effectExtent l="6350" t="0" r="12065" b="12065"/>
                <wp:wrapNone/>
                <wp:docPr id="57" name="直接连接符 57"/>
                <wp:cNvGraphicFramePr/>
                <a:graphic xmlns:a="http://schemas.openxmlformats.org/drawingml/2006/main">
                  <a:graphicData uri="http://schemas.microsoft.com/office/word/2010/wordprocessingShape">
                    <wps:wsp>
                      <wps:cNvCnPr/>
                      <wps:spPr>
                        <a:xfrm flipH="1" flipV="1">
                          <a:off x="5923280" y="3648710"/>
                          <a:ext cx="635" cy="121285"/>
                        </a:xfrm>
                        <a:prstGeom prst="line">
                          <a:avLst/>
                        </a:prstGeom>
                        <a:ln>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 y;margin-left:402.05pt;margin-top:13.3pt;height:9.55pt;width:0.05pt;z-index:251811840;mso-width-relative:page;mso-height-relative:page;" filled="f" stroked="t" coordsize="21600,21600" o:gfxdata="UEsDBAoAAAAAAIdO4kAAAAAAAAAAAAAAAAAEAAAAZHJzL1BLAwQUAAAACACHTuJAbZpkp9cAAAAJ&#10;AQAADwAAAGRycy9kb3ducmV2LnhtbE2PTU/DMAyG70j8h8iTuLGkVVeq0nRCiElcQGJD2jVrTFut&#10;caok++DfY05wtP3ofR8366ubxBlDHD1pyJYKBFLn7Ui9hs/d5r4CEZMhayZPqOEbI6zb25vG1NZf&#10;6APP29QLDqFYGw1DSnMtZewGdCYu/YzEty8fnEk8hl7aYC4c7iaZK1VKZ0bihsHM+Dxgd9yeHPe+&#10;7at+XO2Dw/enl1cVwqbIg9Z3i0w9gkh4TX8w/OqzOrTsdPAnslFMGipVZIxqyMsSBAO8yEEcNBSr&#10;B5BtI/9/0P4AUEsDBBQAAAAIAIdO4kCW/9nzAwIAANUDAAAOAAAAZHJzL2Uyb0RvYy54bWytU82O&#10;0zAQviPxDpbvNGlKf4ia7mGrwgFBJVjuU8dOLPlPtrdpX4IXQOIGJ47ceRuWx9hxkl1gueyBHKzx&#10;/Hwz35fx+uKkFTlyH6Q1FZ1Ockq4YbaWpqno1fvdsxUlIYKpQVnDK3rmgV5snj5Zd67khW2tqrkn&#10;CGJC2bmKtjG6MssCa7mGMLGOGwwK6zVEvPomqz10iK5VVuT5Iuusr523jIeA3u0QpCOifwygFUIy&#10;vrXsWnMTB1TPFUSkFFrpAt300wrBWXwrROCRqIoi09if2ATtQzqzzRrKxoNrJRtHgMeM8ICTBmmw&#10;6T3UFiKQay//gdKSeRusiBNmdTYQ6RVBFtP8gTbvWnC854JSB3cvevh/sOzNce+JrCs6X1JiQOMf&#10;v/n0/efHL79+fMbz5ttXghGUqXOhxOxLs/fjLbi9T5xPwmsilHSvcJ9ob31IVoohQ3JC8BfFrFih&#10;6OeKzhbPV8vpKD0/RcIwYTGbU8IwOi2mxWqeGmYDckJxPsSX3GqSjIoqaZIsUMLxdYhD6l1Kchu7&#10;k0qhH0plSJdAlzk2Z4D7KnBP0NQOOQfTUAKqwYfAou8hg1WyTuWpOvjmcKk8OQKuz26X4zdO9lda&#10;6r2F0A55fSilQallxLeipK7oKhXfVSuD9JKgg4TJOtj63Cvb+/Fv9wKMm5nW6c97X/37NW5u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2aZKfXAAAACQEAAA8AAAAAAAAAAQAgAAAAIgAAAGRycy9k&#10;b3ducmV2LnhtbFBLAQIUABQAAAAIAIdO4kCW/9nzAwIAANUDAAAOAAAAAAAAAAEAIAAAACYBAABk&#10;cnMvZTJvRG9jLnhtbFBLBQYAAAAABgAGAFkBAACbBQAAAAA=&#10;">
                <v:fill on="f" focussize="0,0"/>
                <v:stroke weight="1pt" color="#FF0000 [3204]" miterlimit="8" joinstyle="miter"/>
                <v:imagedata o:title=""/>
                <o:lock v:ext="edit" aspectratio="f"/>
              </v:line>
            </w:pict>
          </mc:Fallback>
        </mc:AlternateContent>
      </w:r>
    </w:p>
    <w:p>
      <w:pPr>
        <w:pStyle w:val="27"/>
        <w:rPr>
          <w:rFonts w:hint="eastAsia"/>
          <w:lang w:val="en-US" w:eastAsia="zh-CN"/>
        </w:rPr>
      </w:pPr>
    </w:p>
    <w:p>
      <w:pPr>
        <w:pStyle w:val="27"/>
        <w:rPr>
          <w:rFonts w:hint="eastAsia"/>
          <w:lang w:val="en-US" w:eastAsia="zh-CN"/>
        </w:rPr>
      </w:pPr>
    </w:p>
    <w:p>
      <w:pPr>
        <w:pStyle w:val="27"/>
        <w:rPr>
          <w:rFonts w:hint="eastAsia"/>
          <w:lang w:val="en-US" w:eastAsia="zh-CN"/>
        </w:rPr>
      </w:pPr>
    </w:p>
    <w:p>
      <w:pPr>
        <w:pStyle w:val="27"/>
        <w:rPr>
          <w:rFonts w:hint="eastAsia"/>
          <w:lang w:val="en-US" w:eastAsia="zh-CN"/>
        </w:rPr>
      </w:pPr>
      <w:r>
        <w:rPr>
          <w:sz w:val="28"/>
        </w:rPr>
        <mc:AlternateContent>
          <mc:Choice Requires="wps">
            <w:drawing>
              <wp:anchor distT="0" distB="0" distL="114300" distR="114300" simplePos="0" relativeHeight="251808768" behindDoc="0" locked="0" layoutInCell="1" allowOverlap="1">
                <wp:simplePos x="0" y="0"/>
                <wp:positionH relativeFrom="column">
                  <wp:posOffset>2549525</wp:posOffset>
                </wp:positionH>
                <wp:positionV relativeFrom="paragraph">
                  <wp:posOffset>347980</wp:posOffset>
                </wp:positionV>
                <wp:extent cx="614680" cy="471170"/>
                <wp:effectExtent l="3810" t="5080" r="10160" b="0"/>
                <wp:wrapNone/>
                <wp:docPr id="246" name="直接箭头连接符 246"/>
                <wp:cNvGraphicFramePr/>
                <a:graphic xmlns:a="http://schemas.openxmlformats.org/drawingml/2006/main">
                  <a:graphicData uri="http://schemas.microsoft.com/office/word/2010/wordprocessingShape">
                    <wps:wsp>
                      <wps:cNvCnPr/>
                      <wps:spPr>
                        <a:xfrm>
                          <a:off x="1242060" y="2888615"/>
                          <a:ext cx="614680" cy="471170"/>
                        </a:xfrm>
                        <a:prstGeom prst="straightConnector1">
                          <a:avLst/>
                        </a:prstGeom>
                        <a:ln>
                          <a:solidFill>
                            <a:srgbClr val="FF0000"/>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0.75pt;margin-top:27.4pt;height:37.1pt;width:48.4pt;z-index:251808768;mso-width-relative:page;mso-height-relative:page;" filled="f" stroked="t" coordsize="21600,21600" o:gfxdata="UEsDBAoAAAAAAIdO4kAAAAAAAAAAAAAAAAAEAAAAZHJzL1BLAwQUAAAACACHTuJAyMtAB9cAAAAK&#10;AQAADwAAAGRycy9kb3ducmV2LnhtbE2Py07DMBBF90j8gzVI7KidkqI2xOmiCHYI2gJrN548VHsc&#10;xU5b/p5hBcvRHN17brm+eCdOOMY+kIZspkAg1cH21Gr42D/fLUHEZMgaFwg1fGOEdXV9VZrChjNt&#10;8bRLreAQioXR0KU0FFLGukNv4iwMSPxrwuhN4nNspR3NmcO9k3OlHqQ3PXFDZwbcdFgfd5PX8PR5&#10;VO/d68vwZXv3NsWpoc2+0fr2JlOPIBJe0h8Mv/qsDhU7HcJENgqnIVfZglENi5wnMJCvlvcgDkzO&#10;VwpkVcr/E6ofUEsDBBQAAAAIAIdO4kBJ7RMnGAIAAPMDAAAOAAAAZHJzL2Uyb0RvYy54bWytU82O&#10;0zAQviPxDpbvNElV0qpquoeWckFQCXgA13ESS/7T2Nu0L8ELIHECTsBp7/s0sDwGYyfswnLZAzk4&#10;Y3vmm/m+Ga8uTlqRowAvraloMckpEYbbWpq2om/f7J4sKPGBmZopa0RFz8LTi/XjR6veLcXUdlbV&#10;AgiCGL/sXUW7ENwyyzzvhGZ+Yp0weNlY0CzgFtqsBtYjulbZNM/LrLdQO7BceI+n2+GSjojwEEDb&#10;NJKLreWXWpgwoIJQLCAl30nn6TpV2zSCh1dN40UgqqLINKQVk6B9iGu2XrFlC8x1ko8lsIeUcI+T&#10;ZtJg0luoLQuMXIL8B0pLDtbbJky41dlAJCmCLIr8njavO+ZE4oJSe3cruv9/sPzlcQ9E1hWdzkpK&#10;DNPY8pv3Vz/efbr59vX7x6uf1x+i/eUziQ4oV+/8EqM2Zg/jzrs9RO6nBnT8IytywtGazqZ5iUKf&#10;EXyxWJTF00FucQqEo0NZzMoF3nN0mM2LYp7akd0BOfDhubCaRKOiPgCTbRc21hhsrIUiSc6OL3zA&#10;UjDwd0CswtidVCr1VxnSx3rmeczGcGgbHBY0tUPi3rSUMNXia+ABEqS3StYxPAJ5aA8bBeTIcIZ2&#10;uxy/yAPT/eUWc2+Z7wa/dDXQ1TLgg1FSV3QRg8ehC0yqZ6Ym4exQcgZg+xFWGUSPMg/CRutg63PS&#10;O53jLKT849zGYftzn6Lv3ur6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jLQAfXAAAACgEAAA8A&#10;AAAAAAAAAQAgAAAAIgAAAGRycy9kb3ducmV2LnhtbFBLAQIUABQAAAAIAIdO4kBJ7RMnGAIAAPMD&#10;AAAOAAAAAAAAAAEAIAAAACYBAABkcnMvZTJvRG9jLnhtbFBLBQYAAAAABgAGAFkBAACwBQAAAAA=&#10;">
                <v:fill on="f" focussize="0,0"/>
                <v:stroke weight="1pt" color="#FF0000 [3204]" miterlimit="8" joinstyle="miter" endarrow="open"/>
                <v:imagedata o:title=""/>
                <o:lock v:ext="edit" aspectratio="f"/>
              </v:shape>
            </w:pict>
          </mc:Fallback>
        </mc:AlternateContent>
      </w:r>
    </w:p>
    <w:p>
      <w:pPr>
        <w:pStyle w:val="27"/>
        <w:rPr>
          <w:rFonts w:hint="eastAsia"/>
          <w:lang w:val="en-US" w:eastAsia="zh-CN"/>
        </w:rPr>
      </w:pPr>
    </w:p>
    <w:p>
      <w:pPr>
        <w:pStyle w:val="27"/>
        <w:rPr>
          <w:rFonts w:hint="eastAsia"/>
          <w:lang w:val="en-US" w:eastAsia="zh-CN"/>
        </w:rPr>
      </w:pPr>
      <w:r>
        <w:rPr>
          <w:sz w:val="28"/>
        </w:rPr>
        <mc:AlternateContent>
          <mc:Choice Requires="wpg">
            <w:drawing>
              <wp:anchor distT="0" distB="0" distL="114300" distR="114300" simplePos="0" relativeHeight="251804672" behindDoc="0" locked="0" layoutInCell="1" allowOverlap="1">
                <wp:simplePos x="0" y="0"/>
                <wp:positionH relativeFrom="column">
                  <wp:posOffset>294640</wp:posOffset>
                </wp:positionH>
                <wp:positionV relativeFrom="paragraph">
                  <wp:posOffset>107950</wp:posOffset>
                </wp:positionV>
                <wp:extent cx="3347085" cy="2234565"/>
                <wp:effectExtent l="0" t="15240" r="43815" b="55245"/>
                <wp:wrapNone/>
                <wp:docPr id="234" name="组合 234"/>
                <wp:cNvGraphicFramePr/>
                <a:graphic xmlns:a="http://schemas.openxmlformats.org/drawingml/2006/main">
                  <a:graphicData uri="http://schemas.microsoft.com/office/word/2010/wordprocessingGroup">
                    <wpg:wgp>
                      <wpg:cNvGrpSpPr/>
                      <wpg:grpSpPr>
                        <a:xfrm>
                          <a:off x="0" y="0"/>
                          <a:ext cx="3347085" cy="2234565"/>
                          <a:chOff x="5737" y="2545481"/>
                          <a:chExt cx="5271" cy="4350"/>
                        </a:xfrm>
                      </wpg:grpSpPr>
                      <wps:wsp>
                        <wps:cNvPr id="257" name="五角星 257"/>
                        <wps:cNvSpPr/>
                        <wps:spPr>
                          <a:xfrm>
                            <a:off x="5901" y="2548509"/>
                            <a:ext cx="675" cy="600"/>
                          </a:xfrm>
                          <a:prstGeom prst="star5">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59" name="直接箭头连接符 259"/>
                        <wps:cNvCnPr/>
                        <wps:spPr>
                          <a:xfrm>
                            <a:off x="5737" y="2549831"/>
                            <a:ext cx="994" cy="0"/>
                          </a:xfrm>
                          <a:prstGeom prst="straightConnector1">
                            <a:avLst/>
                          </a:prstGeom>
                          <a:ln>
                            <a:solidFill>
                              <a:srgbClr val="FF0000"/>
                            </a:solidFill>
                            <a:tailEnd type="arrow" w="med" len="med"/>
                          </a:ln>
                        </wps:spPr>
                        <wps:style>
                          <a:lnRef idx="2">
                            <a:schemeClr val="accent2"/>
                          </a:lnRef>
                          <a:fillRef idx="0">
                            <a:schemeClr val="accent2"/>
                          </a:fillRef>
                          <a:effectRef idx="1">
                            <a:schemeClr val="accent2"/>
                          </a:effectRef>
                          <a:fontRef idx="minor">
                            <a:schemeClr val="tx1"/>
                          </a:fontRef>
                        </wps:style>
                        <wps:bodyPr/>
                      </wps:wsp>
                      <wps:wsp>
                        <wps:cNvPr id="110" name="五角星 110"/>
                        <wps:cNvSpPr/>
                        <wps:spPr>
                          <a:xfrm>
                            <a:off x="10510" y="2545481"/>
                            <a:ext cx="498" cy="424"/>
                          </a:xfrm>
                          <a:prstGeom prst="star5">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3.2pt;margin-top:8.5pt;height:175.95pt;width:263.55pt;z-index:251804672;mso-width-relative:page;mso-height-relative:page;" coordorigin="5737,2545481" coordsize="5271,4350" o:gfxdata="UEsDBAoAAAAAAIdO4kAAAAAAAAAAAAAAAAAEAAAAZHJzL1BLAwQUAAAACACHTuJArPlaQtoAAAAJ&#10;AQAADwAAAGRycy9kb3ducmV2LnhtbE2PwU7DMBBE70j8g7VI3KgT0qQlxKlQBZyqSrRIiJsbb5Oo&#10;8TqK3aT9e5YTHHdmNPumWF1sJ0YcfOtIQTyLQCBVzrRUK/jcvz0sQfigyejOESq4oodVeXtT6Ny4&#10;iT5w3IVacAn5XCtoQuhzKX3VoNV+5nok9o5usDrwOdTSDHrictvJxyjKpNUt8YdG97husDrtzlbB&#10;+6SnlyR+HTen4/r6vU+3X5sYlbq/i6NnEAEv4S8Mv/iMDiUzHdyZjBedgnk25yTrC57EfrpIUhAH&#10;BUm2fAJZFvL/gvIHUEsDBBQAAAAIAIdO4kC7za0oxAMAAHMLAAAOAAAAZHJzL2Uyb0RvYy54bWzt&#10;Vk1vJDUQvSPxHyzfyfTMdGdmWpmsoslOhBSxkQLi7LjdH1K3bWxPOuHMgdMKIQ5ISHDh4wKc9gQH&#10;/gy72Z/Bs7t7kgy7IgJpxWHn0GO73OWqV/Ve++DRVVOTS2FspeSSjvciSoTkKqtksaQffbh+b06J&#10;dUxmrFZSLOm1sPTR4bvvHLQ6FRNVqjoThsCJtGmrl7R0TqejkeWlaJjdU1pIGHNlGuYwNcUoM6yF&#10;96YeTaJof9Qqk2mjuLAWq8edkfYezUMcqjyvuDhWfNMI6TqvRtTMISVbVtrSwxBtngvunuS5FY7U&#10;S4pMXXjiEIwv/HN0eMDSwjBdVrwPgT0khJ2cGlZJHLp1dcwcIxtT/c1VU3GjrMrdHlfNqEskIIIs&#10;xtEONidGbXTIpUjbQm9BR6F2UP/XbvkHl2eGVNmSTqYxJZI1KPnN7589/+Jz4leAT6uLFNtOjD7X&#10;Z6ZfKLqZT/kqN43/RzLkKiB7vUVWXDnCsTidxrNonlDCYZvAcbKfdNjzEgXy7yWz6YwSb07iJJ6P&#10;B/Pj3kUymY279+NpEgo3Gs4e+RC3EbUajWlv0bL/Da3zkmkRimA9DANaCYLt0Przt69e/vTli6+/&#10;IxMsBnzCzi1aNrUA7hVQJYsIKXUpz5No0aU8YLY/6/Haj+6ny1JtrDsRqiF+sKSgq0lC+7HLU+sQ&#10;AqAZ9vhzraqrbF3VdZiY4mJVG3LJwIn1OsLPH4xX7m2rJWmhD5MZzIQzMD0HwzBsNLrFyoISVheQ&#10;EO5MOPve2/Zhh/ggj5ktu2CChw6EpnJQmbpqlnTuIxxCrCUi9RXuIPWjC5VdoypGdeS2mq8ruD1l&#10;1p0xAzYjfuide4JHXiskpfoRJaUyn75q3e9H28BKSQt1QMKfbJgRlNTvSzTUYhzHXk7CJE5mE0zM&#10;XcvFXYvcNCsFsFFsRBeGfr+rh2FuVPMxZPHInwoTkxxnd9D2k5XrVAvCysXRUdgGCdHMncpzzb1z&#10;X1ypjjZO5VVoglt0etBAC8/nN8KPxcCPm2+evXj6w82vvzz//tnLP771459/BFdCu/tgwKqV7JVl&#10;KOxA7a2s3JWHxXzay8PAlcUC4uW1ZeiTQZQGFmyZYlhVlG6lpMS3QZkOtdfQRirPGXCDpf9DNrDU&#10;sap+LDPirjVUmxmjWrTrkjYiQ6MKcNOPOm6/ljje3LfEG+qN8RgtvqudfhGh9P3wz9o5jhLvZvd7&#10;MTREvMA1xjdEPAkfse234lYYty3xVjzfiudDxTNcNXAXC9/L/t7oL3t354FQt3flw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wYAAFtDb250&#10;ZW50X1R5cGVzXS54bWxQSwECFAAKAAAAAACHTuJAAAAAAAAAAAAAAAAABgAAAAAAAAAAABAAAAAZ&#10;BQAAX3JlbHMvUEsBAhQAFAAAAAgAh07iQIoUZjzRAAAAlAEAAAsAAAAAAAAAAQAgAAAAPQUAAF9y&#10;ZWxzLy5yZWxzUEsBAhQACgAAAAAAh07iQAAAAAAAAAAAAAAAAAQAAAAAAAAAAAAQAAAAAAAAAGRy&#10;cy9QSwECFAAUAAAACACHTuJArPlaQtoAAAAJAQAADwAAAAAAAAABACAAAAAiAAAAZHJzL2Rvd25y&#10;ZXYueG1sUEsBAhQAFAAAAAgAh07iQLvNrSjEAwAAcwsAAA4AAAAAAAAAAQAgAAAAKQEAAGRycy9l&#10;Mm9Eb2MueG1sUEsFBgAAAAAGAAYAWQEAAF8HAAAAAA==&#10;">
                <o:lock v:ext="edit" aspectratio="f"/>
                <v:shape id="_x0000_s1026" o:spid="_x0000_s1026" style="position:absolute;left:5901;top:2548509;height:600;width:675;v-text-anchor:middle;" fillcolor="#FF0000" filled="t" stroked="t" coordsize="675,600" o:gfxdata="UEsDBAoAAAAAAIdO4kAAAAAAAAAAAAAAAAAEAAAAZHJzL1BLAwQUAAAACACHTuJA0juZJr4AAADc&#10;AAAADwAAAGRycy9kb3ducmV2LnhtbEWPwWrDMBBE74H8g9hCb4ls0zbBjWxCIKa30iSHHLfW1jaW&#10;VsZSHPfvq0Khx2Fm3jC7crZGTDT6zrGCdJ2AIK6d7rhRcDkfV1sQPiBrNI5JwTd5KIvlYoe5dnf+&#10;oOkUGhEh7HNU0IYw5FL6uiWLfu0G4uh9udFiiHJspB7xHuHWyCxJXqTFjuNCiwMdWqr7080q0K66&#10;1td+aybzZO1hes8+912l1ONDmryCCDSH//Bf+00ryJ438HsmHgFZ/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juZJr4A&#10;AADcAAAADwAAAAAAAAABACAAAAAiAAAAZHJzL2Rvd25yZXYueG1sUEsBAhQAFAAAAAgAh07iQDMv&#10;BZ47AAAAOQAAABAAAAAAAAAAAQAgAAAADQEAAGRycy9zaGFwZXhtbC54bWxQSwUGAAAAAAYABgBb&#10;AQAAtwMAAAAA&#10;" path="m0,229l257,229,337,0,417,229,674,229,466,370,546,599,337,458,128,599,208,370xe">
                  <v:path o:connectlocs="337,0;0,229;128,599;546,599;674,229" o:connectangles="247,164,82,82,0"/>
                  <v:fill on="t" focussize="0,0"/>
                  <v:stroke weight="1pt" color="#FF0000 [3204]" miterlimit="8" joinstyle="miter"/>
                  <v:imagedata o:title=""/>
                  <o:lock v:ext="edit" aspectratio="f"/>
                </v:shape>
                <v:shape id="_x0000_s1026" o:spid="_x0000_s1026" o:spt="32" type="#_x0000_t32" style="position:absolute;left:5737;top:2549831;height:0;width:994;" filled="f" stroked="t" coordsize="21600,21600" o:gfxdata="UEsDBAoAAAAAAIdO4kAAAAAAAAAAAAAAAAAEAAAAZHJzL1BLAwQUAAAACACHTuJAYPP8hL0AAADc&#10;AAAADwAAAGRycy9kb3ducmV2LnhtbEWPT2sCMRTE70K/Q3iF3jRRaNGt0YNF6aVUV9vzY/N2s7h5&#10;WTZZ/3x7Iwgeh5n5DTNfXlwjTtSF2rOG8UiBIC68qbnScNivh1MQISIbbDyThisFWC5eBnPMjD/z&#10;jk55rESCcMhQg42xzaQMhSWHYeRb4uSVvnMYk+wqaTo8J7hr5ESpD+mw5rRgsaWVpeKY907D199R&#10;be3Ppv03dfPbh77k1b7U+u11rD5BRLrEZ/jR/jYaJu8zuJ9JR0A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8/yEvQAA&#10;ANwAAAAPAAAAAAAAAAEAIAAAACIAAABkcnMvZG93bnJldi54bWxQSwECFAAUAAAACACHTuJAMy8F&#10;njsAAAA5AAAAEAAAAAAAAAABACAAAAAMAQAAZHJzL3NoYXBleG1sLnhtbFBLBQYAAAAABgAGAFsB&#10;AAC2AwAAAAA=&#10;">
                  <v:fill on="f" focussize="0,0"/>
                  <v:stroke weight="1pt" color="#FF0000 [3205]" miterlimit="8" joinstyle="miter" endarrow="open"/>
                  <v:imagedata o:title=""/>
                  <o:lock v:ext="edit" aspectratio="f"/>
                </v:shape>
                <v:shape id="_x0000_s1026" o:spid="_x0000_s1026" style="position:absolute;left:10510;top:2545481;height:424;width:498;v-text-anchor:middle;" fillcolor="#FF0000" filled="t" stroked="t" coordsize="498,424" o:gfxdata="UEsDBAoAAAAAAIdO4kAAAAAAAAAAAAAAAAAEAAAAZHJzL1BLAwQUAAAACACHTuJADDb9Jb4AAADc&#10;AAAADwAAAGRycy9kb3ducmV2LnhtbEWPQU/DMAyF70j7D5EncWNpOaBRlu2wDWkgONDxA6zGJBGN&#10;UzVh3fbr8QGJm633/N7n1eYce3WiMYfEBupFBYq4SzawM/B5fL5bgsoF2WKfmAxcKMNmPbtZYWPT&#10;xB90aotTEsK5QQO+lKHROneeIuZFGohF+0pjxCLr6LQdcZLw2Ov7qnrQEQNLg8eBtp667/YnGji0&#10;vUM37a7717j0FN7eX8L20ZjbeV09gSp0Lv/mv+uDFfxa8OUZmUCv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Db9Jb4A&#10;AADcAAAADwAAAAAAAAABACAAAAAiAAAAZHJzL2Rvd25yZXYueG1sUEsBAhQAFAAAAAgAh07iQDMv&#10;BZ47AAAAOQAAABAAAAAAAAAAAQAgAAAADQEAAGRycy9zaGFwZXhtbC54bWxQSwUGAAAAAAYABgBb&#10;AQAAtwMAAAAA&#10;" path="m0,161l190,161,249,0,307,161,497,161,344,262,402,423,249,323,95,423,153,262xe">
                  <v:path o:connectlocs="249,0;0,161;95,423;402,423;497,161" o:connectangles="247,164,82,82,0"/>
                  <v:fill on="t" focussize="0,0"/>
                  <v:stroke weight="1pt" color="#FF0000 [3204]" miterlimit="8" joinstyle="miter"/>
                  <v:imagedata o:title=""/>
                  <o:lock v:ext="edit" aspectratio="f"/>
                </v:shape>
              </v:group>
            </w:pict>
          </mc:Fallback>
        </mc:AlternateContent>
      </w:r>
      <w:r>
        <w:rPr>
          <w:sz w:val="28"/>
        </w:rPr>
        <mc:AlternateContent>
          <mc:Choice Requires="wps">
            <w:drawing>
              <wp:anchor distT="0" distB="0" distL="114300" distR="114300" simplePos="0" relativeHeight="251807744" behindDoc="0" locked="0" layoutInCell="1" allowOverlap="1">
                <wp:simplePos x="0" y="0"/>
                <wp:positionH relativeFrom="column">
                  <wp:posOffset>3900170</wp:posOffset>
                </wp:positionH>
                <wp:positionV relativeFrom="paragraph">
                  <wp:posOffset>-288290</wp:posOffset>
                </wp:positionV>
                <wp:extent cx="277495" cy="602615"/>
                <wp:effectExtent l="9525" t="2540" r="17780" b="4445"/>
                <wp:wrapNone/>
                <wp:docPr id="245" name="直接箭头连接符 245"/>
                <wp:cNvGraphicFramePr/>
                <a:graphic xmlns:a="http://schemas.openxmlformats.org/drawingml/2006/main">
                  <a:graphicData uri="http://schemas.microsoft.com/office/word/2010/wordprocessingShape">
                    <wps:wsp>
                      <wps:cNvCnPr>
                        <a:stCxn id="69" idx="2"/>
                      </wps:cNvCnPr>
                      <wps:spPr>
                        <a:xfrm flipH="1">
                          <a:off x="1194435" y="2993390"/>
                          <a:ext cx="277495" cy="602615"/>
                        </a:xfrm>
                        <a:prstGeom prst="straightConnector1">
                          <a:avLst/>
                        </a:prstGeom>
                        <a:ln>
                          <a:solidFill>
                            <a:srgbClr val="FF0000"/>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307.1pt;margin-top:-22.7pt;height:47.45pt;width:21.85pt;z-index:251807744;mso-width-relative:page;mso-height-relative:page;" filled="f" stroked="t" coordsize="21600,21600" o:gfxdata="UEsDBAoAAAAAAIdO4kAAAAAAAAAAAAAAAAAEAAAAZHJzL1BLAwQUAAAACACHTuJAjbQAM9kAAAAK&#10;AQAADwAAAGRycy9kb3ducmV2LnhtbE2PwU7DMBBE70j8g7VI3Fo7URLaNJseKsEFCYmCOLvxNkmJ&#10;1yF22vL3mBMcV/M087baXu0gzjT53jFCslQgiBtnem4R3t8eFysQPmg2enBMCN/kYVvf3lS6NO7C&#10;r3Teh1bEEvalRuhCGEspfdOR1X7pRuKYHd1kdYjn1Eoz6Usst4NMlSqk1T3HhU6PtOuo+dzPFsG4&#10;9mn1kX4p9dypvNi9mPl4Coj3d4nagAh0DX8w/OpHdaij08HNbLwYEIokSyOKsMjyDEQkivxhDeKA&#10;kK1zkHUl/79Q/wBQSwMEFAAAAAgAh07iQL63izoxAgAAJAQAAA4AAABkcnMvZTJvRG9jLnhtbK1T&#10;y47TMBTdI/EPlvc06YN2WjWdRUthgaAS8AGu4ySW/NK1p2l/gh9AYgWsBlaz52tg+AyunTAzDJtZ&#10;kEVix/cen3N8vDw/akUOAry0pqDDQU6JMNyW0tQFffd2++SMEh+YKZmyRhT0JDw9Xz1+tGzdQoxs&#10;Y1UpgCCI8YvWFbQJwS2yzPNGaOYH1gmDi5UFzQJOoc5KYC2ia5WN8nyatRZKB5YL7/HvplukPSI8&#10;BNBWleRiY/mFFiZ0qCAUCyjJN9J5ukpsq0rw8LqqvAhEFRSVhvTGTXC8j+9stWSLGphrJO8psIdQ&#10;uKdJM2lw0xuoDQuMXID8B0pLDtbbKgy41VknJDmCKob5PW/eNMyJpAWt9u7GdP//YPmrww6ILAs6&#10;mjylxDCNR3794ern+8/X377++HT16/vHOL78QmIB2tU6v8CutdlBFOzD+mgSwHRO8XtEpFiW/VUX&#10;J951HccKNKmUdC8wfsk0tIFg33A4n0zGyOKEGPP5eDzvz0ccA+EReDabzHGdY8E0H02HiVDGFhEy&#10;knHgw3NhNYmDgvoATNZNWFtjMAkWuu3Y4aUPkeJtQ2w2diuVSoFQhrTIZzTLMSecYcorTBcOtUOn&#10;vKkpYarG68MDJAXeKlnG9mQJ1Pu1AnJgGLrtNscnOYJm3S2LHDfMN11dWuriqGXAG6akLuhZbO5d&#10;CEyqZ6Yk4eTwjBiAbXtYZXq/O4uj2Xtbnnbw5xwwPEluH/SYzrvz1H17uV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20ADPZAAAACgEAAA8AAAAAAAAAAQAgAAAAIgAAAGRycy9kb3ducmV2Lnht&#10;bFBLAQIUABQAAAAIAIdO4kC+t4s6MQIAACQEAAAOAAAAAAAAAAEAIAAAACgBAABkcnMvZTJvRG9j&#10;LnhtbFBLBQYAAAAABgAGAFkBAADLBQAAAAA=&#10;">
                <v:fill on="f" focussize="0,0"/>
                <v:stroke weight="1pt" color="#FF0000 [3204]" miterlimit="8" joinstyle="miter" endarrow="open"/>
                <v:imagedata o:title=""/>
                <o:lock v:ext="edit" aspectratio="f"/>
              </v:shape>
            </w:pict>
          </mc:Fallback>
        </mc:AlternateContent>
      </w:r>
    </w:p>
    <w:p>
      <w:pPr>
        <w:pStyle w:val="27"/>
        <w:rPr>
          <w:rFonts w:hint="eastAsia"/>
          <w:lang w:val="en-US" w:eastAsia="zh-CN"/>
        </w:rPr>
      </w:pPr>
    </w:p>
    <w:p>
      <w:pPr>
        <w:pStyle w:val="27"/>
        <w:rPr>
          <w:rFonts w:hint="eastAsia"/>
          <w:lang w:val="en-US" w:eastAsia="zh-CN"/>
        </w:rPr>
      </w:pPr>
    </w:p>
    <w:p>
      <w:pPr>
        <w:rPr>
          <w:rFonts w:hint="eastAsia"/>
          <w:lang w:val="en-US" w:eastAsia="zh-CN"/>
        </w:rPr>
        <w:sectPr>
          <w:headerReference r:id="rId21" w:type="first"/>
          <w:footerReference r:id="rId23" w:type="first"/>
          <w:headerReference r:id="rId20" w:type="default"/>
          <w:footerReference r:id="rId22" w:type="default"/>
          <w:pgSz w:w="11906" w:h="16838"/>
          <w:pgMar w:top="1247" w:right="1247" w:bottom="1020" w:left="1304"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r>
        <w:rPr>
          <w:sz w:val="28"/>
        </w:rPr>
        <mc:AlternateContent>
          <mc:Choice Requires="wps">
            <w:drawing>
              <wp:anchor distT="0" distB="0" distL="114300" distR="114300" simplePos="0" relativeHeight="251806720" behindDoc="0" locked="0" layoutInCell="1" allowOverlap="1">
                <wp:simplePos x="0" y="0"/>
                <wp:positionH relativeFrom="column">
                  <wp:posOffset>1490980</wp:posOffset>
                </wp:positionH>
                <wp:positionV relativeFrom="paragraph">
                  <wp:posOffset>1123315</wp:posOffset>
                </wp:positionV>
                <wp:extent cx="1221740" cy="476250"/>
                <wp:effectExtent l="0" t="0" r="16510" b="0"/>
                <wp:wrapNone/>
                <wp:docPr id="260" name="文本框 260"/>
                <wp:cNvGraphicFramePr/>
                <a:graphic xmlns:a="http://schemas.openxmlformats.org/drawingml/2006/main">
                  <a:graphicData uri="http://schemas.microsoft.com/office/word/2010/wordprocessingShape">
                    <wps:wsp>
                      <wps:cNvSpPr txBox="1"/>
                      <wps:spPr>
                        <a:xfrm>
                          <a:off x="0" y="0"/>
                          <a:ext cx="1221740" cy="4762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left"/>
                              <w:rPr>
                                <w:rFonts w:hint="eastAsia" w:eastAsia="宋体"/>
                                <w:sz w:val="40"/>
                                <w:szCs w:val="48"/>
                                <w:lang w:eastAsia="zh-CN"/>
                              </w:rPr>
                            </w:pPr>
                            <w:r>
                              <w:rPr>
                                <w:rFonts w:hint="eastAsia"/>
                                <w:sz w:val="40"/>
                                <w:szCs w:val="48"/>
                                <w:lang w:eastAsia="zh-CN"/>
                              </w:rPr>
                              <w:t>逃生路线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7.4pt;margin-top:88.45pt;height:37.5pt;width:96.2pt;z-index:251806720;mso-width-relative:page;mso-height-relative:page;" fillcolor="#FFFFFF [3201]" filled="t" stroked="f" coordsize="21600,21600" o:gfxdata="UEsDBAoAAAAAAIdO4kAAAAAAAAAAAAAAAAAEAAAAZHJzL1BLAwQUAAAACACHTuJAb2X2O9YAAAAL&#10;AQAADwAAAGRycy9kb3ducmV2LnhtbE2Py07DMBBF90j8gzVI7KiTEFoa4nSBxBaJtnTtxkMcYY8j&#10;231+PcMKlqNzde+ZdnX2ThwxpjGQgnJWgEDqgxlpULDdvD08g0hZk9EuECq4YIJVd3vT6saEE33g&#10;cZ0HwSWUGq3A5jw1UqbeotdpFiYkZl8hep35jIM0UZ+43DtZFcVcej0SL1g94avF/nt98Ap2g7/u&#10;PsspWuNdTe/Xy2YbRqXu78riBUTGc/4Lw68+q0PHTvtwIJOEU1A91qyeGSzmSxCcqKtFBWLP6Klc&#10;guxa+f+H7gdQSwMEFAAAAAgAh07iQAlkIBRPAgAAkwQAAA4AAABkcnMvZTJvRG9jLnhtbK1Uy24T&#10;MRTdI/EPlvd0kiFNIeqkCq2CkCpaqSDWjseTseQXtpOZ8gHwB6zYsOe78h0ce5K2FBZdkIVz7fs8&#10;5947p2e9VmQrfJDWVHR8NKJEGG5radYV/fhh+eIVJSEyUzNljajorQj0bP782WnnZqK0rVW18ARB&#10;TJh1rqJtjG5WFIG3QrNwZJ0wUDbWaxZx9eui9qxDdK2KcjSaFp31tfOWixDwejEo6T6if0pA2zSS&#10;iwvLN1qYOET1QrEISKGVLtB5rrZpBI9XTRNEJKqiQBrziSSQV+ks5qdstvbMtZLvS2BPKeERJs2k&#10;QdK7UBcsMrLx8q9QWnJvg23iEbe6GIBkRoBiPHrEzU3LnMhYQHVwd6SH/xeWv99eeyLripZTcGKY&#10;Rst337/tfvza/fxK0iMo6lyYwfLGwTb2b2yPwTm8Bzwm5H3jdfoHJgI9gt3eESz6SHhyKsvxyQQq&#10;Dt3kZFoe5/DFvbfzIb4VVpMkVNSjgZlXtr0MEZXA9GCSkgWrZL2USuWLX6/OlSdbhmYv8y8VCZc/&#10;zJQhXUWnL5E7eRmb/Ac7ZWCewA6gkhT7Vb9nYGXrWxDg7TBFwfGlRJWXLMRr5jE2AIbFilc4GmWR&#10;xO4lSlrrv/zrPdmjm9BS0mEMKxo+b5gXlKh3Bn1+PZ4kvmK+TI5PSlz8Q83qocZs9LkF+DFW2PEs&#10;JvuoDmLjrf6E/VukrFAxw5G7ovEgnsdhObC/XCwW2QiT6li8NDeOp9ADaYtNtI3MLUk0Ddzs2cOs&#10;Ztr3e5WW4eE9W91/S+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G9l9jvWAAAACwEAAA8AAAAA&#10;AAAAAQAgAAAAIgAAAGRycy9kb3ducmV2LnhtbFBLAQIUABQAAAAIAIdO4kAJZCAUTwIAAJMEAAAO&#10;AAAAAAAAAAEAIAAAACUBAABkcnMvZTJvRG9jLnhtbFBLBQYAAAAABgAGAFkBAADmBQAAAAA=&#10;">
                <v:fill on="t" focussize="0,0"/>
                <v:stroke on="f" weight="0.5pt"/>
                <v:imagedata o:title=""/>
                <o:lock v:ext="edit" aspectratio="f"/>
                <v:textbox>
                  <w:txbxContent>
                    <w:p>
                      <w:pPr>
                        <w:ind w:left="0" w:leftChars="0" w:firstLine="0" w:firstLineChars="0"/>
                        <w:jc w:val="left"/>
                        <w:rPr>
                          <w:rFonts w:hint="eastAsia" w:eastAsia="宋体"/>
                          <w:sz w:val="40"/>
                          <w:szCs w:val="48"/>
                          <w:lang w:eastAsia="zh-CN"/>
                        </w:rPr>
                      </w:pPr>
                      <w:r>
                        <w:rPr>
                          <w:rFonts w:hint="eastAsia"/>
                          <w:sz w:val="40"/>
                          <w:szCs w:val="48"/>
                          <w:lang w:eastAsia="zh-CN"/>
                        </w:rPr>
                        <w:t>逃生路线</w:t>
                      </w:r>
                    </w:p>
                  </w:txbxContent>
                </v:textbox>
              </v:shape>
            </w:pict>
          </mc:Fallback>
        </mc:AlternateContent>
      </w:r>
      <w:r>
        <w:rPr>
          <w:sz w:val="28"/>
        </w:rPr>
        <mc:AlternateContent>
          <mc:Choice Requires="wps">
            <w:drawing>
              <wp:anchor distT="0" distB="0" distL="114300" distR="114300" simplePos="0" relativeHeight="251805696" behindDoc="0" locked="0" layoutInCell="1" allowOverlap="1">
                <wp:simplePos x="0" y="0"/>
                <wp:positionH relativeFrom="column">
                  <wp:posOffset>1074420</wp:posOffset>
                </wp:positionH>
                <wp:positionV relativeFrom="paragraph">
                  <wp:posOffset>659130</wp:posOffset>
                </wp:positionV>
                <wp:extent cx="2035810" cy="476250"/>
                <wp:effectExtent l="0" t="0" r="2540" b="0"/>
                <wp:wrapNone/>
                <wp:docPr id="258" name="文本框 258"/>
                <wp:cNvGraphicFramePr/>
                <a:graphic xmlns:a="http://schemas.openxmlformats.org/drawingml/2006/main">
                  <a:graphicData uri="http://schemas.microsoft.com/office/word/2010/wordprocessingShape">
                    <wps:wsp>
                      <wps:cNvSpPr txBox="1"/>
                      <wps:spPr>
                        <a:xfrm>
                          <a:off x="0" y="0"/>
                          <a:ext cx="2035810" cy="4762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hint="eastAsia" w:eastAsia="宋体"/>
                                <w:sz w:val="40"/>
                                <w:szCs w:val="48"/>
                                <w:lang w:eastAsia="zh-CN"/>
                              </w:rPr>
                            </w:pPr>
                            <w:r>
                              <w:rPr>
                                <w:rFonts w:hint="eastAsia"/>
                                <w:sz w:val="40"/>
                                <w:szCs w:val="48"/>
                                <w:lang w:eastAsia="zh-CN"/>
                              </w:rPr>
                              <w:t>集结点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4.6pt;margin-top:51.9pt;height:37.5pt;width:160.3pt;z-index:251805696;mso-width-relative:page;mso-height-relative:page;" fillcolor="#FFFFFF [3201]" filled="t" stroked="f" coordsize="21600,21600" o:gfxdata="UEsDBAoAAAAAAIdO4kAAAAAAAAAAAAAAAAAEAAAAZHJzL1BLAwQUAAAACACHTuJAUODIANQAAAAL&#10;AQAADwAAAGRycy9kb3ducmV2LnhtbE1Py07DMBC8I/EP1iJxo3ZKVdIQpwckrkj0dXbjJY6w11Hs&#10;Pr++2xPcZnZGszP18hy8OOKY+kgaiokCgdRG21OnYbP+fClBpGzIGh8JNVwwwbJ5fKhNZeOJvvG4&#10;yp3gEEqV0eByHiopU+swmDSJAxJrP3EMJjMdO2lHc+Lw4OVUqbkMpif+4MyAHw7b39UhaNh14brb&#10;FsPobPAz+rpe1pvYa/38VKh3EBnP+c8M9/pcHRrutI8Hskl45vPFlK0M1CtvYMesXDDY8+WtLEE2&#10;tfy/obkBUEsDBBQAAAAIAIdO4kD4GeLOUgIAAJMEAAAOAAAAZHJzL2Uyb0RvYy54bWytVM1uEzEQ&#10;viPxDpbvdJM0aUuUTRVSBSFVtFJBnB2vN2vJf9hOdssDwBtw4sKd5+pz8NmbtKVw6IEcnPHMeGa+&#10;b2Z2dt5pRXbCB2lNSYdHA0qE4baSZlPSjx9Wr84oCZGZiilrRElvRaDn85cvZq2bipFtrKqEJwhi&#10;wrR1JW1idNOiCLwRmoUj64SBsbZes4ir3xSVZy2ia1WMBoOTorW+ct5yEQK0F72R7iP65wS0dS25&#10;uLB8q4WJfVQvFIuAFBrpAp3nauta8HhV10FEokoKpDGfSAJ5nc5iPmPTjWeukXxfAntOCU8waSYN&#10;kt6HumCRka2Xf4XSknsbbB2PuNVFDyQzAhTDwRNubhrmRMYCqoO7Jz38v7D8/e7aE1mVdDRB4w3T&#10;aPnd9293P37d/fxKkhIUtS5M4Xnj4Bu7N7bD4Bz0AcqEvKu9Tv/ARGAHwbf3BIsuEg7laHA8ORvC&#10;xGEbn56MJrkDxcNr50N8K6wmSSipRwMzr2x3GSIqgevBJSULVslqJZXKF79ZL5UnO4Zmr/IvFYkn&#10;f7gpQ9qSnhwjd3plbHrf+ykD9wS2B5Wk2K27PQNrW92CAG/7KQqOrySqvGQhXjOPsQEwLFa8wlEr&#10;iyR2L1HSWP/lX/rkj27CSkmLMSxp+LxlXlCi3hn0+fVwPEbYmC/jyekIF//Ysn5sMVu9tAA/xAo7&#10;nsXkH9VBrL3Vn7B/i5QVJmY4cpc0HsRl7JcD+8vFYpGdMKmOxUtz43gK3ZO22EZby9ySRFPPzZ49&#10;zGqmfb9XaRke37PXw7dk/h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Q4MgA1AAAAAsBAAAPAAAA&#10;AAAAAAEAIAAAACIAAABkcnMvZG93bnJldi54bWxQSwECFAAUAAAACACHTuJA+BnizlICAACTBAAA&#10;DgAAAAAAAAABACAAAAAjAQAAZHJzL2Uyb0RvYy54bWxQSwUGAAAAAAYABgBZAQAA5wUAAAAA&#10;">
                <v:fill on="t" focussize="0,0"/>
                <v:stroke on="f" weight="0.5pt"/>
                <v:imagedata o:title=""/>
                <o:lock v:ext="edit" aspectratio="f"/>
                <v:textbox>
                  <w:txbxContent>
                    <w:p>
                      <w:pPr>
                        <w:jc w:val="left"/>
                        <w:rPr>
                          <w:rFonts w:hint="eastAsia" w:eastAsia="宋体"/>
                          <w:sz w:val="40"/>
                          <w:szCs w:val="48"/>
                          <w:lang w:eastAsia="zh-CN"/>
                        </w:rPr>
                      </w:pPr>
                      <w:r>
                        <w:rPr>
                          <w:rFonts w:hint="eastAsia"/>
                          <w:sz w:val="40"/>
                          <w:szCs w:val="48"/>
                          <w:lang w:eastAsia="zh-CN"/>
                        </w:rPr>
                        <w:t>集结点</w:t>
                      </w:r>
                    </w:p>
                  </w:txbxContent>
                </v:textbox>
              </v:shape>
            </w:pict>
          </mc:Fallback>
        </mc:AlternateContent>
      </w:r>
    </w:p>
    <w:p>
      <w:pPr>
        <w:pStyle w:val="4"/>
        <w:bidi w:val="0"/>
        <w:jc w:val="center"/>
        <w:rPr>
          <w:rFonts w:hint="eastAsia"/>
          <w:lang w:val="en-US" w:eastAsia="zh-CN"/>
        </w:rPr>
      </w:pPr>
      <w:bookmarkStart w:id="1336" w:name="_Toc27143"/>
      <w:bookmarkStart w:id="1337" w:name="_Toc27501"/>
      <w:bookmarkStart w:id="1338" w:name="_Toc3461"/>
      <w:bookmarkStart w:id="1339" w:name="_Toc16308"/>
      <w:bookmarkStart w:id="1340" w:name="_Toc26558"/>
      <w:bookmarkStart w:id="1341" w:name="_Toc19638"/>
      <w:bookmarkStart w:id="1342" w:name="_Toc1543"/>
      <w:r>
        <w:rPr>
          <w:rFonts w:hint="default"/>
          <w:sz w:val="28"/>
          <w:lang w:val="en-US"/>
        </w:rPr>
        <mc:AlternateContent>
          <mc:Choice Requires="wps">
            <w:drawing>
              <wp:anchor distT="0" distB="0" distL="114300" distR="114300" simplePos="0" relativeHeight="251793408" behindDoc="0" locked="0" layoutInCell="1" allowOverlap="1">
                <wp:simplePos x="0" y="0"/>
                <wp:positionH relativeFrom="column">
                  <wp:posOffset>-614045</wp:posOffset>
                </wp:positionH>
                <wp:positionV relativeFrom="paragraph">
                  <wp:posOffset>342265</wp:posOffset>
                </wp:positionV>
                <wp:extent cx="307975" cy="5530850"/>
                <wp:effectExtent l="0" t="0" r="15875" b="12700"/>
                <wp:wrapNone/>
                <wp:docPr id="367" name="文本框 367"/>
                <wp:cNvGraphicFramePr/>
                <a:graphic xmlns:a="http://schemas.openxmlformats.org/drawingml/2006/main">
                  <a:graphicData uri="http://schemas.microsoft.com/office/word/2010/wordprocessingShape">
                    <wps:wsp>
                      <wps:cNvSpPr txBox="1"/>
                      <wps:spPr>
                        <a:xfrm>
                          <a:off x="1156970" y="2546350"/>
                          <a:ext cx="307975" cy="5530850"/>
                        </a:xfrm>
                        <a:prstGeom prst="rect">
                          <a:avLst/>
                        </a:prstGeom>
                        <a:solidFill>
                          <a:srgbClr val="FFFFFF"/>
                        </a:solidFill>
                        <a:ln w="6350">
                          <a:noFill/>
                        </a:ln>
                        <a:effectLst/>
                      </wps:spPr>
                      <wps:txbx>
                        <w:txbxContent>
                          <w:p>
                            <w:pPr>
                              <w:rPr>
                                <w:rFonts w:hint="eastAsia"/>
                                <w:b/>
                                <w:bCs/>
                                <w:sz w:val="22"/>
                                <w:szCs w:val="28"/>
                              </w:rPr>
                            </w:pPr>
                            <w:r>
                              <w:rPr>
                                <w:rFonts w:hint="eastAsia"/>
                                <w:b/>
                                <w:bCs/>
                                <w:sz w:val="22"/>
                                <w:szCs w:val="28"/>
                              </w:rPr>
                              <w:t>淮</w:t>
                            </w:r>
                            <w:r>
                              <w:rPr>
                                <w:rFonts w:hint="eastAsia"/>
                                <w:b/>
                                <w:bCs/>
                                <w:sz w:val="22"/>
                                <w:szCs w:val="28"/>
                                <w:lang w:eastAsia="zh-CN"/>
                              </w:rPr>
                              <w:t>安徽美信铝业有限公司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35pt;margin-top:26.95pt;height:435.5pt;width:24.25pt;z-index:251793408;mso-width-relative:page;mso-height-relative:page;" fillcolor="#FFFFFF" filled="t" stroked="f" coordsize="21600,21600" o:gfxdata="UEsDBAoAAAAAAIdO4kAAAAAAAAAAAAAAAAAEAAAAZHJzL1BLAwQUAAAACACHTuJA/CCmydcAAAAK&#10;AQAADwAAAGRycy9kb3ducmV2LnhtbE2Py07DMBBF90j8gzVI7FInIZQmjdMFElsk+lq78RBHtceR&#10;7T6/HrOC5ege3XumXV2tYWf0YXQkoJjlwJB6p0YaBGw3H9kCWIiSlDSOUMANA6y6x4dWNspd6AvP&#10;6ziwVEKhkQJ0jFPDeeg1WhlmbkJK2bfzVsZ0+oErLy+p3Bpe5vmcWzlSWtBywneN/XF9sgL2g73v&#10;d8XktbKmos/7bbN1oxDPT0W+BBbxGv9g+NVP6tAlp4M7kQrMCMjq+VtCBby+1MASkFWLEthBQF1W&#10;NfCu5f9f6H4AUEsDBBQAAAAIAIdO4kA5/97ZYgIAAK0EAAAOAAAAZHJzL2Uyb0RvYy54bWytVM1u&#10;EzEQviPxDpbvdPO3SRt1U4VEQUgVrVQQZ8frzVqyPcZ2slseAN6gJy7cea4+B2Pvpi2FQw/k4MzP&#10;5/n5PLPnF61W5CCcl2AKOjwZUCIMh1KaXUE/fdy8OaXEB2ZKpsCIgt4KTy8Wr1+dN3YuRlCDKoUj&#10;GMT4eWMLWodg51nmeS008ydghUFnBU6zgKrbZaVjDUbXKhsNBtOsAVdaB1x4j9Z156R9RPeSgFBV&#10;kos18L0WJnRRnVAsYEu+ltbTRaq2qgQPV1XlRSCqoNhpSCcmQXkbz2xxzuY7x2wteV8Ce0kJz3rS&#10;TBpM+hBqzQIjeyf/CqUld+ChCiccdNY1khjBLoaDZ9zc1MyK1AtS7e0D6f7/heUfDteOyLKg4+mM&#10;EsM0Pvn93ff7H7/uf34j0YgUNdbPEXljERvat9Di4BztHo2x87ZyOv5jTyT6h/n0bIY03xZ0lE+m&#10;47wnW7SBcASMB7OzWU4JR0CejwenHSB7jGSdD+8EaBKFgjp8zMQxO1z6gFUh9AiJiT0oWW6kUklx&#10;u+1KOXJg+PCb9IsF45U/YMqQpqCpuHjLQLzf4ZSJFpFmqM8XaejajVJot23PzRbKW6TGQTdf3vKN&#10;xJovmQ/XzOFAIQ+4cuEKj0oBpoReoqQG9/Vf9ojHd0YvJQ0OaEH9lz1zghL13uAEnA0nkzjRSZnk&#10;sxEq7qln+9Rj9noFSMUQl9vyJEZ8UEexcqA/42YuY1Z0McMxd0HDUVyFbm1ws7lYLhMIZ9iycGlu&#10;LI+hOwqX+wCVTA8Uaeq4QeqjglOcHqHfuLgmT/WEevzKL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CCmydcAAAAKAQAADwAAAAAAAAABACAAAAAiAAAAZHJzL2Rvd25yZXYueG1sUEsBAhQAFAAA&#10;AAgAh07iQDn/3tliAgAArQQAAA4AAAAAAAAAAQAgAAAAJgEAAGRycy9lMm9Eb2MueG1sUEsFBgAA&#10;AAAGAAYAWQEAAPoFAAAAAA==&#10;">
                <v:fill on="t" focussize="0,0"/>
                <v:stroke on="f" weight="0.5pt"/>
                <v:imagedata o:title=""/>
                <o:lock v:ext="edit" aspectratio="f"/>
                <v:textbox>
                  <w:txbxContent>
                    <w:p>
                      <w:pPr>
                        <w:rPr>
                          <w:rFonts w:hint="eastAsia"/>
                          <w:b/>
                          <w:bCs/>
                          <w:sz w:val="22"/>
                          <w:szCs w:val="28"/>
                        </w:rPr>
                      </w:pPr>
                      <w:r>
                        <w:rPr>
                          <w:rFonts w:hint="eastAsia"/>
                          <w:b/>
                          <w:bCs/>
                          <w:sz w:val="22"/>
                          <w:szCs w:val="28"/>
                        </w:rPr>
                        <w:t>淮</w:t>
                      </w:r>
                      <w:r>
                        <w:rPr>
                          <w:rFonts w:hint="eastAsia"/>
                          <w:b/>
                          <w:bCs/>
                          <w:sz w:val="22"/>
                          <w:szCs w:val="28"/>
                          <w:lang w:eastAsia="zh-CN"/>
                        </w:rPr>
                        <w:t>安徽美信铝业有限公司</w:t>
                      </w:r>
                    </w:p>
                  </w:txbxContent>
                </v:textbox>
              </v:shape>
            </w:pict>
          </mc:Fallback>
        </mc:AlternateContent>
      </w:r>
      <w:r>
        <w:rPr>
          <w:rFonts w:hint="default"/>
          <w:lang w:val="en-US"/>
        </w:rPr>
        <w:drawing>
          <wp:anchor distT="0" distB="0" distL="114300" distR="114300" simplePos="0" relativeHeight="251794432" behindDoc="0" locked="0" layoutInCell="1" allowOverlap="1">
            <wp:simplePos x="0" y="0"/>
            <wp:positionH relativeFrom="column">
              <wp:posOffset>5191125</wp:posOffset>
            </wp:positionH>
            <wp:positionV relativeFrom="paragraph">
              <wp:posOffset>-53340</wp:posOffset>
            </wp:positionV>
            <wp:extent cx="960120" cy="486410"/>
            <wp:effectExtent l="0" t="0" r="11430" b="8890"/>
            <wp:wrapNone/>
            <wp:docPr id="390" name="图片 26" descr="C:\Users\GAOSHA~1\AppData\Local\Temp\155443916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图片 26" descr="C:\Users\GAOSHA~1\AppData\Local\Temp\1554439162(1).png"/>
                    <pic:cNvPicPr>
                      <a:picLocks noChangeAspect="1" noChangeArrowheads="1"/>
                    </pic:cNvPicPr>
                  </pic:nvPicPr>
                  <pic:blipFill>
                    <a:blip r:embed="rId26" cstate="print"/>
                    <a:srcRect l="1678" t="5393"/>
                    <a:stretch>
                      <a:fillRect/>
                    </a:stretch>
                  </pic:blipFill>
                  <pic:spPr>
                    <a:xfrm>
                      <a:off x="0" y="0"/>
                      <a:ext cx="960120" cy="486300"/>
                    </a:xfrm>
                    <a:prstGeom prst="rect">
                      <a:avLst/>
                    </a:prstGeom>
                    <a:noFill/>
                    <a:ln>
                      <a:noFill/>
                    </a:ln>
                  </pic:spPr>
                </pic:pic>
              </a:graphicData>
            </a:graphic>
          </wp:anchor>
        </w:drawing>
      </w:r>
      <w:r>
        <w:rPr>
          <w:rFonts w:hint="eastAsia"/>
          <w:sz w:val="28"/>
          <w:lang w:val="en-US" w:eastAsia="zh-CN"/>
        </w:rPr>
        <w:t>8</w:t>
      </w:r>
      <w:r>
        <w:rPr>
          <w:rFonts w:hint="eastAsia"/>
          <w:lang w:val="en-US" w:eastAsia="zh-CN"/>
        </w:rPr>
        <w:t>.4应急救援器材、消防设施平面布置图</w:t>
      </w:r>
      <w:bookmarkEnd w:id="1335"/>
      <w:bookmarkEnd w:id="1336"/>
      <w:bookmarkEnd w:id="1337"/>
      <w:bookmarkEnd w:id="1338"/>
      <w:bookmarkEnd w:id="1339"/>
      <w:bookmarkEnd w:id="1340"/>
      <w:bookmarkEnd w:id="1341"/>
      <w:bookmarkEnd w:id="1342"/>
    </w:p>
    <w:p>
      <w:pPr>
        <w:jc w:val="left"/>
        <w:rPr>
          <w:rFonts w:hint="eastAsia"/>
          <w:szCs w:val="21"/>
          <w:lang w:eastAsia="zh-CN"/>
        </w:rPr>
      </w:pPr>
      <w:r>
        <w:rPr>
          <w:sz w:val="28"/>
        </w:rPr>
        <mc:AlternateContent>
          <mc:Choice Requires="wpg">
            <w:drawing>
              <wp:anchor distT="0" distB="0" distL="114300" distR="114300" simplePos="0" relativeHeight="251815936" behindDoc="0" locked="0" layoutInCell="1" allowOverlap="1">
                <wp:simplePos x="0" y="0"/>
                <wp:positionH relativeFrom="column">
                  <wp:posOffset>107315</wp:posOffset>
                </wp:positionH>
                <wp:positionV relativeFrom="paragraph">
                  <wp:posOffset>210820</wp:posOffset>
                </wp:positionV>
                <wp:extent cx="5005070" cy="4851400"/>
                <wp:effectExtent l="0" t="0" r="24130" b="6350"/>
                <wp:wrapNone/>
                <wp:docPr id="113" name="组合 113"/>
                <wp:cNvGraphicFramePr/>
                <a:graphic xmlns:a="http://schemas.openxmlformats.org/drawingml/2006/main">
                  <a:graphicData uri="http://schemas.microsoft.com/office/word/2010/wordprocessingGroup">
                    <wpg:wgp>
                      <wpg:cNvGrpSpPr/>
                      <wpg:grpSpPr>
                        <a:xfrm>
                          <a:off x="0" y="0"/>
                          <a:ext cx="5005070" cy="4851400"/>
                          <a:chOff x="4854" y="2196217"/>
                          <a:chExt cx="7882" cy="7640"/>
                        </a:xfrm>
                      </wpg:grpSpPr>
                      <wpg:grpSp>
                        <wpg:cNvPr id="115" name="组合 51"/>
                        <wpg:cNvGrpSpPr/>
                        <wpg:grpSpPr>
                          <a:xfrm>
                            <a:off x="5154" y="2196217"/>
                            <a:ext cx="7582" cy="7640"/>
                            <a:chOff x="5154" y="2196217"/>
                            <a:chExt cx="7582" cy="7640"/>
                          </a:xfrm>
                        </wpg:grpSpPr>
                        <wps:wsp>
                          <wps:cNvPr id="117" name="直接连接符 147"/>
                          <wps:cNvCnPr/>
                          <wps:spPr>
                            <a:xfrm flipH="1">
                              <a:off x="5154" y="2196244"/>
                              <a:ext cx="14" cy="6057"/>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20" name="直接连接符 177"/>
                          <wps:cNvCnPr/>
                          <wps:spPr>
                            <a:xfrm flipV="1">
                              <a:off x="5166" y="2196229"/>
                              <a:ext cx="7555" cy="13"/>
                            </a:xfrm>
                            <a:prstGeom prst="line">
                              <a:avLst/>
                            </a:prstGeom>
                          </wps:spPr>
                          <wps:style>
                            <a:lnRef idx="2">
                              <a:prstClr val="black"/>
                            </a:lnRef>
                            <a:fillRef idx="0">
                              <a:srgbClr val="FFFFFF"/>
                            </a:fillRef>
                            <a:effectRef idx="0">
                              <a:srgbClr val="FFFFFF"/>
                            </a:effectRef>
                            <a:fontRef idx="minor">
                              <a:schemeClr val="tx1"/>
                            </a:fontRef>
                          </wps:style>
                          <wps:bodyPr/>
                        </wps:wsp>
                        <wps:wsp>
                          <wps:cNvPr id="121" name="直接连接符 5"/>
                          <wps:cNvCnPr/>
                          <wps:spPr>
                            <a:xfrm flipH="1">
                              <a:off x="12722" y="2196217"/>
                              <a:ext cx="14" cy="761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49" name="直接连接符 47"/>
                          <wps:cNvCnPr/>
                          <wps:spPr>
                            <a:xfrm>
                              <a:off x="5154" y="2202303"/>
                              <a:ext cx="7582" cy="1554"/>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78" name="矩形 48"/>
                          <wps:cNvSpPr/>
                          <wps:spPr>
                            <a:xfrm>
                              <a:off x="10746" y="2199490"/>
                              <a:ext cx="1035" cy="2454"/>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ind w:left="0" w:leftChars="0" w:firstLine="0" w:firstLineChars="0"/>
                                  <w:jc w:val="center"/>
                                  <w:rPr>
                                    <w:rFonts w:hint="eastAsia"/>
                                    <w:lang w:eastAsia="zh-CN"/>
                                  </w:rPr>
                                </w:pPr>
                                <w:r>
                                  <w:rPr>
                                    <w:rFonts w:hint="eastAsia"/>
                                    <w:lang w:eastAsia="zh-CN"/>
                                  </w:rPr>
                                  <w:t>熔</w:t>
                                </w:r>
                              </w:p>
                              <w:p>
                                <w:pPr>
                                  <w:ind w:left="0" w:leftChars="0" w:firstLine="0" w:firstLineChars="0"/>
                                  <w:jc w:val="center"/>
                                  <w:rPr>
                                    <w:rFonts w:hint="eastAsia"/>
                                    <w:lang w:eastAsia="zh-CN"/>
                                  </w:rPr>
                                </w:pPr>
                                <w:r>
                                  <w:rPr>
                                    <w:rFonts w:hint="eastAsia"/>
                                    <w:lang w:eastAsia="zh-CN"/>
                                  </w:rPr>
                                  <w:t>铸</w:t>
                                </w:r>
                              </w:p>
                              <w:p>
                                <w:pPr>
                                  <w:ind w:left="0" w:leftChars="0" w:firstLine="0" w:firstLineChars="0"/>
                                  <w:jc w:val="center"/>
                                  <w:rPr>
                                    <w:rFonts w:hint="eastAsia"/>
                                    <w:lang w:eastAsia="zh-CN"/>
                                  </w:rPr>
                                </w:pPr>
                                <w:r>
                                  <w:rPr>
                                    <w:rFonts w:hint="eastAsia"/>
                                    <w:lang w:eastAsia="zh-CN"/>
                                  </w:rPr>
                                  <w:t>车</w:t>
                                </w:r>
                              </w:p>
                              <w:p>
                                <w:pPr>
                                  <w:ind w:left="0" w:leftChars="0" w:firstLine="0" w:firstLineChars="0"/>
                                  <w:jc w:val="center"/>
                                  <w:rPr>
                                    <w:rFonts w:hint="eastAsia" w:eastAsia="仿宋"/>
                                    <w:lang w:eastAsia="zh-CN"/>
                                  </w:rPr>
                                </w:pPr>
                                <w:r>
                                  <w:rPr>
                                    <w:rFonts w:hint="eastAsia"/>
                                    <w:lang w:eastAsia="zh-CN"/>
                                  </w:rPr>
                                  <w:t>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9" name="矩形 49"/>
                          <wps:cNvSpPr/>
                          <wps:spPr>
                            <a:xfrm>
                              <a:off x="6667" y="2200893"/>
                              <a:ext cx="3190" cy="1038"/>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ind w:left="0" w:leftChars="0" w:firstLine="0" w:firstLineChars="0"/>
                                  <w:jc w:val="center"/>
                                  <w:rPr>
                                    <w:rFonts w:hint="eastAsia"/>
                                    <w:lang w:eastAsia="zh-CN"/>
                                  </w:rPr>
                                </w:pPr>
                                <w:r>
                                  <w:rPr>
                                    <w:rFonts w:hint="eastAsia"/>
                                    <w:lang w:eastAsia="zh-CN"/>
                                  </w:rPr>
                                  <w:t>冷轧车间</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180" name="文本框 56"/>
                        <wps:cNvSpPr txBox="1"/>
                        <wps:spPr>
                          <a:xfrm>
                            <a:off x="4854" y="2196657"/>
                            <a:ext cx="614" cy="1363"/>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eastAsia" w:eastAsia="仿宋"/>
                                  <w:lang w:eastAsia="zh-CN"/>
                                </w:rPr>
                              </w:pPr>
                              <w:r>
                                <w:rPr>
                                  <w:rFonts w:hint="eastAsia"/>
                                  <w:lang w:eastAsia="zh-CN"/>
                                </w:rPr>
                                <w:t>大门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1" name="文本框 58"/>
                        <wps:cNvSpPr txBox="1"/>
                        <wps:spPr>
                          <a:xfrm>
                            <a:off x="9746" y="2202980"/>
                            <a:ext cx="902" cy="737"/>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eastAsia" w:eastAsia="仿宋"/>
                                  <w:lang w:eastAsia="zh-CN"/>
                                </w:rPr>
                              </w:pPr>
                              <w:r>
                                <w:rPr>
                                  <w:rFonts w:hint="eastAsia"/>
                                  <w:lang w:eastAsia="zh-CN"/>
                                </w:rPr>
                                <w:t>大门</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8.45pt;margin-top:16.6pt;height:382pt;width:394.1pt;z-index:251815936;mso-width-relative:page;mso-height-relative:page;" coordorigin="4854,2196217" coordsize="7882,7640" o:gfxdata="UEsDBAoAAAAAAIdO4kAAAAAAAAAAAAAAAAAEAAAAZHJzL1BLAwQUAAAACACHTuJAib4xs9kAAAAJ&#10;AQAADwAAAGRycy9kb3ducmV2LnhtbE2PzWrDMBCE74W+g9hAb40km/w5lkMJbU+h0KRQelOsjW1i&#10;rYyl2MnbVz01x2GGmW/yzdW2bMDeN44UyKkAhlQ601Cl4Ovw9rwE5oMmo1tHqOCGHjbF40OuM+NG&#10;+sRhHyoWS8hnWkEdQpdx7ssarfZT1yFF7+R6q0OUfcVNr8dYblueCDHnVjcUF2rd4bbG8ry/WAXv&#10;ox5fUvk67M6n7e3nMPv43klU6mkixRpYwGv4D8MffkSHIjId3YWMZ23U81VMKkjTBFj0l2ImgR0V&#10;LFaLBHiR8/sHxS9QSwMEFAAAAAgAh07iQI4q+IDIBAAAWRcAAA4AAABkcnMvZTJvRG9jLnhtbO1Y&#10;W2/jRBR+R+I/jPxOYzu+xFbTVWlpQarYSuXyPJn4JuwZMzNp0n1GwBPiiRcQCCSQkPaRN4T4Ndvl&#10;Z3BmxnYSN1GzRVstu82DY8+M53LOd77zHe8/WlQluky4KBgdW86ebaGEEjYtaDa2Pv7o5J2RhYTE&#10;dIpLRpOxdZUI69HB22/tz+s4cVnOymnCEUxCRTyvx1YuZR0PBoLkSYXFHqsTCp0p4xWW8MizwZTj&#10;OcxelQPXtoPBnPFpzRlJhIDWY9NpNTPyXSZkaVqQ5JiRWZVQaWblSYklHEnkRS2sA73bNE2IfJym&#10;IpGoHFtwUqmvsAjcT9R1cLCP44zjOi9IswW8yxZ6Z6pwQWHRbqpjLDGa8eLGVFVBOBMslXuEVQNz&#10;EG0ROIVj92xzytms1mfJ4nlWd0YHR/WsfudpyYeX5xwVU0CCM7QQxRW4/PmfXzz79mukWsA+8zqL&#10;Ydgpry/qc940ZOZJHXmR8kr9w2HQQlv2qrNsspCIQKNv274dgtEJ9Hkj3/HsxvYkBwep96DVsxB0&#10;u04UuE5oXEPy95opwtHINe+HgadfHrRrD9QWux11Dy/bXn7PXr5zB3P5zqZjt3YL/f6hcdxZbPOr&#10;Kxa78fJWi0EoiyW+xH/D10WO60TDVijgdPgKO3t9/8f1N7/+8/ePcH3+9DfkeNrb81qPP6INykQs&#10;AHAtxFBaFvX7gFMdZw3Y1k3geQY0rfUcAJQCXGD7eoHu+DiuuZCnCauQuhlbZUHVjnGML8+EBIzD&#10;0HaIaqbspChLTRYlRXPYhRsCghHBwIApMA/cVjVEkaCZhXCZAbUSyfWUgpXFVL2uJhI8mxyVHF1i&#10;RUj6p/YMy60NU2sfY5GbcbrLHK0qJLBvWVRja7T6dklhEmVAYzJ1N2HTK21J3Q7+VaF8H452wTAN&#10;kfQdHe7q6E9uODoIluzgRuuODn0fglG52lDWK+Bo5cHO0ZMSk89ePz872/zsq7PeIZwhqlwg+X4S&#10;6MdzGDh6hVfAzW9CPHvRNj/vwtuK9W6wtWu7Q1urCxy33l3mOseHnGhYsRUXLRk/8PW63H4h4bcl&#10;MYeg+Bu+/un3Z3/9grzRSvx2oq/NLa3q6tzq2KHXkXPkRY2ya/3q2MOGnF3vNr9yEOyvWx6Wi8mi&#10;oUOTkhFnpg4RNTkpIE+cYSHPMYfCAzInlGbyMVzSkoHOYM2dhXLGn2xqV+NBr0GvheZQyIAG+XyG&#10;eWKh8gMKSi5yPJDLSOoHzw9VduarPZPVHjqrjhhIE6B22J2+VeNl2d6mnFWfQgV3qFaFLkwJrG3U&#10;TvNwJE2BBTUgSQ4P9TCodmosz+hFTdrMTtnhTLK00HJrKVgaHXOPeiVc8luDfy0vmvx1O/6DIABp&#10;q5IW1LejqEdrQwcCwmgTe6gDa3vaeoD/A/yNjNfwX9a19yXdRwBVkwquv/vq+oen1z9/ifyglw2Q&#10;XLzLoGJvyt2teWGtog9MCbZM90FbnTnDQIfM3cNC10cbK6wT/Wu0xNowU8YFQ9/W+aYr8GAXG2qp&#10;N4PDoYo1dP5/Y/BRV4mswLYvYnaFbdSpGVCpEUQEJO8lbCO7/Qo1vOWbwm1kvgbHtTriAbUvojxe&#10;Amo18cIXV/1hpvk6rD7prj5rnbL8In7w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oHAABbQ29udGVudF9UeXBlc10ueG1sUEsBAhQACgAAAAAA&#10;h07iQAAAAAAAAAAAAAAAAAYAAAAAAAAAAAAQAAAAHAYAAF9yZWxzL1BLAQIUABQAAAAIAIdO4kCK&#10;FGY80QAAAJQBAAALAAAAAAAAAAEAIAAAAEAGAABfcmVscy8ucmVsc1BLAQIUAAoAAAAAAIdO4kAA&#10;AAAAAAAAAAAAAAAEAAAAAAAAAAAAEAAAAAAAAABkcnMvUEsBAhQAFAAAAAgAh07iQIm+MbPZAAAA&#10;CQEAAA8AAAAAAAAAAQAgAAAAIgAAAGRycy9kb3ducmV2LnhtbFBLAQIUABQAAAAIAIdO4kCOKviA&#10;yAQAAFkXAAAOAAAAAAAAAAEAIAAAACgBAABkcnMvZTJvRG9jLnhtbFBLBQYAAAAABgAGAFkBAABi&#10;CAAAAAA=&#10;">
                <o:lock v:ext="edit" aspectratio="f"/>
                <v:group id="组合 51" o:spid="_x0000_s1026" o:spt="203" style="position:absolute;left:5154;top:2196217;height:7640;width:7582;" coordorigin="5154,2196217" coordsize="7582,7640" o:gfxdata="UEsDBAoAAAAAAIdO4kAAAAAAAAAAAAAAAAAEAAAAZHJzL1BLAwQUAAAACACHTuJAGDSolL0AAADc&#10;AAAADwAAAGRycy9kb3ducmV2LnhtbEVPTWvCQBC9F/wPyxR6q5ttsUjqGkqw0oMUqoL0NmTHJCQ7&#10;G7JrEv99tyB4m8f7nFU22VYM1PvasQY1T0AQF87UXGo4Hj6flyB8QDbYOiYNV/KQrWcPK0yNG/mH&#10;hn0oRQxhn6KGKoQuldIXFVn0c9cRR+7seoshwr6UpscxhttWviTJm7RYc2yosKO8oqLZX6yG7Yjj&#10;x6vaDLvmnF9/D4vv006R1k+PKnkHEWgKd/HN/WXifLWA/2fiBXL9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GDSolL0AAADcAAAADwAAAAAAAAABACAAAAAiAAAAZHJzL2Rvd25yZXYueG1s&#10;UEsBAhQAFAAAAAgAh07iQDMvBZ47AAAAOQAAABUAAAAAAAAAAQAgAAAADAEAAGRycy9ncm91cHNo&#10;YXBleG1sLnhtbFBLBQYAAAAABgAGAGABAADJAwAAAAA=&#10;">
                  <o:lock v:ext="edit" aspectratio="f"/>
                  <v:line id="直接连接符 147" o:spid="_x0000_s1026" o:spt="20" style="position:absolute;left:5154;top:2196244;flip:x;height:6057;width:14;" filled="f" stroked="t" coordsize="21600,21600" o:gfxdata="UEsDBAoAAAAAAIdO4kAAAAAAAAAAAAAAAAAEAAAAZHJzL1BLAwQUAAAACACHTuJAWaOMB7oAAADc&#10;AAAADwAAAGRycy9kb3ducmV2LnhtbEVPS4vCMBC+C/sfwizsTdMqaKlGD4WFPQjrC89jM7bVZlKS&#10;qPXfG2Fhb/PxPWex6k0r7uR8Y1lBOkpAEJdWN1wpOOy/hxkIH5A1tpZJwZM8rJYfgwXm2j54S/dd&#10;qEQMYZ+jgjqELpfSlzUZ9CPbEUfubJ3BEKGrpHb4iOGmleMkmUqDDceGGjsqaiqvu5tR0MgiPR1d&#10;cd48KZuEye/2sr71Sn19pskcRKA+/Iv/3D86zk9n8H4mXiC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o4wHugAAANwA&#10;AAAPAAAAAAAAAAEAIAAAACIAAABkcnMvZG93bnJldi54bWxQSwECFAAUAAAACACHTuJAMy8FnjsA&#10;AAA5AAAAEAAAAAAAAAABACAAAAAJAQAAZHJzL3NoYXBleG1sLnhtbFBLBQYAAAAABgAGAFsBAACz&#10;AwAAAAA=&#10;">
                    <v:fill on="f" focussize="0,0"/>
                    <v:stroke weight="1pt" color="#000000 [3213]" miterlimit="8" joinstyle="miter"/>
                    <v:imagedata o:title=""/>
                    <o:lock v:ext="edit" aspectratio="f"/>
                  </v:line>
                  <v:line id="直接连接符 177" o:spid="_x0000_s1026" o:spt="20" style="position:absolute;left:5166;top:2196229;flip:y;height:13;width:7555;" filled="f" stroked="t" coordsize="21600,21600" o:gfxdata="UEsDBAoAAAAAAIdO4kAAAAAAAAAAAAAAAAAEAAAAZHJzL1BLAwQUAAAACACHTuJAGCbezr4AAADc&#10;AAAADwAAAGRycy9kb3ducmV2LnhtbEWPT2vCQBDF70K/wzKF3nQThSLR1UOg0INg/YPnMTsm0exs&#10;2F01fvvOodDbDO/Ne79ZrgfXqQeF2Ho2kE8yUMSVty3XBo6Hr/EcVEzIFjvPZOBFEdart9ESC+uf&#10;vKPHPtVKQjgWaKBJqS+0jlVDDuPE98SiXXxwmGQNtbYBnxLuOj3Nsk/tsGVpaLCnsqHqtr87A60u&#10;8/MplJefF81nabbdXTf3wZiP9zxbgEo0pH/z3/W3Ffyp4MszMoFe/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Cbezr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line>
                  <v:line id="直接连接符 5" o:spid="_x0000_s1026" o:spt="20" style="position:absolute;left:12722;top:2196217;flip:x;height:7615;width:14;" filled="f" stroked="t" coordsize="21600,21600" o:gfxdata="UEsDBAoAAAAAAIdO4kAAAAAAAAAAAAAAAAAEAAAAZHJzL1BLAwQUAAAACACHTuJAd2p7VboAAADc&#10;AAAADwAAAGRycy9kb3ducmV2LnhtbEVPS4vCMBC+C/sfwizsTdMqiFTTHgrCHhZ87OJ5bMa22kxK&#10;ErX++40geJuP7zmrYjCduJHzrWUF6SQBQVxZ3XKt4O93PV6A8AFZY2eZFDzIQ5F/jFaYaXvnHd32&#10;oRYxhH2GCpoQ+kxKXzVk0E9sTxy5k3UGQ4SultrhPYabTk6TZC4NthwbGuypbKi67K9GQSvL9Hhw&#10;5Wn7oMUszDa78891UOrrM02WIAIN4S1+ub91nD9N4flMvEDm/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3antVugAAANwA&#10;AAAPAAAAAAAAAAEAIAAAACIAAABkcnMvZG93bnJldi54bWxQSwECFAAUAAAACACHTuJAMy8FnjsA&#10;AAA5AAAAEAAAAAAAAAABACAAAAAJAQAAZHJzL3NoYXBleG1sLnhtbFBLBQYAAAAABgAGAFsBAACz&#10;AwAAAAA=&#10;">
                    <v:fill on="f" focussize="0,0"/>
                    <v:stroke weight="1pt" color="#000000 [3213]" miterlimit="8" joinstyle="miter"/>
                    <v:imagedata o:title=""/>
                    <o:lock v:ext="edit" aspectratio="f"/>
                  </v:line>
                  <v:line id="直接连接符 47" o:spid="_x0000_s1026" o:spt="20" style="position:absolute;left:5154;top:2202303;height:1554;width:7582;" filled="f" stroked="t" coordsize="21600,21600" o:gfxdata="UEsDBAoAAAAAAIdO4kAAAAAAAAAAAAAAAAAEAAAAZHJzL1BLAwQUAAAACACHTuJAx24fBLwAAADc&#10;AAAADwAAAGRycy9kb3ducmV2LnhtbEVPTWsCMRC9C/6HMEJvmrVKratRiiIWetJK63HYjLuLm8mS&#10;pOvaX28Ewds83ufMl62pREPOl5YVDAcJCOLM6pJzBYfvTf8dhA/IGivLpOBKHpaLbmeOqbYX3lGz&#10;D7mIIexTVFCEUKdS+qwgg35ga+LInawzGCJ0udQOLzHcVPI1Sd6kwZJjQ4E1rQrKzvs/o+DnY3Ie&#10;tdv1eBN2h6OzzeiL/n+VeukNkxmIQG14ih/uTx3nj6dwfyZeI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duHwS8AAAA&#10;3A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line>
                  <v:rect id="矩形 48" o:spid="_x0000_s1026" o:spt="1" style="position:absolute;left:10746;top:2199490;height:2454;width:1035;v-text-anchor:middle;" filled="f" stroked="t" coordsize="21600,21600" o:gfxdata="UEsDBAoAAAAAAIdO4kAAAAAAAAAAAAAAAAAEAAAAZHJzL1BLAwQUAAAACACHTuJAB97szL8AAADc&#10;AAAADwAAAGRycy9kb3ducmV2LnhtbEWPT0sDMRDF7wW/QxjBW5tUbJW1aQ8rgqJQWr14Gzbj7upm&#10;siTZP3575yB4m+G9ee83u8PsOzVSTG1gC+uVAUVcBddybeH97XF5ByplZIddYLLwQwkO+4vFDgsX&#10;Jj7ReM61khBOBVpocu4LrVPVkMe0Cj2xaJ8hesyyxlq7iJOE+05fG7PVHluWhgZ7Khuqvs+Dt/Cx&#10;+dLHtpxweH1+eNmMMZjyJlh7dbk296Ayzfnf/Hf95AT/VmjlGZlA73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fe7My/&#10;AAAA3A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textbox>
                      <w:txbxContent>
                        <w:p>
                          <w:pPr>
                            <w:ind w:left="0" w:leftChars="0" w:firstLine="0" w:firstLineChars="0"/>
                            <w:jc w:val="center"/>
                            <w:rPr>
                              <w:rFonts w:hint="eastAsia"/>
                              <w:lang w:eastAsia="zh-CN"/>
                            </w:rPr>
                          </w:pPr>
                          <w:r>
                            <w:rPr>
                              <w:rFonts w:hint="eastAsia"/>
                              <w:lang w:eastAsia="zh-CN"/>
                            </w:rPr>
                            <w:t>熔</w:t>
                          </w:r>
                        </w:p>
                        <w:p>
                          <w:pPr>
                            <w:ind w:left="0" w:leftChars="0" w:firstLine="0" w:firstLineChars="0"/>
                            <w:jc w:val="center"/>
                            <w:rPr>
                              <w:rFonts w:hint="eastAsia"/>
                              <w:lang w:eastAsia="zh-CN"/>
                            </w:rPr>
                          </w:pPr>
                          <w:r>
                            <w:rPr>
                              <w:rFonts w:hint="eastAsia"/>
                              <w:lang w:eastAsia="zh-CN"/>
                            </w:rPr>
                            <w:t>铸</w:t>
                          </w:r>
                        </w:p>
                        <w:p>
                          <w:pPr>
                            <w:ind w:left="0" w:leftChars="0" w:firstLine="0" w:firstLineChars="0"/>
                            <w:jc w:val="center"/>
                            <w:rPr>
                              <w:rFonts w:hint="eastAsia"/>
                              <w:lang w:eastAsia="zh-CN"/>
                            </w:rPr>
                          </w:pPr>
                          <w:r>
                            <w:rPr>
                              <w:rFonts w:hint="eastAsia"/>
                              <w:lang w:eastAsia="zh-CN"/>
                            </w:rPr>
                            <w:t>车</w:t>
                          </w:r>
                        </w:p>
                        <w:p>
                          <w:pPr>
                            <w:ind w:left="0" w:leftChars="0" w:firstLine="0" w:firstLineChars="0"/>
                            <w:jc w:val="center"/>
                            <w:rPr>
                              <w:rFonts w:hint="eastAsia" w:eastAsia="仿宋"/>
                              <w:lang w:eastAsia="zh-CN"/>
                            </w:rPr>
                          </w:pPr>
                          <w:r>
                            <w:rPr>
                              <w:rFonts w:hint="eastAsia"/>
                              <w:lang w:eastAsia="zh-CN"/>
                            </w:rPr>
                            <w:t>间</w:t>
                          </w:r>
                        </w:p>
                      </w:txbxContent>
                    </v:textbox>
                  </v:rect>
                  <v:rect id="矩形 49" o:spid="_x0000_s1026" o:spt="1" style="position:absolute;left:6667;top:2200893;height:1038;width:3190;v-text-anchor:middle;" filled="f" stroked="t" coordsize="21600,21600" o:gfxdata="UEsDBAoAAAAAAIdO4kAAAAAAAAAAAAAAAAAEAAAAZHJzL1BLAwQUAAAACACHTuJAaJJJV7wAAADc&#10;AAAADwAAAGRycy9kb3ducmV2LnhtbEVPTWsCMRC9C/0PYQq91cRSbbs1elgRWhSk1ou3YTPurt1M&#10;liTu6r83QsHbPN7nTOdn24iOfKgdaxgNFQjiwpmaSw273+XzO4gQkQ02jknDhQLMZw+DKWbG9fxD&#10;3TaWIoVwyFBDFWObSRmKiiyGoWuJE3dw3mJM0JfSeOxTuG3ki1ITabHm1FBhS3lFxd/2ZDXsx0e5&#10;qfMeT+vvxWrceafyV6f10+NIfYKIdI538b/7y6T5bx9weyZdIG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iSSVe8AAAA&#10;3A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textbox>
                      <w:txbxContent>
                        <w:p>
                          <w:pPr>
                            <w:ind w:left="0" w:leftChars="0" w:firstLine="0" w:firstLineChars="0"/>
                            <w:jc w:val="center"/>
                            <w:rPr>
                              <w:rFonts w:hint="eastAsia"/>
                              <w:lang w:eastAsia="zh-CN"/>
                            </w:rPr>
                          </w:pPr>
                          <w:r>
                            <w:rPr>
                              <w:rFonts w:hint="eastAsia"/>
                              <w:lang w:eastAsia="zh-CN"/>
                            </w:rPr>
                            <w:t>冷轧车间</w:t>
                          </w:r>
                        </w:p>
                      </w:txbxContent>
                    </v:textbox>
                  </v:rect>
                </v:group>
                <v:shape id="文本框 56" o:spid="_x0000_s1026" o:spt="202" type="#_x0000_t202" style="position:absolute;left:4854;top:2196657;height:1363;width:614;" fillcolor="#FFFFFF [3201]" filled="t" stroked="f" coordsize="21600,21600" o:gfxdata="UEsDBAoAAAAAAIdO4kAAAAAAAAAAAAAAAAAEAAAAZHJzL1BLAwQUAAAACACHTuJA2klZH7sAAADc&#10;AAAADwAAAGRycy9kb3ducmV2LnhtbEWPS4vDMAyE74X9D0YLvTVOSiklrdtDobCnQp9nEWvjsLEc&#10;bG9fv746LOxNYkYzn1abh+/VjWLqAhuoihIUcRNsx62B82k3WYBKGdliH5gMPCnBZv0xWmFtw50P&#10;dDvmVkkIpxoNuJyHWuvUOPKYijAQi/Ydoscsa2y1jXiXcN/raVnOtceOpcHhQFtHzc/x1xu4tv51&#10;vVRDdNb3M96/nqdz6IwZf1blElSmR/43/11/WcFfCL48IxPo9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klZH7sAAADc&#10;AAAADwAAAAAAAAABACAAAAAiAAAAZHJzL2Rvd25yZXYueG1sUEsBAhQAFAAAAAgAh07iQDMvBZ47&#10;AAAAOQAAABAAAAAAAAAAAQAgAAAACgEAAGRycy9zaGFwZXhtbC54bWxQSwUGAAAAAAYABgBbAQAA&#10;tAMAAAAA&#10;">
                  <v:fill on="t" focussize="0,0"/>
                  <v:stroke on="f" weight="0.5pt"/>
                  <v:imagedata o:title=""/>
                  <o:lock v:ext="edit" aspectratio="f"/>
                  <v:textbox>
                    <w:txbxContent>
                      <w:p>
                        <w:pPr>
                          <w:ind w:left="0" w:leftChars="0" w:firstLine="0" w:firstLineChars="0"/>
                          <w:rPr>
                            <w:rFonts w:hint="eastAsia" w:eastAsia="仿宋"/>
                            <w:lang w:eastAsia="zh-CN"/>
                          </w:rPr>
                        </w:pPr>
                        <w:r>
                          <w:rPr>
                            <w:rFonts w:hint="eastAsia"/>
                            <w:lang w:eastAsia="zh-CN"/>
                          </w:rPr>
                          <w:t>大门</w:t>
                        </w:r>
                      </w:p>
                    </w:txbxContent>
                  </v:textbox>
                </v:shape>
                <v:shape id="文本框 58" o:spid="_x0000_s1026" o:spt="202" type="#_x0000_t202" style="position:absolute;left:9746;top:2202980;height:737;width:902;" fillcolor="#FFFFFF [3201]" filled="t" stroked="f" coordsize="21600,21600" o:gfxdata="UEsDBAoAAAAAAIdO4kAAAAAAAAAAAAAAAAAEAAAAZHJzL1BLAwQUAAAACACHTuJAtQX8hLUAAADc&#10;AAAADwAAAGRycy9kb3ducmV2LnhtbEVPyQrCMBC9C/5DGMGbphURqUYPguBJcD0PzdgUm0lJ4vr1&#10;RhC8zeOtM18+bSPu5EPtWEE+zEAQl07XXCk4HtaDKYgQkTU2jknBiwIsF93OHAvtHryj+z5WIoVw&#10;KFCBibEtpAylIYth6FrixF2ctxgT9JXUHh8p3DZylGUTabHm1GCwpZWh8rq/WQXnyr7Pp7z1Rttm&#10;zNv363B0tVL9Xp7NQER6xr/4597oNH+aw/eZdIFcfA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tQX8hLUAAADcAAAADwAA&#10;AAAAAAABACAAAAAiAAAAZHJzL2Rvd25yZXYueG1sUEsBAhQAFAAAAAgAh07iQDMvBZ47AAAAOQAA&#10;ABAAAAAAAAAAAQAgAAAABAEAAGRycy9zaGFwZXhtbC54bWxQSwUGAAAAAAYABgBbAQAArgMAAAAA&#10;">
                  <v:fill on="t" focussize="0,0"/>
                  <v:stroke on="f" weight="0.5pt"/>
                  <v:imagedata o:title=""/>
                  <o:lock v:ext="edit" aspectratio="f"/>
                  <v:textbox>
                    <w:txbxContent>
                      <w:p>
                        <w:pPr>
                          <w:ind w:left="0" w:leftChars="0" w:firstLine="0" w:firstLineChars="0"/>
                          <w:rPr>
                            <w:rFonts w:hint="eastAsia" w:eastAsia="仿宋"/>
                            <w:lang w:eastAsia="zh-CN"/>
                          </w:rPr>
                        </w:pPr>
                        <w:r>
                          <w:rPr>
                            <w:rFonts w:hint="eastAsia"/>
                            <w:lang w:eastAsia="zh-CN"/>
                          </w:rPr>
                          <w:t>大门</w:t>
                        </w:r>
                      </w:p>
                    </w:txbxContent>
                  </v:textbox>
                </v:shape>
              </v:group>
            </w:pict>
          </mc:Fallback>
        </mc:AlternateContent>
      </w:r>
    </w:p>
    <w:p>
      <w:pPr>
        <w:pStyle w:val="26"/>
        <w:rPr>
          <w:rFonts w:hint="eastAsia"/>
          <w:szCs w:val="21"/>
          <w:lang w:eastAsia="zh-CN"/>
        </w:rPr>
      </w:pPr>
    </w:p>
    <w:p>
      <w:pPr>
        <w:rPr>
          <w:rFonts w:hint="eastAsia"/>
          <w:lang w:eastAsia="zh-CN"/>
        </w:rPr>
      </w:pPr>
    </w:p>
    <w:p>
      <w:pPr>
        <w:jc w:val="left"/>
        <w:rPr>
          <w:sz w:val="28"/>
        </w:rPr>
      </w:pPr>
      <w:r>
        <w:rPr>
          <w:sz w:val="21"/>
        </w:rPr>
        <mc:AlternateContent>
          <mc:Choice Requires="wps">
            <w:drawing>
              <wp:anchor distT="0" distB="0" distL="114300" distR="114300" simplePos="0" relativeHeight="251809792" behindDoc="0" locked="0" layoutInCell="1" allowOverlap="1">
                <wp:simplePos x="0" y="0"/>
                <wp:positionH relativeFrom="column">
                  <wp:posOffset>-80645</wp:posOffset>
                </wp:positionH>
                <wp:positionV relativeFrom="paragraph">
                  <wp:posOffset>260985</wp:posOffset>
                </wp:positionV>
                <wp:extent cx="608330" cy="828675"/>
                <wp:effectExtent l="6350" t="6350" r="13970" b="22225"/>
                <wp:wrapNone/>
                <wp:docPr id="300" name="矩形 300"/>
                <wp:cNvGraphicFramePr/>
                <a:graphic xmlns:a="http://schemas.openxmlformats.org/drawingml/2006/main">
                  <a:graphicData uri="http://schemas.microsoft.com/office/word/2010/wordprocessingShape">
                    <wps:wsp>
                      <wps:cNvSpPr/>
                      <wps:spPr>
                        <a:xfrm>
                          <a:off x="880110" y="2536190"/>
                          <a:ext cx="608330" cy="828675"/>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eastAsia" w:eastAsia="仿宋"/>
                                <w:lang w:eastAsia="zh-CN"/>
                              </w:rPr>
                            </w:pPr>
                            <w:r>
                              <w:rPr>
                                <w:rFonts w:hint="eastAsia"/>
                                <w:lang w:eastAsia="zh-CN"/>
                              </w:rPr>
                              <w:t>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5pt;margin-top:20.55pt;height:65.25pt;width:47.9pt;z-index:251809792;v-text-anchor:middle;mso-width-relative:page;mso-height-relative:page;" fillcolor="#FFFFFF [3212]" filled="t" stroked="t" coordsize="21600,21600" o:gfxdata="UEsDBAoAAAAAAIdO4kAAAAAAAAAAAAAAAAAEAAAAZHJzL1BLAwQUAAAACACHTuJAhxvGzNgAAAAJ&#10;AQAADwAAAGRycy9kb3ducmV2LnhtbE2PwU7DMAyG70i8Q2QkbluawbaqNN2BCU6ARJk4Z43XdjRO&#10;1WRd9/aYEztZlj/9/v58M7lOjDiE1pMGNU9AIFXetlRr2H29zFIQIRqypvOEGi4YYFPc3uQms/5M&#10;nziWsRYcQiEzGpoY+0zKUDXoTJj7HolvBz84E3kdamkHc+Zw18lFkqykMy3xh8b0+Nxg9VOenIbh&#10;dVq21W7cfhy3l/S7HOPbtHzX+v5OJU8gIk7xH4Y/fVaHgp32/kQ2iE7DTC3WjGp4VAoEA+kDzz2D&#10;a7UCWeTyukHxC1BLAwQUAAAACACHTuJA/8Xfjn0CAAANBQAADgAAAGRycy9lMm9Eb2MueG1srVRL&#10;btswEN0X6B0I7htJduI4RuTAiOGiQNAGSIuuaYqyCPBXkv6klynQXQ/R4xS9Rh8p5dsusqgW8oxm&#10;/Gbe4wzPLw5akZ3wQVpT0+qopEQYbhtpNjX99HH1ZkpJiMw0TFkjanorAr2Yv351vnczMbKdVY3w&#10;BCAmzPaupl2MblYUgXdCs3BknTAIttZrFuH6TdF4tge6VsWoLCfF3vrGectFCPi67IN0QPQvAbRt&#10;K7lYWr7VwsQe1QvFIiiFTrpA57nbthU8fmjbICJRNQXTmN8oAnud3sX8nM02nrlO8qEF9pIWnnHS&#10;TBoUvYdassjI1su/oLTk3gbbxiNuddETyYqARVU+0+amY05kLpA6uHvRw/+D5e93157IpqbjEpoY&#10;pnHkv7/9+PXzO0lfoM/ehRnSbty1H7wAM5E9tF6nX9Agh5pOp2VVAeS2pqOT8aQ6G+QVh0g44pNy&#10;Oh4jzpEwHU0npycJvnjAcT7Et8JqkoyaepxeFpXtrkLsU+9SUtlglWxWUqns+M36UnmyYzjpVX4G&#10;9CdpypA9pn50mthyhvltMTcwtYMGwWwoYWqDxeDR59pP/h1eViQ1uWSh65vJCKkXNtMyYneU1BCg&#10;TM/QojLQIencK5useFgfBrnXtrnFIXnbT29wfCVR4YqFeM08xhVUsNDxA16tsuBnB4uSzvqv//qe&#10;8jFFiFKyx/iD+5ct84IS9c5gvs6q42PAxuwcn5yO4PjHkfXjiNnqSwvdK1wdjmcz5Ud1Z7be6s/Y&#10;+0WqihAzHLV7lQfnMvZriZuDi8Uip2FHHItX5sbxBJ4kNHaxjbaVeR6SUL06g37YkjxRw0anNXzs&#10;56yHW2z+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IcbxszYAAAACQEAAA8AAAAAAAAAAQAgAAAA&#10;IgAAAGRycy9kb3ducmV2LnhtbFBLAQIUABQAAAAIAIdO4kD/xd+OfQIAAA0FAAAOAAAAAAAAAAEA&#10;IAAAACcBAABkcnMvZTJvRG9jLnhtbFBLBQYAAAAABgAGAFkBAAAWBgAAAAA=&#10;">
                <v:fill on="t" focussize="0,0"/>
                <v:stroke weight="1pt" color="#FFFFFF [3212]" miterlimit="8" joinstyle="miter"/>
                <v:imagedata o:title=""/>
                <o:lock v:ext="edit" aspectratio="f"/>
                <v:textbox>
                  <w:txbxContent>
                    <w:p>
                      <w:pPr>
                        <w:jc w:val="center"/>
                        <w:rPr>
                          <w:rFonts w:hint="eastAsia" w:eastAsia="仿宋"/>
                          <w:lang w:eastAsia="zh-CN"/>
                        </w:rPr>
                      </w:pPr>
                      <w:r>
                        <w:rPr>
                          <w:rFonts w:hint="eastAsia"/>
                          <w:lang w:eastAsia="zh-CN"/>
                        </w:rPr>
                        <w:t>门</w:t>
                      </w:r>
                    </w:p>
                  </w:txbxContent>
                </v:textbox>
              </v:rect>
            </w:pict>
          </mc:Fallback>
        </mc:AlternateContent>
      </w:r>
    </w:p>
    <w:p>
      <w:pPr>
        <w:bidi w:val="0"/>
        <w:rPr>
          <w:rFonts w:hint="eastAsia" w:ascii="Times New Roman" w:hAnsi="Times New Roman" w:eastAsia="仿宋" w:cs="Times New Roman"/>
          <w:kern w:val="2"/>
          <w:sz w:val="28"/>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816960" behindDoc="0" locked="0" layoutInCell="1" allowOverlap="1">
                <wp:simplePos x="0" y="0"/>
                <wp:positionH relativeFrom="column">
                  <wp:posOffset>1278255</wp:posOffset>
                </wp:positionH>
                <wp:positionV relativeFrom="paragraph">
                  <wp:posOffset>57150</wp:posOffset>
                </wp:positionV>
                <wp:extent cx="194310" cy="207010"/>
                <wp:effectExtent l="10160" t="15240" r="24130" b="6350"/>
                <wp:wrapNone/>
                <wp:docPr id="182" name="等腰三角形 182"/>
                <wp:cNvGraphicFramePr/>
                <a:graphic xmlns:a="http://schemas.openxmlformats.org/drawingml/2006/main">
                  <a:graphicData uri="http://schemas.microsoft.com/office/word/2010/wordprocessingShape">
                    <wps:wsp>
                      <wps:cNvSpPr/>
                      <wps:spPr>
                        <a:xfrm>
                          <a:off x="0" y="0"/>
                          <a:ext cx="194310" cy="207010"/>
                        </a:xfrm>
                        <a:prstGeom prst="triangl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100.65pt;margin-top:4.5pt;height:16.3pt;width:15.3pt;z-index:251816960;v-text-anchor:middle;mso-width-relative:page;mso-height-relative:page;" fillcolor="#FF0000" filled="t" stroked="t" coordsize="21600,21600" o:gfxdata="UEsDBAoAAAAAAIdO4kAAAAAAAAAAAAAAAAAEAAAAZHJzL1BLAwQUAAAACACHTuJAD72MfdkAAAAI&#10;AQAADwAAAGRycy9kb3ducmV2LnhtbE2PQUvDQBSE74L/YXmCN7vZVNomzUuxgiCVIq1eettm1ySY&#10;fRuy26b99z5PehxmmPmmWF1cJ852CK0nBDVJQFiqvGmpRvj8eHlYgAhRk9GdJ4twtQFW5e1NoXPj&#10;R9rZ8z7Wgkso5BqhibHPpQxVY50OE99bYu/LD05HlkMtzaBHLnedTJNkJp1uiRca3dvnxlbf+5ND&#10;eF8/rQ/b7HWzuSpD83H35hZxjnh/p5IliGgv8S8Mv/iMDiUzHf2JTBAdQpqoKUcRMr7EfjpVGYgj&#10;wqOagSwL+f9A+QNQSwMEFAAAAAgAh07iQN7KbYyAAgAABAUAAA4AAABkcnMvZTJvRG9jLnhtbK1U&#10;TW/TQBC9I/EfVnunTkKgrVWnihoFIVW0UkGcN+u1vdJ+sbuJU+4ceuUn9MIJiSMX/g2I/gze2u4n&#10;HHogB2dmZ/xm3vPMHhxutSIb4YO0pqDjnRElwnBbSlMX9N3b5bM9SkJkpmTKGlHQcxHo4ezpk4PW&#10;5WJiG6tK4QlATMhbV9AmRpdnWeCN0CzsWCcMgpX1mkW4vs5Kz1qga5VNRqOXWWt96bzlIgScLvog&#10;HRD9YwBtVUkuFpavtTCxR/VCsQhKoZEu0FnXbVUJHk+qKohIVEHBNHZPFIG9Ss9sdsDy2jPXSD60&#10;wB7TwgNOmkmDojdQCxYZWXv5F5SW3Ntgq7jDrc56Ip0iYDEePdDmrGFOdFwgdXA3oof/B8vfbE49&#10;kSUmYW9CiWEan/z314urT99+fr+4+vL5149LkkIQqnUhR/6ZO/WDF2Am1tvK6/QPPmTbiXt+I67Y&#10;RsJxON6fPh9Ddo7QZLQLtgkzu33Z+RBfCatJMgoavWSmVok/y9nmOMQ+/TotHQerZLmUSnWOr1dH&#10;ypMNw7deLkf4DRXupSlDWnQz2UWYcIYJrjA5MLWDCsHUlDBVYzV49F3te2+HxxVJTS5YaPpmOoTU&#10;C8u1jNgeJXVB91KH1y0qAy2SwL2kyVrZ8hzfxtt+aIPjSwnYYxbiKfOYUvSPPY4neFTKgpQdLEoa&#10;6z/+6zzlY3gQpaTF1IPwhzXzghL12mCs9sfTKWBj50xf7E7g+LuR1d2IWesjC7HHuDEc78yUH9W1&#10;WXmr32Pd56kqQsxw1O6lHZyj2G8jLgwu5vMuDavhWDw2Z44n8KSbsfN1tJXshuBWnUE0LEc3SsMi&#10;p+2763dZt5fX7A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PvYx92QAAAAgBAAAPAAAAAAAAAAEA&#10;IAAAACIAAABkcnMvZG93bnJldi54bWxQSwECFAAUAAAACACHTuJA3sptjIACAAAEBQAADgAAAAAA&#10;AAABACAAAAAoAQAAZHJzL2Uyb0RvYy54bWxQSwUGAAAAAAYABgBZAQAAGgYAAAAA&#10;" adj="10800">
                <v:fill on="t" focussize="0,0"/>
                <v:stroke weight="1pt" color="#FF0000 [3204]" miterlimit="8" joinstyle="miter"/>
                <v:imagedata o:title=""/>
                <o:lock v:ext="edit" aspectratio="f"/>
              </v:shape>
            </w:pict>
          </mc:Fallback>
        </mc:AlternateContent>
      </w:r>
      <w:r>
        <w:rPr>
          <w:sz w:val="21"/>
        </w:rPr>
        <mc:AlternateContent>
          <mc:Choice Requires="wps">
            <w:drawing>
              <wp:anchor distT="0" distB="0" distL="114300" distR="114300" simplePos="0" relativeHeight="251810816" behindDoc="0" locked="0" layoutInCell="1" allowOverlap="1">
                <wp:simplePos x="0" y="0"/>
                <wp:positionH relativeFrom="column">
                  <wp:posOffset>4349115</wp:posOffset>
                </wp:positionH>
                <wp:positionV relativeFrom="paragraph">
                  <wp:posOffset>92710</wp:posOffset>
                </wp:positionV>
                <wp:extent cx="163195" cy="166370"/>
                <wp:effectExtent l="10160" t="14605" r="17145" b="9525"/>
                <wp:wrapNone/>
                <wp:docPr id="54" name="等腰三角形 54"/>
                <wp:cNvGraphicFramePr/>
                <a:graphic xmlns:a="http://schemas.openxmlformats.org/drawingml/2006/main">
                  <a:graphicData uri="http://schemas.microsoft.com/office/word/2010/wordprocessingShape">
                    <wps:wsp>
                      <wps:cNvSpPr/>
                      <wps:spPr>
                        <a:xfrm>
                          <a:off x="0" y="0"/>
                          <a:ext cx="163195" cy="166370"/>
                        </a:xfrm>
                        <a:prstGeom prst="triangl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342.45pt;margin-top:7.3pt;height:13.1pt;width:12.85pt;z-index:251810816;v-text-anchor:middle;mso-width-relative:page;mso-height-relative:page;" fillcolor="#FF0000" filled="t" stroked="t" coordsize="21600,21600" o:gfxdata="UEsDBAoAAAAAAIdO4kAAAAAAAAAAAAAAAAAEAAAAZHJzL1BLAwQUAAAACACHTuJAdhMV4dgAAAAJ&#10;AQAADwAAAGRycy9kb3ducmV2LnhtbE2PwUrDQBCG74LvsIzgze5GQpLGbIoVBKmItHrxts2OSTA7&#10;G7Lbpn17x5O9zfB//PNNtTq5QRxxCr0nDclCgUBqvO2p1fD58XxXgAjRkDWDJ9RwxgCr+vqqMqX1&#10;M23xuIut4BIKpdHQxTiWUoamQ2fCwo9InH37yZnI69RKO5mZy90g75XKpDM98YXOjPjUYfOzOzgN&#10;7+vH9dfb8mWzOSeW8nn76oqYa317k6gHEBFP8R+GP31Wh5qd9v5ANohBQ1akS0Y5SDMQDOSJ4mGv&#10;IVUFyLqSlx/Uv1BLAwQUAAAACACHTuJAg8woiYMCAAACBQAADgAAAGRycy9lMm9Eb2MueG1srVS9&#10;bhQxEO6ReAfLPdnby+WSnLIXnXI6hBSRSAFR+7zeW0v+w/b9hJ4iLY9AQ4VEScPbgMhj8Nl7+YUi&#10;BVt4ZzzjmW8+z/joeKMVWQkfpDUVLXd6lAjDbS3NoqJv38xeHFASIjM1U9aIil6KQI/Hz58drd1I&#10;9G1rVS08QRATRmtX0TZGNyqKwFuhWdixThgYG+s1i1D9oqg9WyO6VkW/1xsWa+tr5y0XIWB32hnp&#10;NqJ/SkDbNJKLqeVLLUzsonqhWERJoZUu0HFG2zSCx7OmCSISVVFUGvOKJJDnaS3GR2y08My1km8h&#10;sKdAeFSTZtIg6W2oKYuMLL38K5SW3Ntgm7jDrS66QjIjqKLsPeLmomVO5FpAdXC3pIf/F5a/Xp17&#10;IuuK7g0oMUzjxn9/vbr++O3n96vrL59+/fhMYAFNaxdG8L5w536rBYip5k3jdfqjGrLJ1F7eUis2&#10;kXBslsPd8nCPEg5TORzu7mfqi7vDzof4UlhNklDR6CUzC5WqZyO2Og0RSeF+45a2g1WynkmlsuIX&#10;8xPlyYrhpmezHr6EGkceuClD1kDQ34eZcIb+bdA3ELUDB8EsKGFqgcHg0efcD06HpyVJIKcstB2Y&#10;HKFrNC0jZkdJXdGDhPAGojJAmgjuKE3S3NaXuBlvu5YNjs8kwp6yEM+ZR48CP6Y4nmFplEVRditR&#10;0lr/4V/7yR+tAysla/Q8Cn6/ZF5Qol4ZNNVhORikIcnKYG+/D8Xft8zvW8xSn1iQXeK9cDyLyT+q&#10;G7HxVr/DsE9SVpiY4cjdUbtVTmI3i3guuJhMshsGw7F4ai4cT8HT5Ro7WUbbyNwEd+xsScNo5Ive&#10;jnGavft69rp7us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HYTFeHYAAAACQEAAA8AAAAAAAAA&#10;AQAgAAAAIgAAAGRycy9kb3ducmV2LnhtbFBLAQIUABQAAAAIAIdO4kCDzCiJgwIAAAIFAAAOAAAA&#10;AAAAAAEAIAAAACcBAABkcnMvZTJvRG9jLnhtbFBLBQYAAAAABgAGAFkBAAAcBgAAAAA=&#10;" adj="10800">
                <v:fill on="t" focussize="0,0"/>
                <v:stroke weight="1pt" color="#FF0000 [3204]" miterlimit="8" joinstyle="miter"/>
                <v:imagedata o:title=""/>
                <o:lock v:ext="edit" aspectratio="f"/>
              </v:shape>
            </w:pict>
          </mc:Fallback>
        </mc:AlternateContent>
      </w:r>
    </w:p>
    <w:p>
      <w:pPr>
        <w:bidi w:val="0"/>
        <w:rPr>
          <w:rFonts w:hint="eastAsia"/>
          <w:lang w:val="en-US" w:eastAsia="zh-CN"/>
        </w:rPr>
      </w:pPr>
    </w:p>
    <w:p>
      <w:pPr>
        <w:rPr>
          <w:rFonts w:hint="eastAsia"/>
          <w:lang w:val="en-US" w:eastAsia="zh-CN"/>
        </w:rPr>
      </w:pPr>
    </w:p>
    <w:p>
      <w:pPr>
        <w:rPr>
          <w:rFonts w:hint="eastAsia"/>
          <w:lang w:val="en-US" w:eastAsia="zh-CN"/>
        </w:rPr>
      </w:pPr>
    </w:p>
    <w:p>
      <w:pPr>
        <w:rPr>
          <w:rFonts w:hint="default"/>
          <w:sz w:val="28"/>
          <w:szCs w:val="36"/>
          <w:lang w:val="en-US" w:eastAsia="zh-CN"/>
        </w:rPr>
      </w:pPr>
      <w:r>
        <w:rPr>
          <w:sz w:val="21"/>
        </w:rPr>
        <mc:AlternateContent>
          <mc:Choice Requires="wps">
            <w:drawing>
              <wp:anchor distT="0" distB="0" distL="114300" distR="114300" simplePos="0" relativeHeight="251801600" behindDoc="0" locked="0" layoutInCell="1" allowOverlap="1">
                <wp:simplePos x="0" y="0"/>
                <wp:positionH relativeFrom="column">
                  <wp:posOffset>273685</wp:posOffset>
                </wp:positionH>
                <wp:positionV relativeFrom="paragraph">
                  <wp:posOffset>34290</wp:posOffset>
                </wp:positionV>
                <wp:extent cx="296545" cy="232410"/>
                <wp:effectExtent l="11430" t="12065" r="15875" b="22225"/>
                <wp:wrapNone/>
                <wp:docPr id="293" name="等腰三角形 293"/>
                <wp:cNvGraphicFramePr/>
                <a:graphic xmlns:a="http://schemas.openxmlformats.org/drawingml/2006/main">
                  <a:graphicData uri="http://schemas.microsoft.com/office/word/2010/wordprocessingShape">
                    <wps:wsp>
                      <wps:cNvSpPr/>
                      <wps:spPr>
                        <a:xfrm>
                          <a:off x="0" y="0"/>
                          <a:ext cx="296545" cy="232410"/>
                        </a:xfrm>
                        <a:prstGeom prst="triangl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21.55pt;margin-top:2.7pt;height:18.3pt;width:23.35pt;z-index:251801600;v-text-anchor:middle;mso-width-relative:page;mso-height-relative:page;" fillcolor="#FF0000" filled="t" stroked="t" coordsize="21600,21600" o:gfxdata="UEsDBAoAAAAAAIdO4kAAAAAAAAAAAAAAAAAEAAAAZHJzL1BLAwQUAAAACACHTuJAg5gmNdcAAAAG&#10;AQAADwAAAGRycy9kb3ducmV2LnhtbE2PQU/CQBCF7yb+h82YeJPdIkKp3RIwMTEQYkAv3pbu2DZ0&#10;Z5vuQuHfO570+Oa9vPdNvri4VpyxD40nDclIgUAqvW2o0vD58fqQggjRkDWtJ9RwxQCL4vYmN5n1&#10;A+3wvI+V4BIKmdFQx9hlUoayRmfCyHdI7H373pnIsq+k7c3A5a6VY6Wm0pmGeKE2Hb7UWB73J6fh&#10;fbVcfW3nb+v1NbE0G3Ybl8aZ1vd3iXoGEfES/8Lwi8/oUDDTwZ/IBtFqmDwmnNTwNAHBdjrnRw58&#10;HiuQRS7/4xc/UEsDBBQAAAAIAIdO4kAgzKMJgwIAAAQFAAAOAAAAZHJzL2Uyb0RvYy54bWytVDtv&#10;FDEQ7pH4D5Z7sneby+uUveiU0yGkiJwUELXP67215Be27xF6irT8BBoqJEoa/g2I/Aw+ey9PKFKw&#10;hXfGM56Z7/OMj082WpGV8EFaU9H+To8SYbitpVlU9O2b6YtDSkJkpmbKGlHRSxHoyej5s+O1G4rS&#10;tlbVwhMEMWG4dhVtY3TDogi8FZqFHeuEgbGxXrMI1S+K2rM1omtVlL3efrG2vnbechECdiedkW4j&#10;+qcEtE0juZhYvtTCxC6qF4pFQAqtdIGOcrVNI3g8b5ogIlEVBdKYVySBPE9rMTpmw4VnrpV8WwJ7&#10;SgmPMGkmDZLehpqwyMjSy79Cacm9DbaJO9zqogOSGQGKfu8RNxctcyJjAdXB3ZIe/l9Y/no180TW&#10;FS2PdikxTOPKf3+9uv747ef3q+svn379+EySCUStXRjC/8LN/FYLEBPqTeN1+gMP2WRyL2/JFZtI&#10;ODbLo/29wR4lHKZytxz0M/nF3WHnQ3wprCZJqGj0kpmFSvjZkK3OQkRSuN+4pe1glaynUqms+MX8&#10;VHmyYrjr6bSHL1WNIw/clCFr9H15ADPhDB3coHMgagcWgllQwtQCo8Gjz7kfnA5PS5KKnLDQdsXk&#10;CF2raRkxPUrqih6mCm9KVAaVJoI7SpM0t/Ul7sbbrmmD41OJsGcsxBnz6FLUjzmO51gaZQHKbiVK&#10;Wus//Gs/+aN5YKVkja4H4PdL5gUl6pVBWx31B4M0JlkZ7B2UUPx9y/y+xSz1qQXZfbwYjmcx+Ud1&#10;Izbe6ncY93HKChMzHLk7arfKaeymEQ8GF+NxdsNoOBbPzIXjKXi6XGPHy2gbmZvgjp0taRiOfNHb&#10;QU7Td1/PXneP1+g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g5gmNdcAAAAGAQAADwAAAAAAAAAB&#10;ACAAAAAiAAAAZHJzL2Rvd25yZXYueG1sUEsBAhQAFAAAAAgAh07iQCDMowmDAgAABAUAAA4AAAAA&#10;AAAAAQAgAAAAJgEAAGRycy9lMm9Eb2MueG1sUEsFBgAAAAAGAAYAWQEAABsGAAAAAA==&#10;" adj="10800">
                <v:fill on="t" focussize="0,0"/>
                <v:stroke weight="1pt" color="#FF0000 [3204]" miterlimit="8" joinstyle="miter"/>
                <v:imagedata o:title=""/>
                <o:lock v:ext="edit" aspectratio="f"/>
              </v:shape>
            </w:pict>
          </mc:Fallback>
        </mc:AlternateContent>
      </w:r>
      <w:r>
        <w:rPr>
          <w:rFonts w:hint="eastAsia"/>
          <w:lang w:val="en-US" w:eastAsia="zh-CN"/>
        </w:rPr>
        <w:tab/>
      </w:r>
      <w:r>
        <w:rPr>
          <w:rFonts w:hint="eastAsia"/>
          <w:lang w:val="en-US" w:eastAsia="zh-CN"/>
        </w:rPr>
        <w:t xml:space="preserve">        </w:t>
      </w:r>
      <w:r>
        <w:rPr>
          <w:rFonts w:hint="eastAsia"/>
          <w:sz w:val="28"/>
          <w:szCs w:val="36"/>
          <w:lang w:val="en-US" w:eastAsia="zh-CN"/>
        </w:rPr>
        <w:t xml:space="preserve">    干粉灭火器</w:t>
      </w:r>
    </w:p>
    <w:p>
      <w:pPr>
        <w:jc w:val="both"/>
        <w:rPr>
          <w:rFonts w:hint="eastAsia"/>
          <w:sz w:val="28"/>
          <w:szCs w:val="36"/>
          <w:lang w:val="en-US" w:eastAsia="zh-CN"/>
        </w:rPr>
      </w:pPr>
      <w:r>
        <w:rPr>
          <w:rFonts w:hint="eastAsia"/>
          <w:sz w:val="28"/>
          <w:szCs w:val="36"/>
          <w:lang w:val="en-US" w:eastAsia="zh-CN"/>
        </w:rPr>
        <w:t xml:space="preserve">      </w:t>
      </w:r>
    </w:p>
    <w:p>
      <w:pPr>
        <w:tabs>
          <w:tab w:val="left" w:pos="922"/>
        </w:tabs>
        <w:bidi w:val="0"/>
        <w:jc w:val="left"/>
        <w:rPr>
          <w:rFonts w:hint="eastAsia"/>
          <w:lang w:val="en-US" w:eastAsia="zh-CN"/>
        </w:rPr>
        <w:sectPr>
          <w:pgSz w:w="11906" w:h="16838"/>
          <w:pgMar w:top="1247" w:right="1247" w:bottom="1020" w:left="1304"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r>
        <w:rPr>
          <w:sz w:val="28"/>
        </w:rPr>
        <mc:AlternateContent>
          <mc:Choice Requires="wps">
            <w:drawing>
              <wp:anchor distT="0" distB="0" distL="114300" distR="114300" simplePos="0" relativeHeight="251800576" behindDoc="0" locked="0" layoutInCell="1" allowOverlap="1">
                <wp:simplePos x="0" y="0"/>
                <wp:positionH relativeFrom="column">
                  <wp:posOffset>273685</wp:posOffset>
                </wp:positionH>
                <wp:positionV relativeFrom="paragraph">
                  <wp:posOffset>64135</wp:posOffset>
                </wp:positionV>
                <wp:extent cx="253365" cy="233045"/>
                <wp:effectExtent l="0" t="0" r="13335" b="14605"/>
                <wp:wrapNone/>
                <wp:docPr id="292" name="十字形 292"/>
                <wp:cNvGraphicFramePr/>
                <a:graphic xmlns:a="http://schemas.openxmlformats.org/drawingml/2006/main">
                  <a:graphicData uri="http://schemas.microsoft.com/office/word/2010/wordprocessingShape">
                    <wps:wsp>
                      <wps:cNvSpPr/>
                      <wps:spPr>
                        <a:xfrm>
                          <a:off x="1235710" y="7724775"/>
                          <a:ext cx="253365" cy="233045"/>
                        </a:xfrm>
                        <a:prstGeom prst="plus">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仿宋"/>
                                <w:lang w:val="en-US" w:eastAsia="zh-CN"/>
                              </w:rPr>
                            </w:pPr>
                            <w:r>
                              <w:rPr>
                                <w:rFonts w:hint="eastAsia"/>
                                <w:lang w:val="en-US" w:eastAsia="zh-CN"/>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 type="#_x0000_t11" style="position:absolute;left:0pt;margin-left:21.55pt;margin-top:5.05pt;height:18.35pt;width:19.95pt;z-index:251800576;v-text-anchor:middle;mso-width-relative:page;mso-height-relative:page;" fillcolor="#FF0000" filled="t" stroked="f" coordsize="21600,21600" o:gfxdata="UEsDBAoAAAAAAIdO4kAAAAAAAAAAAAAAAAAEAAAAZHJzL1BLAwQUAAAACACHTuJACs9CydcAAAAH&#10;AQAADwAAAGRycy9kb3ducmV2LnhtbE2PT0vDQBDF74LfYRnBm92N1RrSbAoVSlFBsIrY2zY7+UOz&#10;syG7TeO3dzzpaZj3Hm9+k68m14kRh9B60pDMFAik0tuWag0f75ubFESIhqzpPKGGbwywKi4vcpNZ&#10;f6Y3HHexFlxCITMamhj7TMpQNuhMmPkeib3KD85EXoda2sGcudx18laphXSmJb7QmB4fGyyPu5PT&#10;UD3tq/WD3cbpa/P68vl8T2MdtlpfXyVqCSLiFP/C8IvP6FAw08GfyAbRabibJ5xkXfFkP53zawfW&#10;FynIIpf/+YsfUEsDBBQAAAAIAIdO4kDT1IiNhwIAAOgEAAAOAAAAZHJzL2Uyb0RvYy54bWytVEtu&#10;2zAQ3RfoHQjuG9myHSVG5MCI4aJA0ARIi65pirII8FeStpzueoCuu+++R+hxco8+SsqnaRdZ1At5&#10;hjN6b+ZxRmfnB63IXvggrSnp+GhEiTDcVtJsS/rxw/rNCSUhMlMxZY0o6a0I9Hzx+tVZ6+Yit41V&#10;lfAEICbMW1fSJkY3z7LAG6FZOLJOGARr6zWLcP02qzxrga5Vlo9Gx1lrfeW85SIEnK76IB0Q/UsA&#10;bV1LLlaW77QwsUf1QrGIlkIjXaCLrtq6Fjxe1XUQkaiSotPYPUECe5Oe2eKMzbeeuUbyoQT2khKe&#10;9aSZNCB9gFqxyMjOy7+gtOTeBlvHI2511jfSKYIuxqNn2tw0zImuF0gd3IPo4f/B8vf7a09kVdL8&#10;NKfEMI0rv/v29e7n97tfP0g6hEStC3Nk3rhrP3gBZur3UHud/tEJOWCc8smsGEPc25IWRT4tilkv&#10;sThEwpGQzyaT4xklHAn5ZDKadvHsEcj5EN8Kq0kySurULt0mm7P9ZYggR+p9SjoOVslqLZXqHL/d&#10;XChP9gy3vV6P8EvseOWPNGVIm0otECacYYZrzA5M7aBDMFtKmNpiOXj0HbexiQFIPfeKhabn6GD7&#10;BrWMWAsldUlPEvE9szIoIOnXK5aseNgcBhk3trqF/t72gxkcX0v0fclCvGYek4gKsavxCo9aWZRt&#10;B4uSxvov/zpP+RgQRClpMdlo6fOOeUGJemcwOqfj6RSwsXOmsyKH459GNk8jZqcvLOQc46vgeGem&#10;/Kjuzdpb/QkrvUysCDHDwd2LNzgXsd84fBS4WC67NIy/Y/HS3DiewJO2xi530dayu+YkVK/OoB8W&#10;oLvKYVnThj31u6zHD9Ti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ArPQsnXAAAABwEAAA8AAAAA&#10;AAAAAQAgAAAAIgAAAGRycy9kb3ducmV2LnhtbFBLAQIUABQAAAAIAIdO4kDT1IiNhwIAAOgEAAAO&#10;AAAAAAAAAAEAIAAAACYBAABkcnMvZTJvRG9jLnhtbFBLBQYAAAAABgAGAFkBAAAfBgAAAAA=&#10;" adj="5400">
                <v:fill on="t" focussize="0,0"/>
                <v:stroke on="f" weight="1pt" miterlimit="8" joinstyle="miter"/>
                <v:imagedata o:title=""/>
                <o:lock v:ext="edit" aspectratio="f"/>
                <v:textbox>
                  <w:txbxContent>
                    <w:p>
                      <w:pPr>
                        <w:jc w:val="center"/>
                        <w:rPr>
                          <w:rFonts w:hint="eastAsia" w:eastAsia="仿宋"/>
                          <w:lang w:val="en-US" w:eastAsia="zh-CN"/>
                        </w:rPr>
                      </w:pPr>
                      <w:r>
                        <w:rPr>
                          <w:rFonts w:hint="eastAsia"/>
                          <w:lang w:val="en-US" w:eastAsia="zh-CN"/>
                        </w:rPr>
                        <w:t xml:space="preserve"> </w:t>
                      </w:r>
                    </w:p>
                  </w:txbxContent>
                </v:textbox>
              </v:shape>
            </w:pict>
          </mc:Fallback>
        </mc:AlternateContent>
      </w:r>
      <w:r>
        <w:rPr>
          <w:rFonts w:hint="eastAsia"/>
          <w:sz w:val="28"/>
          <w:szCs w:val="36"/>
          <w:lang w:val="en-US" w:eastAsia="zh-CN"/>
        </w:rPr>
        <w:t xml:space="preserve">             急救药箱 </w:t>
      </w:r>
    </w:p>
    <w:p>
      <w:pPr>
        <w:pStyle w:val="4"/>
        <w:keepNext/>
        <w:keepLines/>
        <w:pageBreakBefore w:val="0"/>
        <w:widowControl w:val="0"/>
        <w:kinsoku/>
        <w:wordWrap/>
        <w:overflowPunct/>
        <w:topLinePunct w:val="0"/>
        <w:autoSpaceDE/>
        <w:autoSpaceDN/>
        <w:bidi w:val="0"/>
        <w:adjustRightInd/>
        <w:snapToGrid/>
        <w:spacing w:line="416" w:lineRule="auto"/>
        <w:ind w:firstLine="0" w:firstLineChars="0"/>
        <w:jc w:val="center"/>
        <w:textAlignment w:val="auto"/>
        <w:rPr>
          <w:rFonts w:hint="eastAsia"/>
          <w:lang w:val="en-US" w:eastAsia="zh-CN"/>
        </w:rPr>
      </w:pPr>
      <w:bookmarkStart w:id="1343" w:name="_Toc8904"/>
      <w:bookmarkStart w:id="1344" w:name="_Toc29691"/>
      <w:bookmarkStart w:id="1345" w:name="_Toc21909"/>
      <w:bookmarkStart w:id="1346" w:name="_Toc19060"/>
      <w:bookmarkStart w:id="1347" w:name="_Toc25697"/>
      <w:bookmarkStart w:id="1348" w:name="_Toc19913"/>
      <w:bookmarkStart w:id="1349" w:name="_Toc25038"/>
      <w:bookmarkStart w:id="1350" w:name="_Toc20800"/>
      <w:r>
        <w:rPr>
          <w:rFonts w:hint="eastAsia"/>
          <w:lang w:val="en-US" w:eastAsia="zh-CN"/>
        </w:rPr>
        <w:fldChar w:fldCharType="begin"/>
      </w:r>
      <w:r>
        <w:rPr>
          <w:rFonts w:hint="eastAsia"/>
          <w:lang w:val="en-US" w:eastAsia="zh-CN"/>
        </w:rPr>
        <w:instrText xml:space="preserve"> HYPERLINK \l _Toc4669 </w:instrText>
      </w:r>
      <w:r>
        <w:rPr>
          <w:rFonts w:hint="eastAsia"/>
          <w:lang w:val="en-US" w:eastAsia="zh-CN"/>
        </w:rPr>
        <w:fldChar w:fldCharType="separate"/>
      </w:r>
      <w:r>
        <w:rPr>
          <w:rFonts w:hint="eastAsia"/>
          <w:lang w:val="en-US" w:eastAsia="zh-CN"/>
        </w:rPr>
        <w:t>8.5周边医院地理图</w:t>
      </w:r>
      <w:r>
        <w:rPr>
          <w:rFonts w:hint="eastAsia"/>
          <w:lang w:val="en-US" w:eastAsia="zh-CN"/>
        </w:rPr>
        <w:fldChar w:fldCharType="end"/>
      </w:r>
      <w:bookmarkEnd w:id="1343"/>
      <w:bookmarkEnd w:id="1344"/>
      <w:bookmarkEnd w:id="1345"/>
      <w:bookmarkEnd w:id="1346"/>
      <w:bookmarkEnd w:id="1347"/>
      <w:bookmarkEnd w:id="1348"/>
      <w:bookmarkEnd w:id="1349"/>
      <w:bookmarkEnd w:id="1350"/>
    </w:p>
    <w:p>
      <w:pPr>
        <w:rPr>
          <w:rFonts w:hint="eastAsia"/>
          <w:lang w:val="en-US" w:eastAsia="zh-CN"/>
        </w:rPr>
      </w:pPr>
      <w:r>
        <w:rPr>
          <w:sz w:val="28"/>
        </w:rPr>
        <mc:AlternateContent>
          <mc:Choice Requires="wps">
            <w:drawing>
              <wp:anchor distT="0" distB="0" distL="114300" distR="114300" simplePos="0" relativeHeight="251791360" behindDoc="0" locked="0" layoutInCell="1" allowOverlap="1">
                <wp:simplePos x="0" y="0"/>
                <wp:positionH relativeFrom="column">
                  <wp:posOffset>-348615</wp:posOffset>
                </wp:positionH>
                <wp:positionV relativeFrom="paragraph">
                  <wp:posOffset>236220</wp:posOffset>
                </wp:positionV>
                <wp:extent cx="431800" cy="4826635"/>
                <wp:effectExtent l="0" t="0" r="6350" b="12065"/>
                <wp:wrapNone/>
                <wp:docPr id="16" name="文本框 16"/>
                <wp:cNvGraphicFramePr/>
                <a:graphic xmlns:a="http://schemas.openxmlformats.org/drawingml/2006/main">
                  <a:graphicData uri="http://schemas.microsoft.com/office/word/2010/wordprocessingShape">
                    <wps:wsp>
                      <wps:cNvSpPr txBox="1"/>
                      <wps:spPr>
                        <a:xfrm>
                          <a:off x="0" y="0"/>
                          <a:ext cx="431800" cy="4826635"/>
                        </a:xfrm>
                        <a:prstGeom prst="rect">
                          <a:avLst/>
                        </a:prstGeom>
                        <a:solidFill>
                          <a:srgbClr val="FFFFFF"/>
                        </a:solidFill>
                        <a:ln w="6350">
                          <a:noFill/>
                        </a:ln>
                        <a:effectLst/>
                      </wps:spPr>
                      <wps:txbx>
                        <w:txbxContent>
                          <w:p>
                            <w:pPr>
                              <w:ind w:left="0" w:leftChars="0" w:firstLine="0" w:firstLineChars="0"/>
                            </w:pPr>
                            <w:r>
                              <w:rPr>
                                <w:rFonts w:hint="eastAsia"/>
                                <w:b/>
                                <w:bCs/>
                                <w:sz w:val="22"/>
                                <w:szCs w:val="28"/>
                                <w:lang w:eastAsia="zh-CN"/>
                              </w:rPr>
                              <w:t>安徽美信铝业有限公司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45pt;margin-top:18.6pt;height:380.05pt;width:34pt;z-index:251791360;mso-width-relative:page;mso-height-relative:page;" fillcolor="#FFFFFF" filled="t" stroked="f" coordsize="21600,21600" o:gfxdata="UEsDBAoAAAAAAIdO4kAAAAAAAAAAAAAAAAAEAAAAZHJzL1BLAwQUAAAACACHTuJAnmsbtNYAAAAJ&#10;AQAADwAAAGRycy9kb3ducmV2LnhtbE2Py07DMBBF90j8gzVI7FonTSE0zaQLJLZItKVrNx7iqPY4&#10;it3n1+OuYDm6R/eeqVcXZ8WJxtB7RsinGQji1uueO4Tt5mPyBiJExVpZz4RwpQCr5vGhVpX2Z/6i&#10;0zp2IpVwqBSCiXGopAytIafC1A/EKfvxo1MxnWMn9ajOqdxZOcuyV+lUz2nBqIHeDbWH9dEh7Dp3&#10;233nw2i0s3P+vF03W98jPj/l2RJEpEv8g+Gun9ShSU57f2QdhEWYvMwXCUUoyhmIO1DkIPYI5aIs&#10;QDa1/P9B8wtQSwMEFAAAAAgAh07iQNYm8zFUAgAAnwQAAA4AAABkcnMvZTJvRG9jLnhtbK1UzW7U&#10;MBC+I/EOlu80u9vtUlbNVkurRUgVrVQQZ6/jbCI5HmN7NykPAG/QExfuPFefg89Oti2FQw/k4Mxf&#10;vvF8M5OT067RbKecr8nkfHww4kwZSUVtNjn/9HH16pgzH4QphCajcn6jPD9dvHxx0tq5mlBFulCO&#10;AcT4eWtzXoVg51nmZaUa4Q/IKgNnSa4RAarbZIUTLdAbnU1Go1nWkiusI6m8h/W8d/IB0T0HkMqy&#10;luqc5LZRJvSoTmkRUJKvauv5It22LJUMl2XpVWA656g0pBNJIK/jmS1OxHzjhK1qOVxBPOcKT2pq&#10;RG2Q9B7qXATBtq7+C6qppSNPZTiQ1GR9IYkRVDEePeHmuhJWpVpAtbf3pPv/Bys/7K4cqwtMwowz&#10;Ixp0/O72+92PX3c/vzHYQFBr/Rxx1xaRoXtLHYL3dg9jrLsrXRPfqIjBD3pv7ulVXWASxunh+HgE&#10;j4RrejyZzQ6PIkz28LV1PrxT1LAo5NyhfYlVsbvwoQ/dh8RknnRdrGqtk+I26zPt2E6g1av0DOh/&#10;hGnD2pwj9SghG4rf99DaRByVpmbIF0vvS4xS6NbdwMeaihvQ4aifKG/lqsadL4QPV8JhhFAnlixc&#10;4ig1ISUNEmcVua//ssd4dBZezlqMZM79l61wijP93qDnb8bTKWBDUqZHrydQ3GPP+rHHbJszAhVj&#10;rLOVSYzxQe/F0lHzGbu4jFnhEkYid87DXjwL/aJgl6VaLlMQptaKcGGurYzQkTBDy22gsk4NijT1&#10;3KCxUcHcphYPOxYX47Geoh7+K4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nmsbtNYAAAAJAQAA&#10;DwAAAAAAAAABACAAAAAiAAAAZHJzL2Rvd25yZXYueG1sUEsBAhQAFAAAAAgAh07iQNYm8zFUAgAA&#10;nwQAAA4AAAAAAAAAAQAgAAAAJQEAAGRycy9lMm9Eb2MueG1sUEsFBgAAAAAGAAYAWQEAAOsFAAAA&#10;AA==&#10;">
                <v:fill on="t" focussize="0,0"/>
                <v:stroke on="f" weight="0.5pt"/>
                <v:imagedata o:title=""/>
                <o:lock v:ext="edit" aspectratio="f"/>
                <v:textbox>
                  <w:txbxContent>
                    <w:p>
                      <w:pPr>
                        <w:ind w:left="0" w:leftChars="0" w:firstLine="0" w:firstLineChars="0"/>
                      </w:pPr>
                      <w:r>
                        <w:rPr>
                          <w:rFonts w:hint="eastAsia"/>
                          <w:b/>
                          <w:bCs/>
                          <w:sz w:val="22"/>
                          <w:szCs w:val="28"/>
                          <w:lang w:eastAsia="zh-CN"/>
                        </w:rPr>
                        <w:t>安徽美信铝业有限公司</w:t>
                      </w:r>
                    </w:p>
                  </w:txbxContent>
                </v:textbox>
              </v:shape>
            </w:pict>
          </mc:Fallback>
        </mc:AlternateContent>
      </w:r>
    </w:p>
    <w:p>
      <w:pPr>
        <w:jc w:val="center"/>
      </w:pPr>
    </w:p>
    <w:p>
      <w:pPr>
        <w:pStyle w:val="26"/>
        <w:jc w:val="center"/>
      </w:pPr>
      <w:r>
        <w:rPr>
          <w:sz w:val="21"/>
        </w:rPr>
        <mc:AlternateContent>
          <mc:Choice Requires="wps">
            <w:drawing>
              <wp:anchor distT="0" distB="0" distL="114300" distR="114300" simplePos="0" relativeHeight="251670528" behindDoc="0" locked="0" layoutInCell="1" allowOverlap="1">
                <wp:simplePos x="0" y="0"/>
                <wp:positionH relativeFrom="column">
                  <wp:posOffset>4852035</wp:posOffset>
                </wp:positionH>
                <wp:positionV relativeFrom="paragraph">
                  <wp:posOffset>1440180</wp:posOffset>
                </wp:positionV>
                <wp:extent cx="1315085" cy="457200"/>
                <wp:effectExtent l="6350" t="6350" r="12065" b="12700"/>
                <wp:wrapNone/>
                <wp:docPr id="25" name="矩形 25"/>
                <wp:cNvGraphicFramePr/>
                <a:graphic xmlns:a="http://schemas.openxmlformats.org/drawingml/2006/main">
                  <a:graphicData uri="http://schemas.microsoft.com/office/word/2010/wordprocessingShape">
                    <wps:wsp>
                      <wps:cNvSpPr/>
                      <wps:spPr>
                        <a:xfrm>
                          <a:off x="0" y="0"/>
                          <a:ext cx="1315085" cy="457200"/>
                        </a:xfrm>
                        <a:prstGeom prst="rect">
                          <a:avLst/>
                        </a:prstGeom>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rPr>
                                <w:rFonts w:hint="default"/>
                                <w:lang w:val="en-US" w:eastAsia="zh-CN"/>
                              </w:rPr>
                            </w:pPr>
                            <w:r>
                              <w:rPr>
                                <w:rFonts w:hint="eastAsia"/>
                                <w:lang w:eastAsia="zh-CN"/>
                              </w:rPr>
                              <w:t>濉溪县中医院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2.05pt;margin-top:113.4pt;height:36pt;width:103.55pt;z-index:251670528;v-text-anchor:middle;mso-width-relative:page;mso-height-relative:page;" fillcolor="#FFFFFF [3201]" filled="t" stroked="t" coordsize="21600,21600" o:gfxdata="UEsDBAoAAAAAAIdO4kAAAAAAAAAAAAAAAAAEAAAAZHJzL1BLAwQUAAAACACHTuJAkbXastoAAAAL&#10;AQAADwAAAGRycy9kb3ducmV2LnhtbE2PwU6DQBCG7ya+w2ZMvNkFVArI0oOJJh5qQ208b9kpoOws&#10;sttS397xpMeZ+fLP95ersx3ECSffO1IQLyIQSI0zPbUKdm9PNxkIHzQZPThCBd/oYVVdXpS6MG6m&#10;Gk/b0AoOIV9oBV0IYyGlbzq02i/ciMS3g5usDjxOrTSTnjncDjKJolRa3RN/6PSIjx02n9ujVVDv&#10;1l/5/UudzHJzuz58vNp3g89KXV/F0QOIgOfwB8OvPqtDxU57dyTjxaBgmd7FjCpIkpQ7MJEv4wTE&#10;njd5loGsSvm/Q/UDUEsDBBQAAAAIAIdO4kDnmQF6eQIAAAEFAAAOAAAAZHJzL2Uyb0RvYy54bWyt&#10;VM1uEzEQviPxDpbvdDchJSXqpooaBSFVtFJBnB2vN2vJf9hONuVlkLjxEH0cxGvw2btt09JDD+zB&#10;O+MZfzPzecanZ3utyE74IK2p6OiopEQYbmtpNhX98nn15oSSEJmpmbJGVPRGBHo2f/3qtHMzMbat&#10;VbXwBCAmzDpX0TZGNyuKwFuhWTiyThgYG+s1i1D9pqg964CuVTEuy3dFZ33tvOUiBOwueyMdEP1L&#10;AG3TSC6Wlm+1MLFH9UKxiJJCK12g85xt0wgeL5smiEhURVFpzCuCQF6ntZifstnGM9dKPqTAXpLC&#10;k5o0kwZB76GWLDKy9fIfKC25t8E28YhbXfSFZEZQxah8ws11y5zItYDq4O5JD/8Pln/aXXki64qO&#10;jykxTOPG//z49fv2J8EG2OlcmMHp2l35QQsQU6n7xuv0RxFknxm9uWdU7CPh2By9HR2XJ0DmsE2O&#10;p2iABFo8nHY+xA/CapKEinrcWCaS7S5C7F3vXFKwYJWsV1KprPjN+lx5smO43VX+BvRHbsqQDqmM&#10;pwhOOEPPNugViNqh7mA2lDC1wTDw6HPsR6fDYZBpuVhOps8FSUkuWWj7ZDJCcmMzLSPmRUld0ZMy&#10;fcNpZcBDYrfnM0lxv94PJK9tfYOL8bbv2OD4SiLCBQvxinm0KErBEMdLLI2yqM8OEiWt9d+f20/+&#10;6BxYKenQ8qj925Z5QYn6aNBT70eTSZqRrOTLosQfWtaHFrPV5xa8j/BcOJ5FHPZR3YmNt/orZn2R&#10;osLEDEfsnuVBOY/9KOK14GKxyG6YC8fihbl2PIEnCo1dbKNtZO6HRFTPzsAfJiN31DDFafQO9ez1&#10;8HLN/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Rtdqy2gAAAAsBAAAPAAAAAAAAAAEAIAAAACIA&#10;AABkcnMvZG93bnJldi54bWxQSwECFAAUAAAACACHTuJA55kBenkCAAABBQAADgAAAAAAAAABACAA&#10;AAApAQAAZHJzL2Uyb0RvYy54bWxQSwUGAAAAAAYABgBZAQAAFAYAAAAA&#10;">
                <v:fill on="t" focussize="0,0"/>
                <v:stroke weight="1pt" color="#70AD47 [3209]" miterlimit="8" joinstyle="miter"/>
                <v:imagedata o:title=""/>
                <o:lock v:ext="edit" aspectratio="f"/>
                <v:textbox>
                  <w:txbxContent>
                    <w:p>
                      <w:pPr>
                        <w:ind w:left="0" w:leftChars="0" w:firstLine="0" w:firstLineChars="0"/>
                        <w:rPr>
                          <w:rFonts w:hint="default"/>
                          <w:lang w:val="en-US" w:eastAsia="zh-CN"/>
                        </w:rPr>
                      </w:pPr>
                      <w:r>
                        <w:rPr>
                          <w:rFonts w:hint="eastAsia"/>
                          <w:lang w:eastAsia="zh-CN"/>
                        </w:rPr>
                        <w:t>濉溪县中医院</w:t>
                      </w:r>
                    </w:p>
                  </w:txbxContent>
                </v:textbox>
              </v:rect>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318770</wp:posOffset>
                </wp:positionH>
                <wp:positionV relativeFrom="paragraph">
                  <wp:posOffset>2202815</wp:posOffset>
                </wp:positionV>
                <wp:extent cx="2057400" cy="446405"/>
                <wp:effectExtent l="6350" t="6350" r="12700" b="23495"/>
                <wp:wrapNone/>
                <wp:docPr id="23" name="矩形 23"/>
                <wp:cNvGraphicFramePr/>
                <a:graphic xmlns:a="http://schemas.openxmlformats.org/drawingml/2006/main">
                  <a:graphicData uri="http://schemas.microsoft.com/office/word/2010/wordprocessingShape">
                    <wps:wsp>
                      <wps:cNvSpPr/>
                      <wps:spPr>
                        <a:xfrm>
                          <a:off x="1099185" y="4855845"/>
                          <a:ext cx="2057400" cy="446405"/>
                        </a:xfrm>
                        <a:prstGeom prst="rect">
                          <a:avLst/>
                        </a:prstGeom>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rPr>
                                <w:rFonts w:hint="eastAsia"/>
                                <w:lang w:eastAsia="zh-CN"/>
                              </w:rPr>
                            </w:pPr>
                            <w:r>
                              <w:rPr>
                                <w:rFonts w:hint="eastAsia"/>
                                <w:lang w:eastAsia="zh-CN"/>
                              </w:rPr>
                              <w:t>安徽美信铝业有限公司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1pt;margin-top:173.45pt;height:35.15pt;width:162pt;z-index:251669504;v-text-anchor:middle;mso-width-relative:page;mso-height-relative:page;" fillcolor="#FFFFFF [3201]" filled="t" stroked="t" coordsize="21600,21600" o:gfxdata="UEsDBAoAAAAAAIdO4kAAAAAAAAAAAAAAAAAEAAAAZHJzL1BLAwQUAAAACACHTuJAvM6IptoAAAAK&#10;AQAADwAAAGRycy9kb3ducmV2LnhtbE2PTU/DMAyG70j8h8hI3Fj6tY2VujsggcRhTB0T56zx2kLj&#10;lCZbx78nnOBo+9Hr5y3WF9OLM42us4wQzyIQxLXVHTcI+7enu3sQzivWqrdMCN/kYF1eXxUq13bi&#10;is4734gQwi5XCK33Qy6lq1syys3sQBxuRzsa5cM4NlKPagrhppdJFC2kUR2HD60a6LGl+nN3MgjV&#10;fvO1mr9UySS36eb48WreNT0j3t7E0QMITxf/B8OvflCHMjgd7Im1Ez3CPEoCiZBmixWIAKTLLGwO&#10;CFm8TECWhfxfofwBUEsDBBQAAAAIAIdO4kA13chNiAIAAA0FAAAOAAAAZHJzL2Uyb0RvYy54bWyt&#10;VEtu2zAQ3RfoHQjuG8muHDtG5MCI4aJA0AZIi65pirIE8FeStpxepkB3PUSPU/QafaSUxEmzyKJa&#10;UDPk43zezPD84qAk2QvnW6NLOjrJKRGam6rV25J+/rR+M6PEB6YrJo0WJb0Vnl4sXr867+xcjE1j&#10;ZCUcgRHt550taROCnWeZ541QzJ8YKzQOa+MUC1DdNqsc62BdyWyc56dZZ1xlneHCe+yu+kM6WHQv&#10;MWjquuViZfhOCR16q05IFpCSb1rr6SJFW9eCh4917UUgsqTINKQVTiBv4potztl865htWj6EwF4S&#10;wpOcFGs1nN6bWrHAyM61/5hSLXfGmzqccKOyPpHECLIY5U+4uWmYFSkXUO3tPen+/5nlH/bXjrRV&#10;ScdvKdFMoeJ/vv/8/esHwQbY6ayfA3Rjr92geYgx1UPtVPwjCXJAJ+VnZ6PZhJLbkhazyWRWTHp2&#10;xSEQDsA4n0yLHMTziChOizwBsgdL1vnwThhFolBSh+olUtn+ygd4B/QOEh17I9tq3UqZFLfdXEpH&#10;9gyVXqcvuseVRzCpSYdYx9MUCEP/1ugbxKQsOPB6SwmTWwwGDy75fnTbHzuZ5stVMX3OSQxyxXzT&#10;B5Ms9FSoNmB2ZKtKOsvjN9yWGpFGpntuoxQOm8NA+MZUtyiSM333esvXLTxcMR+umUO7glMMdPiI&#10;pZYG+ZlBoqQx7ttz+xGPLsIpJR3aH7l/3TEnKJHvNfrrbFQUcV6SUkymYyju+GRzfKJ36tKA9xGe&#10;DsuTGPFB3om1M+oL5n4ZveKIaQ7fPcuDchn6scTLwcVymWCYEcvClb6xPBqPddZmuQumblM/RKJ6&#10;dgb+MCWp5sNExzE81hPq4RVb/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8zoim2gAAAAoBAAAP&#10;AAAAAAAAAAEAIAAAACIAAABkcnMvZG93bnJldi54bWxQSwECFAAUAAAACACHTuJANd3ITYgCAAAN&#10;BQAADgAAAAAAAAABACAAAAApAQAAZHJzL2Uyb0RvYy54bWxQSwUGAAAAAAYABgBZAQAAIwYAAAAA&#10;">
                <v:fill on="t" focussize="0,0"/>
                <v:stroke weight="1pt" color="#70AD47 [3209]" miterlimit="8" joinstyle="miter"/>
                <v:imagedata o:title=""/>
                <o:lock v:ext="edit" aspectratio="f"/>
                <v:textbox>
                  <w:txbxContent>
                    <w:p>
                      <w:pPr>
                        <w:ind w:left="0" w:leftChars="0" w:firstLine="0" w:firstLineChars="0"/>
                        <w:rPr>
                          <w:rFonts w:hint="eastAsia"/>
                          <w:lang w:eastAsia="zh-CN"/>
                        </w:rPr>
                      </w:pPr>
                      <w:r>
                        <w:rPr>
                          <w:rFonts w:hint="eastAsia"/>
                          <w:lang w:eastAsia="zh-CN"/>
                        </w:rPr>
                        <w:t>安徽美信铝业有限公司</w:t>
                      </w:r>
                    </w:p>
                  </w:txbxContent>
                </v:textbox>
              </v:rect>
            </w:pict>
          </mc:Fallback>
        </mc:AlternateContent>
      </w:r>
      <w:r>
        <w:drawing>
          <wp:inline distT="0" distB="0" distL="114300" distR="114300">
            <wp:extent cx="5930900" cy="2995930"/>
            <wp:effectExtent l="0" t="0" r="12700" b="13970"/>
            <wp:docPr id="46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图片 2"/>
                    <pic:cNvPicPr>
                      <a:picLocks noChangeAspect="1"/>
                    </pic:cNvPicPr>
                  </pic:nvPicPr>
                  <pic:blipFill>
                    <a:blip r:embed="rId28"/>
                    <a:stretch>
                      <a:fillRect/>
                    </a:stretch>
                  </pic:blipFill>
                  <pic:spPr>
                    <a:xfrm>
                      <a:off x="0" y="0"/>
                      <a:ext cx="5930900" cy="2995930"/>
                    </a:xfrm>
                    <a:prstGeom prst="rect">
                      <a:avLst/>
                    </a:prstGeom>
                    <a:noFill/>
                    <a:ln>
                      <a:noFill/>
                    </a:ln>
                  </pic:spPr>
                </pic:pic>
              </a:graphicData>
            </a:graphic>
          </wp:inline>
        </w:drawing>
      </w:r>
    </w:p>
    <w:p>
      <w:pPr>
        <w:pStyle w:val="26"/>
      </w:pPr>
    </w:p>
    <w:p>
      <w:pPr>
        <w:rPr>
          <w:rFonts w:hint="eastAsia"/>
          <w:lang w:val="en-US" w:eastAsia="zh-CN"/>
        </w:rPr>
        <w:sectPr>
          <w:pgSz w:w="11906" w:h="16838"/>
          <w:pgMar w:top="1247" w:right="1247" w:bottom="1020" w:left="1304"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pPr>
        <w:pStyle w:val="3"/>
        <w:keepNext/>
        <w:keepLines/>
        <w:pageBreakBefore w:val="0"/>
        <w:widowControl w:val="0"/>
        <w:kinsoku/>
        <w:wordWrap/>
        <w:overflowPunct/>
        <w:topLinePunct w:val="0"/>
        <w:autoSpaceDE/>
        <w:autoSpaceDN/>
        <w:bidi w:val="0"/>
        <w:adjustRightInd/>
        <w:snapToGrid/>
        <w:spacing w:line="416" w:lineRule="auto"/>
        <w:ind w:firstLine="0" w:firstLineChars="0"/>
        <w:jc w:val="center"/>
        <w:textAlignment w:val="auto"/>
        <w:rPr>
          <w:rFonts w:hint="eastAsia"/>
          <w:lang w:val="en-US" w:eastAsia="zh-CN"/>
        </w:rPr>
      </w:pPr>
      <w:bookmarkStart w:id="1351" w:name="_Toc4484"/>
      <w:bookmarkStart w:id="1352" w:name="_Toc16865"/>
      <w:r>
        <w:rPr>
          <w:rFonts w:hint="eastAsia"/>
          <w:lang w:val="en-US" w:eastAsia="zh-CN"/>
        </w:rPr>
        <w:t>附录A 生产安全事故风险评估报告</w:t>
      </w:r>
      <w:bookmarkEnd w:id="1351"/>
      <w:bookmarkEnd w:id="1352"/>
    </w:p>
    <w:p>
      <w:pPr>
        <w:pStyle w:val="4"/>
        <w:bidi w:val="0"/>
        <w:rPr>
          <w:rFonts w:hint="eastAsia"/>
          <w:lang w:val="en-US" w:eastAsia="zh-CN"/>
        </w:rPr>
      </w:pPr>
      <w:bookmarkStart w:id="1353" w:name="_Toc15236"/>
      <w:bookmarkStart w:id="1354" w:name="_Toc16677"/>
      <w:bookmarkStart w:id="1355" w:name="_Toc29553"/>
      <w:bookmarkStart w:id="1356" w:name="_Toc28551"/>
      <w:bookmarkStart w:id="1357" w:name="_Toc116"/>
      <w:bookmarkStart w:id="1358" w:name="_Toc5195"/>
      <w:bookmarkStart w:id="1359" w:name="_Toc6279"/>
      <w:bookmarkStart w:id="1360" w:name="_Toc20212"/>
      <w:bookmarkStart w:id="1361" w:name="_Toc28446"/>
      <w:r>
        <w:rPr>
          <w:rFonts w:hint="eastAsia"/>
          <w:lang w:val="en-US" w:eastAsia="zh-CN"/>
        </w:rPr>
        <w:t>A.1危险有害因素辨识及重大危险源辨识</w:t>
      </w:r>
      <w:bookmarkEnd w:id="1353"/>
      <w:bookmarkEnd w:id="1354"/>
      <w:bookmarkEnd w:id="1355"/>
      <w:bookmarkEnd w:id="1356"/>
      <w:bookmarkEnd w:id="1357"/>
      <w:bookmarkEnd w:id="1358"/>
      <w:bookmarkEnd w:id="1359"/>
      <w:bookmarkEnd w:id="1360"/>
      <w:bookmarkEnd w:id="1361"/>
    </w:p>
    <w:p>
      <w:pPr>
        <w:bidi w:val="0"/>
        <w:rPr>
          <w:rFonts w:hint="eastAsia"/>
          <w:lang w:val="en-US" w:eastAsia="zh-CN"/>
        </w:rPr>
      </w:pPr>
      <w:r>
        <w:rPr>
          <w:rFonts w:hint="eastAsia"/>
        </w:rPr>
        <w:t>根据《关于开展重大危险源监督管理工作的指导意见》（安监管协调字【2004】56号）及《危险化学品重大危险源辨识》（GB18218-2018）《危险化学品目录》（201</w:t>
      </w:r>
      <w:r>
        <w:rPr>
          <w:rFonts w:hint="eastAsia"/>
          <w:lang w:val="en-US" w:eastAsia="zh-CN"/>
        </w:rPr>
        <w:t>8</w:t>
      </w:r>
      <w:r>
        <w:rPr>
          <w:rFonts w:hint="eastAsia"/>
        </w:rPr>
        <w:t>年版）中相关规定之判定，本公司不</w:t>
      </w:r>
      <w:r>
        <w:rPr>
          <w:rFonts w:hint="eastAsia"/>
          <w:lang w:eastAsia="zh-CN"/>
        </w:rPr>
        <w:t>构成</w:t>
      </w:r>
      <w:r>
        <w:rPr>
          <w:rFonts w:hint="eastAsia"/>
        </w:rPr>
        <w:t>重大危险源。</w:t>
      </w:r>
    </w:p>
    <w:p>
      <w:pPr>
        <w:pStyle w:val="4"/>
        <w:bidi w:val="0"/>
        <w:rPr>
          <w:rFonts w:hint="eastAsia"/>
          <w:lang w:val="en-US" w:eastAsia="zh-CN"/>
        </w:rPr>
      </w:pPr>
      <w:bookmarkStart w:id="1362" w:name="_Toc770"/>
      <w:bookmarkStart w:id="1363" w:name="_Toc11581"/>
      <w:bookmarkStart w:id="1364" w:name="_Toc15541"/>
      <w:bookmarkStart w:id="1365" w:name="_Toc24758"/>
      <w:bookmarkStart w:id="1366" w:name="_Toc21905"/>
      <w:bookmarkStart w:id="1367" w:name="_Toc31159"/>
      <w:bookmarkStart w:id="1368" w:name="_Toc16660"/>
      <w:bookmarkStart w:id="1369" w:name="_Toc1821"/>
      <w:bookmarkStart w:id="1370" w:name="_Toc15945"/>
      <w:r>
        <w:rPr>
          <w:rFonts w:hint="eastAsia"/>
          <w:lang w:val="en-US" w:eastAsia="zh-CN"/>
        </w:rPr>
        <w:t>A.2可能发生的事故风险</w:t>
      </w:r>
      <w:bookmarkEnd w:id="1362"/>
      <w:bookmarkEnd w:id="1363"/>
      <w:bookmarkEnd w:id="1364"/>
      <w:bookmarkEnd w:id="1365"/>
      <w:bookmarkEnd w:id="1366"/>
      <w:bookmarkEnd w:id="1367"/>
      <w:bookmarkEnd w:id="1368"/>
      <w:bookmarkEnd w:id="1369"/>
      <w:bookmarkEnd w:id="1370"/>
    </w:p>
    <w:p>
      <w:pPr>
        <w:bidi w:val="0"/>
        <w:rPr>
          <w:rFonts w:hint="eastAsia"/>
        </w:rPr>
      </w:pPr>
      <w:r>
        <w:rPr>
          <w:rFonts w:hint="eastAsia"/>
        </w:rPr>
        <w:t>事故风险种类</w:t>
      </w:r>
      <w:r>
        <w:rPr>
          <w:rFonts w:hint="eastAsia"/>
          <w:lang w:eastAsia="zh-CN"/>
        </w:rPr>
        <w:t>：火灾、车辆伤害、物体打击、触电、机械伤害、高处坠落、灼烫、起重伤害、压力容器爆炸、中毒和窒息、淹溺等各类事故。</w:t>
      </w:r>
    </w:p>
    <w:p>
      <w:pPr>
        <w:bidi w:val="0"/>
        <w:rPr>
          <w:rFonts w:hint="eastAsia"/>
          <w:lang w:eastAsia="zh-CN"/>
        </w:rPr>
      </w:pPr>
      <w:r>
        <w:rPr>
          <w:rFonts w:hint="eastAsia"/>
        </w:rPr>
        <w:t>1）火灾</w:t>
      </w:r>
    </w:p>
    <w:p>
      <w:pPr>
        <w:bidi w:val="0"/>
        <w:rPr>
          <w:rFonts w:hint="eastAsia"/>
        </w:rPr>
      </w:pPr>
      <w:r>
        <w:rPr>
          <w:rFonts w:hint="eastAsia"/>
        </w:rPr>
        <w:t>（1）车间内的电气设备、仪表电线、电缆老化或接触不良，长时间的使用、运转，检修或维护不到位，会造成电气短路、产生电火花，可能发生电气火灾事故。</w:t>
      </w:r>
    </w:p>
    <w:p>
      <w:pPr>
        <w:bidi w:val="0"/>
        <w:rPr>
          <w:rFonts w:hint="eastAsia"/>
        </w:rPr>
      </w:pPr>
      <w:r>
        <w:rPr>
          <w:rFonts w:hint="eastAsia"/>
        </w:rPr>
        <w:t>（2）若生产、检修过程中安全管理不到位或</w:t>
      </w:r>
      <w:r>
        <w:rPr>
          <w:rFonts w:hint="eastAsia"/>
          <w:lang w:eastAsia="zh-CN"/>
        </w:rPr>
        <w:t>“</w:t>
      </w:r>
      <w:r>
        <w:rPr>
          <w:rFonts w:hint="eastAsia"/>
        </w:rPr>
        <w:t>三违</w:t>
      </w:r>
      <w:r>
        <w:rPr>
          <w:rFonts w:hint="eastAsia"/>
          <w:lang w:eastAsia="zh-CN"/>
        </w:rPr>
        <w:t>”</w:t>
      </w:r>
      <w:r>
        <w:rPr>
          <w:rFonts w:hint="eastAsia"/>
        </w:rPr>
        <w:t>，可能造成操作、检修失误，导致火灾事故。</w:t>
      </w:r>
    </w:p>
    <w:p>
      <w:pPr>
        <w:bidi w:val="0"/>
        <w:rPr>
          <w:rFonts w:hint="eastAsia"/>
        </w:rPr>
      </w:pPr>
      <w:r>
        <w:rPr>
          <w:rFonts w:hint="eastAsia"/>
        </w:rPr>
        <w:t>（3）作业场所中，避雷设施未能覆盖整个应保护的区域或避雷引下线接地电阻超标，存在遭受雷击进而引发火灾的危险。</w:t>
      </w:r>
    </w:p>
    <w:p>
      <w:pPr>
        <w:bidi w:val="0"/>
        <w:rPr>
          <w:rFonts w:hint="eastAsia"/>
        </w:rPr>
      </w:pPr>
      <w:r>
        <w:rPr>
          <w:rFonts w:hint="eastAsia"/>
        </w:rPr>
        <w:t>（4）配电室各种配电装置、电气设备、照明设施、电缆、电气线路等，若安装不规范、运行中正常的闭合与分断、不正常运行的过负荷、短路、过电压、接地故障、接触不良等，均可产生电气火花、电弧或者过热，若防护不当，可能发生火灾或引燃周围的可燃物质，造成火灾事故；有过载电流时，还可能使导线（含母线、开关）过热而引起火灾。</w:t>
      </w:r>
    </w:p>
    <w:p>
      <w:pPr>
        <w:bidi w:val="0"/>
        <w:rPr>
          <w:rFonts w:hint="eastAsia"/>
          <w:lang w:val="en-US" w:eastAsia="zh-CN"/>
        </w:rPr>
      </w:pPr>
      <w:r>
        <w:rPr>
          <w:rFonts w:hint="eastAsia"/>
        </w:rPr>
        <w:t>2）车</w:t>
      </w:r>
      <w:r>
        <w:rPr>
          <w:rFonts w:hint="eastAsia"/>
          <w:lang w:eastAsia="zh-CN"/>
        </w:rPr>
        <w:t>辆伤害</w:t>
      </w:r>
    </w:p>
    <w:p>
      <w:pPr>
        <w:bidi w:val="0"/>
        <w:rPr>
          <w:rFonts w:hint="eastAsia"/>
        </w:rPr>
      </w:pPr>
      <w:r>
        <w:rPr>
          <w:rFonts w:hint="eastAsia"/>
        </w:rPr>
        <w:t>在进行原料、成品运输时可能会因以下原因造成车辆伤害：</w:t>
      </w:r>
    </w:p>
    <w:p>
      <w:pPr>
        <w:bidi w:val="0"/>
        <w:rPr>
          <w:rFonts w:hint="eastAsia"/>
        </w:rPr>
      </w:pPr>
      <w:r>
        <w:rPr>
          <w:rFonts w:hint="eastAsia"/>
          <w:lang w:eastAsia="zh-CN"/>
        </w:rPr>
        <w:t>（</w:t>
      </w:r>
      <w:r>
        <w:rPr>
          <w:rFonts w:hint="eastAsia"/>
        </w:rPr>
        <w:t>1）厂内</w:t>
      </w:r>
      <w:r>
        <w:rPr>
          <w:rFonts w:hint="eastAsia"/>
          <w:lang w:eastAsia="zh-CN"/>
        </w:rPr>
        <w:t>车辆</w:t>
      </w:r>
      <w:r>
        <w:rPr>
          <w:rFonts w:hint="eastAsia"/>
        </w:rPr>
        <w:t>安全装置缺少、失灵等；</w:t>
      </w:r>
    </w:p>
    <w:p>
      <w:pPr>
        <w:bidi w:val="0"/>
        <w:rPr>
          <w:rFonts w:hint="eastAsia"/>
        </w:rPr>
      </w:pPr>
      <w:r>
        <w:rPr>
          <w:rFonts w:hint="eastAsia"/>
          <w:lang w:eastAsia="zh-CN"/>
        </w:rPr>
        <w:t>（</w:t>
      </w:r>
      <w:r>
        <w:rPr>
          <w:rFonts w:hint="eastAsia"/>
        </w:rPr>
        <w:t>2）厂区内</w:t>
      </w:r>
      <w:r>
        <w:rPr>
          <w:rFonts w:hint="eastAsia"/>
          <w:lang w:eastAsia="zh-CN"/>
        </w:rPr>
        <w:t>车辆</w:t>
      </w:r>
      <w:r>
        <w:rPr>
          <w:rFonts w:hint="eastAsia"/>
        </w:rPr>
        <w:t>超过规定车速行驶；</w:t>
      </w:r>
    </w:p>
    <w:p>
      <w:pPr>
        <w:bidi w:val="0"/>
        <w:rPr>
          <w:rFonts w:hint="eastAsia"/>
        </w:rPr>
      </w:pPr>
      <w:r>
        <w:rPr>
          <w:rFonts w:hint="eastAsia"/>
          <w:lang w:eastAsia="zh-CN"/>
        </w:rPr>
        <w:t>（</w:t>
      </w:r>
      <w:r>
        <w:rPr>
          <w:rFonts w:hint="eastAsia"/>
        </w:rPr>
        <w:t>3）物质堆放占用安全通道；</w:t>
      </w:r>
    </w:p>
    <w:p>
      <w:pPr>
        <w:bidi w:val="0"/>
        <w:rPr>
          <w:rFonts w:hint="eastAsia"/>
        </w:rPr>
      </w:pPr>
      <w:r>
        <w:rPr>
          <w:rFonts w:hint="eastAsia"/>
          <w:lang w:eastAsia="zh-CN"/>
        </w:rPr>
        <w:t>（</w:t>
      </w:r>
      <w:r>
        <w:rPr>
          <w:rFonts w:hint="eastAsia"/>
        </w:rPr>
        <w:t>4）超载、超高、超宽、超长驾驶；</w:t>
      </w:r>
    </w:p>
    <w:p>
      <w:pPr>
        <w:bidi w:val="0"/>
        <w:rPr>
          <w:rFonts w:hint="eastAsia"/>
        </w:rPr>
      </w:pPr>
      <w:r>
        <w:rPr>
          <w:rFonts w:hint="eastAsia"/>
          <w:lang w:eastAsia="zh-CN"/>
        </w:rPr>
        <w:t>（</w:t>
      </w:r>
      <w:r>
        <w:rPr>
          <w:rFonts w:hint="eastAsia"/>
        </w:rPr>
        <w:t>5）司机应急措施不当，未能有效排险；</w:t>
      </w:r>
    </w:p>
    <w:p>
      <w:pPr>
        <w:bidi w:val="0"/>
        <w:rPr>
          <w:rFonts w:hint="eastAsia"/>
        </w:rPr>
      </w:pPr>
      <w:r>
        <w:rPr>
          <w:rFonts w:hint="eastAsia"/>
          <w:lang w:eastAsia="zh-CN"/>
        </w:rPr>
        <w:t>（</w:t>
      </w:r>
      <w:r>
        <w:rPr>
          <w:rFonts w:hint="eastAsia"/>
        </w:rPr>
        <w:t>6）装卸违章引发物体打击。</w:t>
      </w:r>
    </w:p>
    <w:p>
      <w:pPr>
        <w:bidi w:val="0"/>
        <w:rPr>
          <w:rFonts w:hint="eastAsia"/>
        </w:rPr>
      </w:pPr>
      <w:r>
        <w:rPr>
          <w:rFonts w:hint="eastAsia"/>
        </w:rPr>
        <w:t>3）高处坠落、物体打击</w:t>
      </w:r>
    </w:p>
    <w:p>
      <w:pPr>
        <w:bidi w:val="0"/>
        <w:rPr>
          <w:rFonts w:hint="eastAsia"/>
        </w:rPr>
      </w:pPr>
      <w:r>
        <w:rPr>
          <w:rFonts w:hint="eastAsia"/>
        </w:rPr>
        <w:t>（1）高度超过2m的工作场所，若工作平台损坏、围栏高度、强度不够、无防滑措施、无踢脚板等情况下，有人员高处坠落的危险。</w:t>
      </w:r>
    </w:p>
    <w:p>
      <w:pPr>
        <w:bidi w:val="0"/>
        <w:rPr>
          <w:rFonts w:hint="eastAsia"/>
        </w:rPr>
      </w:pPr>
      <w:r>
        <w:rPr>
          <w:rFonts w:hint="eastAsia"/>
        </w:rPr>
        <w:t>（2）操作人员、电工、机械维修人员高处作业未系安全带等防护措施，因倾倒、打滑或钢梯年久强度不足，有发生人员高处坠落的危险；</w:t>
      </w:r>
    </w:p>
    <w:p>
      <w:pPr>
        <w:bidi w:val="0"/>
        <w:rPr>
          <w:rFonts w:hint="eastAsia"/>
        </w:rPr>
      </w:pPr>
      <w:r>
        <w:rPr>
          <w:rFonts w:hint="eastAsia"/>
        </w:rPr>
        <w:t>（3）装置中有平台、爬梯或者脚手架等，职工在操作及检修交叉作业中，有受到物体打击的危险。</w:t>
      </w:r>
    </w:p>
    <w:p>
      <w:pPr>
        <w:bidi w:val="0"/>
        <w:rPr>
          <w:rFonts w:hint="eastAsia"/>
        </w:rPr>
      </w:pPr>
      <w:r>
        <w:rPr>
          <w:rFonts w:hint="eastAsia"/>
        </w:rPr>
        <w:t>（4）在阴雨、有风天气或冬天因结冰造成钢梯、扶手、检修平台路滑的条件下，作业人员登高作业，有滑倒摔伤或高处坠落的危险。</w:t>
      </w:r>
    </w:p>
    <w:p>
      <w:pPr>
        <w:bidi w:val="0"/>
        <w:rPr>
          <w:rFonts w:hint="eastAsia"/>
        </w:rPr>
      </w:pPr>
      <w:r>
        <w:rPr>
          <w:rFonts w:hint="eastAsia"/>
        </w:rPr>
        <w:t>（5）在搬运过程中，因物体摆放不当或摆放过高，有发生物体高处坠落对人员造成物体打击的危险。</w:t>
      </w:r>
    </w:p>
    <w:p>
      <w:pPr>
        <w:bidi w:val="0"/>
        <w:rPr>
          <w:rFonts w:hint="eastAsia"/>
        </w:rPr>
      </w:pPr>
      <w:r>
        <w:rPr>
          <w:rFonts w:hint="eastAsia"/>
        </w:rPr>
        <w:t>（6）在设备检修过程中，因工具、零部件存放不当，维修现场混乱，违章蛮干，而发生工具、设备和其它物品对人员造成成物体打击的危险。</w:t>
      </w:r>
    </w:p>
    <w:p>
      <w:pPr>
        <w:bidi w:val="0"/>
        <w:rPr>
          <w:rFonts w:hint="eastAsia"/>
        </w:rPr>
      </w:pPr>
      <w:r>
        <w:rPr>
          <w:rFonts w:hint="eastAsia"/>
        </w:rPr>
        <w:t>（7）高处作业现场没有监护人、没有设立警示牌，高处作业位置下有无关人员通过，有高处作业人员失手造成工具等重物坠落，砸伤无关人员的危险。</w:t>
      </w:r>
    </w:p>
    <w:p>
      <w:pPr>
        <w:bidi w:val="0"/>
        <w:rPr>
          <w:rFonts w:hint="eastAsia"/>
        </w:rPr>
      </w:pPr>
      <w:r>
        <w:rPr>
          <w:rFonts w:hint="eastAsia"/>
        </w:rPr>
        <w:t>4）触电</w:t>
      </w:r>
    </w:p>
    <w:p>
      <w:pPr>
        <w:bidi w:val="0"/>
        <w:rPr>
          <w:rFonts w:hint="eastAsia"/>
        </w:rPr>
      </w:pPr>
      <w:r>
        <w:rPr>
          <w:rFonts w:hint="eastAsia"/>
        </w:rPr>
        <w:t xml:space="preserve">（1）电气设备，若由于环境温度高，或电气管理、操作不到位，或年久失修，造成设备和线路老化、绝缘损坏；夏季电气设备吸潮造成绝缘降低，而又无保护接地（零）或保护接地（零）失效，都可能导致触电事故。若使用手持式电动工具没有安装漏电保护器、使用移动照明灯具不是安全电压，都有可能导致触电事故的发生。 </w:t>
      </w:r>
    </w:p>
    <w:p>
      <w:pPr>
        <w:bidi w:val="0"/>
        <w:rPr>
          <w:rFonts w:hint="eastAsia"/>
        </w:rPr>
      </w:pPr>
      <w:r>
        <w:rPr>
          <w:rFonts w:hint="eastAsia"/>
        </w:rPr>
        <w:t>（2）电源线路接触到高温表面，会破坏电线绝缘，造成人员触电。</w:t>
      </w:r>
    </w:p>
    <w:p>
      <w:pPr>
        <w:bidi w:val="0"/>
        <w:rPr>
          <w:rFonts w:hint="eastAsia"/>
        </w:rPr>
      </w:pPr>
      <w:r>
        <w:rPr>
          <w:rFonts w:hint="eastAsia"/>
        </w:rPr>
        <w:t>（3）电气检修时，不严格执行安全规定，不办理工作票、操作票、临时用电票，不采取停电、验电、挂接地线、挂警示牌线等安全措施，都可能发生意外触电事故。</w:t>
      </w:r>
    </w:p>
    <w:p>
      <w:pPr>
        <w:bidi w:val="0"/>
      </w:pPr>
      <w:r>
        <w:rPr>
          <w:rFonts w:hint="eastAsia"/>
        </w:rPr>
        <w:t>（4）临时用电线路不按规范连接、敷设，发生错接、松动、裸电，都可能发生触电事故。</w:t>
      </w:r>
    </w:p>
    <w:p>
      <w:pPr>
        <w:bidi w:val="0"/>
      </w:pPr>
      <w:r>
        <w:rPr>
          <w:rFonts w:hint="eastAsia"/>
        </w:rPr>
        <w:t>5）机械伤害</w:t>
      </w:r>
    </w:p>
    <w:p>
      <w:pPr>
        <w:bidi w:val="0"/>
        <w:rPr>
          <w:rFonts w:hint="eastAsia"/>
        </w:rPr>
      </w:pPr>
      <w:r>
        <w:rPr>
          <w:rFonts w:hint="eastAsia"/>
        </w:rPr>
        <w:t>（1）设备运转部位，若缺少防护设施和措施，或者防护设施不牢、不规范，或者设备上的防护门连锁失效，操作人员身体部位一旦接触运转部位，可造成机械伤害。</w:t>
      </w:r>
    </w:p>
    <w:p>
      <w:pPr>
        <w:bidi w:val="0"/>
        <w:rPr>
          <w:rFonts w:hint="eastAsia"/>
        </w:rPr>
      </w:pPr>
      <w:r>
        <w:rPr>
          <w:rFonts w:hint="eastAsia"/>
        </w:rPr>
        <w:t>（2）操作人员操作设备过程中违反操作规程，或在未停机情况下，强行打开连锁防护门，并将闭合行程开关，操作人员接触运转部位，可能发生机械伤害事故。</w:t>
      </w:r>
    </w:p>
    <w:p>
      <w:pPr>
        <w:bidi w:val="0"/>
        <w:rPr>
          <w:rFonts w:hint="eastAsia"/>
        </w:rPr>
      </w:pPr>
      <w:r>
        <w:rPr>
          <w:rFonts w:hint="eastAsia"/>
        </w:rPr>
        <w:t>（3）设备的安全联动防护装置，如果维护不及时，或损坏后没有及时维修，或强行将形成开关短路，导致安全联动防护装置失效，操作人员身体部位接触运转部位，可能发生机械伤害事故。</w:t>
      </w:r>
    </w:p>
    <w:p>
      <w:pPr>
        <w:bidi w:val="0"/>
        <w:rPr>
          <w:rFonts w:hint="eastAsia"/>
        </w:rPr>
      </w:pPr>
      <w:r>
        <w:rPr>
          <w:rFonts w:hint="eastAsia"/>
        </w:rPr>
        <w:t>（4）检修过程中，如果使用工具防护措施不当也可导致机械伤害事故发生。</w:t>
      </w:r>
    </w:p>
    <w:p>
      <w:pPr>
        <w:bidi w:val="0"/>
        <w:rPr>
          <w:rFonts w:hint="eastAsia" w:ascii="Times New Roman" w:hAnsi="Times New Roman" w:eastAsia="仿宋" w:cs="仿宋"/>
          <w:b w:val="0"/>
          <w:color w:val="000000" w:themeColor="text1"/>
          <w:kern w:val="2"/>
          <w:szCs w:val="28"/>
          <w:u w:val="none"/>
          <w:lang w:val="en-US" w:eastAsia="zh-CN" w:bidi="ar-SA"/>
          <w14:textFill>
            <w14:solidFill>
              <w14:schemeClr w14:val="tx1"/>
            </w14:solidFill>
          </w14:textFill>
        </w:rPr>
      </w:pPr>
      <w:r>
        <w:rPr>
          <w:rFonts w:hint="eastAsia"/>
          <w:lang w:val="en-US" w:eastAsia="zh-CN"/>
        </w:rPr>
        <w:t>6）灼烫伤害：生产现场熔炼炉温度高，有造成灼烫的可能。</w:t>
      </w:r>
    </w:p>
    <w:p>
      <w:pPr>
        <w:bidi w:val="0"/>
        <w:rPr>
          <w:rFonts w:hint="eastAsia" w:ascii="Times New Roman" w:hAnsi="Times New Roman" w:cs="Times New Roman"/>
          <w:lang w:val="en-US" w:eastAsia="zh-CN"/>
        </w:rPr>
      </w:pPr>
      <w:bookmarkStart w:id="1371" w:name="_Toc17929"/>
      <w:bookmarkStart w:id="1372" w:name="_Toc9477"/>
      <w:r>
        <w:rPr>
          <w:rFonts w:hint="eastAsia"/>
          <w:color w:val="auto"/>
          <w:lang w:val="en-US" w:eastAsia="zh-CN"/>
        </w:rPr>
        <w:t>7）压力容器</w:t>
      </w:r>
      <w:r>
        <w:rPr>
          <w:rFonts w:hint="eastAsia" w:ascii="Times New Roman" w:hAnsi="Times New Roman" w:cs="Times New Roman"/>
          <w:lang w:val="en-US" w:eastAsia="zh-CN"/>
        </w:rPr>
        <w:t>爆炸伤害：企业在生产过程中使用有</w:t>
      </w:r>
      <w:r>
        <w:rPr>
          <w:rFonts w:hint="eastAsia" w:cs="Times New Roman"/>
          <w:lang w:val="zh-CN" w:eastAsia="zh-CN"/>
        </w:rPr>
        <w:t>储气罐</w:t>
      </w:r>
      <w:r>
        <w:rPr>
          <w:rFonts w:hint="eastAsia" w:ascii="Times New Roman" w:hAnsi="Times New Roman" w:cs="Times New Roman"/>
          <w:lang w:val="en-US" w:eastAsia="zh-CN"/>
        </w:rPr>
        <w:t>压力容器。</w:t>
      </w:r>
      <w:r>
        <w:rPr>
          <w:rFonts w:hint="eastAsia" w:cs="Times New Roman"/>
          <w:lang w:val="en-US" w:eastAsia="zh-CN"/>
        </w:rPr>
        <w:t>储气罐</w:t>
      </w:r>
      <w:r>
        <w:rPr>
          <w:rFonts w:hint="eastAsia" w:ascii="Times New Roman" w:hAnsi="Times New Roman" w:cs="Times New Roman"/>
          <w:lang w:val="en-US" w:eastAsia="zh-CN"/>
        </w:rPr>
        <w:t>选型选材、制作安装有缺陷，或超温超压运行等，均会发生容器爆炸危险。</w:t>
      </w:r>
    </w:p>
    <w:p>
      <w:pPr>
        <w:bidi w:val="0"/>
        <w:rPr>
          <w:rFonts w:hint="eastAsia" w:ascii="Times New Roman" w:hAnsi="Times New Roman" w:cs="Times New Roman"/>
          <w:lang w:val="en-US" w:eastAsia="zh-CN"/>
        </w:rPr>
      </w:pPr>
      <w:r>
        <w:rPr>
          <w:rFonts w:hint="eastAsia" w:ascii="Times New Roman" w:hAnsi="Times New Roman" w:cs="Times New Roman"/>
          <w:lang w:val="en-US" w:eastAsia="zh-CN"/>
        </w:rPr>
        <w:t>9）</w:t>
      </w:r>
      <w:r>
        <w:rPr>
          <w:rFonts w:hint="eastAsia" w:cs="Times New Roman"/>
          <w:lang w:val="en-US" w:eastAsia="zh-CN"/>
        </w:rPr>
        <w:t>起重</w:t>
      </w:r>
      <w:r>
        <w:rPr>
          <w:rFonts w:hint="eastAsia" w:ascii="Times New Roman" w:hAnsi="Times New Roman" w:cs="Times New Roman"/>
          <w:lang w:val="en-US" w:eastAsia="zh-CN"/>
        </w:rPr>
        <w:t>伤害：</w:t>
      </w:r>
      <w:r>
        <w:rPr>
          <w:rFonts w:hint="eastAsia" w:cs="Times New Roman"/>
          <w:lang w:val="en-US" w:eastAsia="zh-CN"/>
        </w:rPr>
        <w:t>起吊作业过程中</w:t>
      </w:r>
      <w:r>
        <w:rPr>
          <w:rFonts w:hint="eastAsia" w:ascii="Times New Roman" w:hAnsi="Times New Roman" w:cs="Times New Roman"/>
          <w:lang w:val="en-US" w:eastAsia="zh-CN"/>
        </w:rPr>
        <w:t>起吊方式不当，造成脱钩或起重物摆则唤动伤人、违反桥式起重机操作规程，如超载起重，或人处于危险区工作、指挥不当，动作不协调等。</w:t>
      </w:r>
    </w:p>
    <w:p>
      <w:pPr>
        <w:bidi w:val="0"/>
        <w:rPr>
          <w:rFonts w:hint="eastAsia" w:ascii="Times New Roman" w:hAnsi="Times New Roman" w:cs="Times New Roman"/>
          <w:lang w:val="en-US" w:eastAsia="zh-CN"/>
        </w:rPr>
      </w:pPr>
      <w:r>
        <w:rPr>
          <w:rFonts w:hint="eastAsia" w:ascii="Times New Roman" w:hAnsi="Times New Roman" w:cs="Times New Roman"/>
          <w:lang w:val="en-US" w:eastAsia="zh-CN"/>
        </w:rPr>
        <w:t>10）中毒</w:t>
      </w:r>
      <w:r>
        <w:rPr>
          <w:rFonts w:hint="eastAsia" w:cs="Times New Roman"/>
          <w:lang w:val="en-US" w:eastAsia="zh-CN"/>
        </w:rPr>
        <w:t>和</w:t>
      </w:r>
      <w:r>
        <w:rPr>
          <w:rFonts w:hint="eastAsia" w:ascii="Times New Roman" w:hAnsi="Times New Roman" w:cs="Times New Roman"/>
          <w:lang w:val="en-US" w:eastAsia="zh-CN"/>
        </w:rPr>
        <w:t>窒息伤害：企业在有限空间作业过程中，因通风不良，易造成有毒有害、易燃易爆物质积聚或氧含量不足的空间造成人员中毒</w:t>
      </w:r>
      <w:r>
        <w:rPr>
          <w:rFonts w:hint="eastAsia" w:cs="Times New Roman"/>
          <w:lang w:val="en-US" w:eastAsia="zh-CN"/>
        </w:rPr>
        <w:t>和</w:t>
      </w:r>
      <w:r>
        <w:rPr>
          <w:rFonts w:hint="eastAsia" w:ascii="Times New Roman" w:hAnsi="Times New Roman" w:cs="Times New Roman"/>
          <w:lang w:val="en-US" w:eastAsia="zh-CN"/>
        </w:rPr>
        <w:t>窒息事件。</w:t>
      </w:r>
    </w:p>
    <w:p>
      <w:pPr>
        <w:bidi w:val="0"/>
        <w:rPr>
          <w:rFonts w:hint="eastAsia" w:ascii="Times New Roman" w:hAnsi="Times New Roman" w:cs="Times New Roman"/>
          <w:lang w:val="en-US" w:eastAsia="zh-CN"/>
        </w:rPr>
      </w:pPr>
      <w:r>
        <w:rPr>
          <w:rFonts w:hint="eastAsia" w:ascii="Times New Roman" w:hAnsi="Times New Roman" w:cs="Times New Roman"/>
          <w:lang w:val="en-US" w:eastAsia="zh-CN"/>
        </w:rPr>
        <w:t>1</w:t>
      </w:r>
      <w:r>
        <w:rPr>
          <w:rFonts w:hint="eastAsia" w:cs="Times New Roman"/>
          <w:lang w:val="en-US" w:eastAsia="zh-CN"/>
        </w:rPr>
        <w:t>1</w:t>
      </w:r>
      <w:r>
        <w:rPr>
          <w:rFonts w:hint="eastAsia" w:ascii="Times New Roman" w:hAnsi="Times New Roman" w:cs="Times New Roman"/>
          <w:lang w:val="en-US" w:eastAsia="zh-CN"/>
        </w:rPr>
        <w:t>）淹溺伤害：作业人员在前往作业现场途中或在现场作业时，遇有河流或水塘以及发生暴雨、泥石流灾害等。</w:t>
      </w:r>
    </w:p>
    <w:p>
      <w:pPr>
        <w:pStyle w:val="4"/>
        <w:bidi w:val="0"/>
        <w:rPr>
          <w:rFonts w:hint="eastAsia"/>
          <w:lang w:val="en-US" w:eastAsia="zh-CN"/>
        </w:rPr>
      </w:pPr>
      <w:bookmarkStart w:id="1373" w:name="_Toc31512"/>
      <w:bookmarkStart w:id="1374" w:name="_Toc13295"/>
      <w:bookmarkStart w:id="1375" w:name="_Toc10628"/>
      <w:bookmarkStart w:id="1376" w:name="_Toc7631"/>
      <w:bookmarkStart w:id="1377" w:name="_Toc11498"/>
      <w:bookmarkStart w:id="1378" w:name="_Toc8801"/>
      <w:r>
        <w:rPr>
          <w:rFonts w:hint="default"/>
          <w:lang w:val="en-US" w:eastAsia="zh-CN"/>
        </w:rPr>
        <w:t>A.3</w:t>
      </w:r>
      <w:r>
        <w:rPr>
          <w:rFonts w:hint="eastAsia"/>
          <w:lang w:val="en-US" w:eastAsia="zh-CN"/>
        </w:rPr>
        <w:t>生产安全事故评估</w:t>
      </w:r>
      <w:bookmarkEnd w:id="1371"/>
      <w:bookmarkEnd w:id="1372"/>
      <w:bookmarkEnd w:id="1373"/>
      <w:bookmarkEnd w:id="1374"/>
      <w:bookmarkEnd w:id="1375"/>
      <w:bookmarkEnd w:id="1376"/>
      <w:bookmarkEnd w:id="1377"/>
      <w:bookmarkEnd w:id="1378"/>
    </w:p>
    <w:p>
      <w:pPr>
        <w:bidi w:val="0"/>
      </w:pPr>
      <w:r>
        <w:rPr>
          <w:rFonts w:hint="eastAsia"/>
          <w:lang w:val="en-US" w:eastAsia="zh-CN"/>
        </w:rPr>
        <w:t>3.1</w:t>
      </w:r>
      <w:r>
        <w:t>风险评估准则包括事件发生的可能性、严重性的取值标准及风险等级评定标准。</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bCs/>
        </w:rPr>
      </w:pPr>
      <w:r>
        <w:rPr>
          <w:b/>
          <w:bCs/>
        </w:rPr>
        <w:t>表</w:t>
      </w:r>
      <w:r>
        <w:rPr>
          <w:rFonts w:hint="eastAsia"/>
          <w:b/>
          <w:bCs/>
          <w:lang w:val="en-US" w:eastAsia="zh-CN"/>
        </w:rPr>
        <w:t>3</w:t>
      </w:r>
      <w:r>
        <w:rPr>
          <w:b/>
          <w:bCs/>
        </w:rPr>
        <w:t>-1</w:t>
      </w:r>
      <w:r>
        <w:rPr>
          <w:rFonts w:hint="eastAsia"/>
          <w:b/>
          <w:bCs/>
          <w:lang w:val="en-US" w:eastAsia="zh-CN"/>
        </w:rPr>
        <w:t>-1</w:t>
      </w:r>
      <w:r>
        <w:rPr>
          <w:b/>
          <w:bCs/>
        </w:rPr>
        <w:t xml:space="preserve">  事故发生的可能性分析</w:t>
      </w:r>
    </w:p>
    <w:tbl>
      <w:tblPr>
        <w:tblStyle w:val="28"/>
        <w:tblW w:w="9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5"/>
        <w:gridCol w:w="2448"/>
        <w:gridCol w:w="3235"/>
        <w:gridCol w:w="1601"/>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9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widowControl/>
              <w:spacing w:line="360" w:lineRule="exact"/>
              <w:ind w:firstLine="0" w:firstLineChars="0"/>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指标</w:t>
            </w:r>
          </w:p>
        </w:tc>
        <w:tc>
          <w:tcPr>
            <w:tcW w:w="244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widowControl/>
              <w:spacing w:line="360" w:lineRule="exact"/>
              <w:ind w:firstLine="0" w:firstLineChars="0"/>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释义</w:t>
            </w:r>
          </w:p>
        </w:tc>
        <w:tc>
          <w:tcPr>
            <w:tcW w:w="323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widowControl/>
              <w:spacing w:line="360" w:lineRule="exact"/>
              <w:ind w:firstLine="0" w:firstLineChars="0"/>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分级（P）</w:t>
            </w:r>
          </w:p>
        </w:tc>
        <w:tc>
          <w:tcPr>
            <w:tcW w:w="160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widowControl/>
              <w:spacing w:line="360" w:lineRule="exact"/>
              <w:ind w:firstLine="0" w:firstLineChars="0"/>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可能性</w:t>
            </w:r>
          </w:p>
        </w:tc>
        <w:tc>
          <w:tcPr>
            <w:tcW w:w="88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widowControl/>
              <w:spacing w:line="360" w:lineRule="exact"/>
              <w:ind w:firstLine="0" w:firstLineChars="0"/>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995"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widowControl/>
              <w:spacing w:line="360" w:lineRule="exact"/>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历史</w:t>
            </w:r>
          </w:p>
          <w:p>
            <w:pPr>
              <w:widowControl/>
              <w:spacing w:line="360" w:lineRule="exact"/>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发生</w:t>
            </w:r>
          </w:p>
          <w:p>
            <w:pPr>
              <w:widowControl/>
              <w:spacing w:line="360" w:lineRule="exact"/>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概率</w:t>
            </w:r>
          </w:p>
        </w:tc>
        <w:tc>
          <w:tcPr>
            <w:tcW w:w="2448"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widowControl/>
              <w:spacing w:line="360" w:lineRule="exact"/>
              <w:ind w:firstLine="0" w:firstLineChars="0"/>
              <w:jc w:val="both"/>
              <w:rPr>
                <w:rFonts w:hint="eastAsia" w:ascii="仿宋" w:hAnsi="仿宋" w:eastAsia="仿宋" w:cs="仿宋"/>
                <w:kern w:val="0"/>
                <w:sz w:val="21"/>
                <w:szCs w:val="21"/>
              </w:rPr>
            </w:pPr>
            <w:r>
              <w:rPr>
                <w:rFonts w:hint="eastAsia" w:ascii="仿宋" w:hAnsi="仿宋" w:eastAsia="仿宋" w:cs="仿宋"/>
                <w:kern w:val="0"/>
                <w:sz w:val="21"/>
                <w:szCs w:val="21"/>
              </w:rPr>
              <w:t>全国范围内同类风险过去N年发生此类突发事件（事故）的次数（频率）为评判依据</w:t>
            </w:r>
          </w:p>
        </w:tc>
        <w:tc>
          <w:tcPr>
            <w:tcW w:w="323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widowControl/>
              <w:spacing w:line="360" w:lineRule="exact"/>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过去2年发生1次以上</w:t>
            </w:r>
          </w:p>
        </w:tc>
        <w:tc>
          <w:tcPr>
            <w:tcW w:w="160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widowControl/>
              <w:spacing w:line="360" w:lineRule="exact"/>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很可能</w:t>
            </w:r>
          </w:p>
        </w:tc>
        <w:tc>
          <w:tcPr>
            <w:tcW w:w="88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widowControl/>
              <w:spacing w:line="360" w:lineRule="exact"/>
              <w:ind w:firstLine="0" w:firstLineChars="0"/>
              <w:jc w:val="center"/>
              <w:rPr>
                <w:rFonts w:hint="eastAsia" w:ascii="仿宋" w:hAnsi="仿宋" w:eastAsia="仿宋" w:cs="仿宋"/>
                <w:kern w:val="0"/>
                <w:sz w:val="21"/>
                <w:szCs w:val="21"/>
              </w:rPr>
            </w:pPr>
            <w:r>
              <w:rPr>
                <w:rFonts w:hint="eastAsia" w:ascii="仿宋" w:hAnsi="仿宋" w:eastAsia="仿宋" w:cs="仿宋"/>
                <w:sz w:val="21"/>
                <w:szCs w:val="21"/>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9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0" w:firstLineChars="0"/>
              <w:jc w:val="center"/>
              <w:rPr>
                <w:rFonts w:hint="eastAsia" w:ascii="仿宋" w:hAnsi="仿宋" w:eastAsia="仿宋" w:cs="仿宋"/>
                <w:kern w:val="0"/>
                <w:sz w:val="21"/>
                <w:szCs w:val="21"/>
              </w:rPr>
            </w:pPr>
          </w:p>
        </w:tc>
        <w:tc>
          <w:tcPr>
            <w:tcW w:w="24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0" w:firstLineChars="0"/>
              <w:jc w:val="left"/>
              <w:rPr>
                <w:rFonts w:hint="eastAsia" w:ascii="仿宋" w:hAnsi="仿宋" w:eastAsia="仿宋" w:cs="仿宋"/>
                <w:kern w:val="0"/>
                <w:sz w:val="21"/>
                <w:szCs w:val="21"/>
              </w:rPr>
            </w:pPr>
          </w:p>
        </w:tc>
        <w:tc>
          <w:tcPr>
            <w:tcW w:w="323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widowControl/>
              <w:spacing w:line="360" w:lineRule="exact"/>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过去5年发生1次</w:t>
            </w:r>
          </w:p>
        </w:tc>
        <w:tc>
          <w:tcPr>
            <w:tcW w:w="160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widowControl/>
              <w:spacing w:line="360" w:lineRule="exact"/>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较可能</w:t>
            </w:r>
          </w:p>
        </w:tc>
        <w:tc>
          <w:tcPr>
            <w:tcW w:w="88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widowControl/>
              <w:spacing w:line="360" w:lineRule="exact"/>
              <w:ind w:firstLine="0" w:firstLineChars="0"/>
              <w:jc w:val="center"/>
              <w:rPr>
                <w:rFonts w:hint="eastAsia" w:ascii="仿宋" w:hAnsi="仿宋" w:eastAsia="仿宋" w:cs="仿宋"/>
                <w:kern w:val="0"/>
                <w:sz w:val="21"/>
                <w:szCs w:val="21"/>
              </w:rPr>
            </w:pPr>
            <w:r>
              <w:rPr>
                <w:rFonts w:hint="eastAsia" w:ascii="仿宋" w:hAnsi="仿宋" w:eastAsia="仿宋" w:cs="仿宋"/>
                <w:sz w:val="21"/>
                <w:szCs w:val="21"/>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9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0" w:firstLineChars="0"/>
              <w:jc w:val="center"/>
              <w:rPr>
                <w:rFonts w:hint="eastAsia" w:ascii="仿宋" w:hAnsi="仿宋" w:eastAsia="仿宋" w:cs="仿宋"/>
                <w:kern w:val="0"/>
                <w:sz w:val="21"/>
                <w:szCs w:val="21"/>
              </w:rPr>
            </w:pPr>
          </w:p>
        </w:tc>
        <w:tc>
          <w:tcPr>
            <w:tcW w:w="24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0" w:firstLineChars="0"/>
              <w:jc w:val="left"/>
              <w:rPr>
                <w:rFonts w:hint="eastAsia" w:ascii="仿宋" w:hAnsi="仿宋" w:eastAsia="仿宋" w:cs="仿宋"/>
                <w:kern w:val="0"/>
                <w:sz w:val="21"/>
                <w:szCs w:val="21"/>
              </w:rPr>
            </w:pPr>
          </w:p>
        </w:tc>
        <w:tc>
          <w:tcPr>
            <w:tcW w:w="323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widowControl/>
              <w:spacing w:line="360" w:lineRule="exact"/>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过去10年发生1次</w:t>
            </w:r>
          </w:p>
        </w:tc>
        <w:tc>
          <w:tcPr>
            <w:tcW w:w="160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widowControl/>
              <w:spacing w:line="360" w:lineRule="exact"/>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可能</w:t>
            </w:r>
          </w:p>
        </w:tc>
        <w:tc>
          <w:tcPr>
            <w:tcW w:w="88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widowControl/>
              <w:spacing w:line="360" w:lineRule="exact"/>
              <w:ind w:firstLine="0" w:firstLineChars="0"/>
              <w:jc w:val="center"/>
              <w:rPr>
                <w:rFonts w:hint="eastAsia" w:ascii="仿宋" w:hAnsi="仿宋" w:eastAsia="仿宋" w:cs="仿宋"/>
                <w:kern w:val="0"/>
                <w:sz w:val="21"/>
                <w:szCs w:val="21"/>
              </w:rPr>
            </w:pPr>
            <w:r>
              <w:rPr>
                <w:rFonts w:hint="eastAsia" w:ascii="仿宋" w:hAnsi="仿宋" w:eastAsia="仿宋" w:cs="仿宋"/>
                <w:sz w:val="21"/>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9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0" w:firstLineChars="0"/>
              <w:jc w:val="center"/>
              <w:rPr>
                <w:rFonts w:hint="eastAsia" w:ascii="仿宋" w:hAnsi="仿宋" w:eastAsia="仿宋" w:cs="仿宋"/>
                <w:kern w:val="0"/>
                <w:sz w:val="21"/>
                <w:szCs w:val="21"/>
              </w:rPr>
            </w:pPr>
          </w:p>
        </w:tc>
        <w:tc>
          <w:tcPr>
            <w:tcW w:w="24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0" w:firstLineChars="0"/>
              <w:jc w:val="left"/>
              <w:rPr>
                <w:rFonts w:hint="eastAsia" w:ascii="仿宋" w:hAnsi="仿宋" w:eastAsia="仿宋" w:cs="仿宋"/>
                <w:kern w:val="0"/>
                <w:sz w:val="21"/>
                <w:szCs w:val="21"/>
              </w:rPr>
            </w:pPr>
          </w:p>
        </w:tc>
        <w:tc>
          <w:tcPr>
            <w:tcW w:w="323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widowControl/>
              <w:spacing w:line="360" w:lineRule="exact"/>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过去10年以上发生1次</w:t>
            </w:r>
          </w:p>
        </w:tc>
        <w:tc>
          <w:tcPr>
            <w:tcW w:w="160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widowControl/>
              <w:spacing w:line="360" w:lineRule="exact"/>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较不可能</w:t>
            </w:r>
          </w:p>
        </w:tc>
        <w:tc>
          <w:tcPr>
            <w:tcW w:w="88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widowControl/>
              <w:spacing w:line="360" w:lineRule="exact"/>
              <w:ind w:firstLine="0" w:firstLineChars="0"/>
              <w:jc w:val="center"/>
              <w:rPr>
                <w:rFonts w:hint="eastAsia" w:ascii="仿宋" w:hAnsi="仿宋" w:eastAsia="仿宋" w:cs="仿宋"/>
                <w:kern w:val="0"/>
                <w:sz w:val="21"/>
                <w:szCs w:val="21"/>
              </w:rPr>
            </w:pPr>
            <w:r>
              <w:rPr>
                <w:rFonts w:hint="eastAsia" w:ascii="仿宋" w:hAnsi="仿宋" w:eastAsia="仿宋" w:cs="仿宋"/>
                <w:sz w:val="21"/>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9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0" w:firstLineChars="0"/>
              <w:jc w:val="center"/>
              <w:rPr>
                <w:rFonts w:hint="eastAsia" w:ascii="仿宋" w:hAnsi="仿宋" w:eastAsia="仿宋" w:cs="仿宋"/>
                <w:kern w:val="0"/>
                <w:sz w:val="21"/>
                <w:szCs w:val="21"/>
              </w:rPr>
            </w:pPr>
          </w:p>
        </w:tc>
        <w:tc>
          <w:tcPr>
            <w:tcW w:w="24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0" w:firstLineChars="0"/>
              <w:jc w:val="left"/>
              <w:rPr>
                <w:rFonts w:hint="eastAsia" w:ascii="仿宋" w:hAnsi="仿宋" w:eastAsia="仿宋" w:cs="仿宋"/>
                <w:kern w:val="0"/>
                <w:sz w:val="21"/>
                <w:szCs w:val="21"/>
              </w:rPr>
            </w:pPr>
          </w:p>
        </w:tc>
        <w:tc>
          <w:tcPr>
            <w:tcW w:w="323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widowControl/>
              <w:spacing w:line="360" w:lineRule="exact"/>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过去从未发生</w:t>
            </w:r>
          </w:p>
        </w:tc>
        <w:tc>
          <w:tcPr>
            <w:tcW w:w="160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widowControl/>
              <w:spacing w:line="360" w:lineRule="exact"/>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基本不可能</w:t>
            </w:r>
          </w:p>
        </w:tc>
        <w:tc>
          <w:tcPr>
            <w:tcW w:w="88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widowControl/>
              <w:spacing w:line="360" w:lineRule="exact"/>
              <w:ind w:firstLine="0" w:firstLineChars="0"/>
              <w:jc w:val="center"/>
              <w:rPr>
                <w:rFonts w:hint="eastAsia" w:ascii="仿宋" w:hAnsi="仿宋" w:eastAsia="仿宋" w:cs="仿宋"/>
                <w:kern w:val="0"/>
                <w:sz w:val="21"/>
                <w:szCs w:val="21"/>
              </w:rPr>
            </w:pPr>
            <w:r>
              <w:rPr>
                <w:rFonts w:hint="eastAsia" w:ascii="仿宋" w:hAnsi="仿宋" w:eastAsia="仿宋" w:cs="仿宋"/>
                <w:sz w:val="21"/>
                <w:szCs w:val="21"/>
              </w:rPr>
              <w:t>A</w:t>
            </w:r>
          </w:p>
        </w:tc>
      </w:tr>
    </w:tbl>
    <w:p>
      <w:pPr>
        <w:pStyle w:val="7"/>
      </w:pPr>
    </w:p>
    <w:p>
      <w:pPr>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表</w:t>
      </w:r>
      <w:r>
        <w:rPr>
          <w:rFonts w:hint="eastAsia" w:ascii="仿宋" w:hAnsi="仿宋" w:eastAsia="仿宋" w:cs="仿宋"/>
          <w:b w:val="0"/>
          <w:bCs w:val="0"/>
          <w:sz w:val="28"/>
          <w:szCs w:val="28"/>
          <w:lang w:val="en-US" w:eastAsia="zh-CN"/>
        </w:rPr>
        <w:t>3-1-2</w:t>
      </w:r>
      <w:r>
        <w:rPr>
          <w:rFonts w:hint="eastAsia" w:ascii="仿宋" w:hAnsi="仿宋" w:eastAsia="仿宋" w:cs="仿宋"/>
          <w:b w:val="0"/>
          <w:bCs w:val="0"/>
          <w:sz w:val="28"/>
          <w:szCs w:val="28"/>
        </w:rPr>
        <w:t xml:space="preserve">   事故发生的后果严重性分析</w:t>
      </w:r>
    </w:p>
    <w:tbl>
      <w:tblPr>
        <w:tblStyle w:val="28"/>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01"/>
        <w:gridCol w:w="1863"/>
        <w:gridCol w:w="1806"/>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noWrap w:val="0"/>
            <w:vAlign w:val="top"/>
          </w:tcPr>
          <w:p>
            <w:pPr>
              <w:widowControl/>
              <w:spacing w:line="360" w:lineRule="exact"/>
              <w:ind w:firstLine="0" w:firstLineChars="0"/>
              <w:jc w:val="center"/>
              <w:rPr>
                <w:rFonts w:eastAsia="宋体"/>
                <w:b/>
                <w:bCs/>
                <w:kern w:val="0"/>
                <w:sz w:val="21"/>
                <w:szCs w:val="21"/>
              </w:rPr>
            </w:pPr>
            <w:r>
              <w:rPr>
                <w:rFonts w:eastAsia="宋体"/>
                <w:b/>
                <w:bCs/>
                <w:kern w:val="0"/>
                <w:sz w:val="21"/>
                <w:szCs w:val="21"/>
              </w:rPr>
              <w:t>指标</w:t>
            </w:r>
          </w:p>
        </w:tc>
        <w:tc>
          <w:tcPr>
            <w:tcW w:w="3301" w:type="dxa"/>
            <w:noWrap w:val="0"/>
            <w:vAlign w:val="top"/>
          </w:tcPr>
          <w:p>
            <w:pPr>
              <w:widowControl/>
              <w:spacing w:line="360" w:lineRule="exact"/>
              <w:ind w:firstLine="0" w:firstLineChars="0"/>
              <w:jc w:val="center"/>
              <w:rPr>
                <w:rFonts w:eastAsia="宋体"/>
                <w:b/>
                <w:bCs/>
                <w:kern w:val="0"/>
                <w:sz w:val="21"/>
                <w:szCs w:val="21"/>
              </w:rPr>
            </w:pPr>
            <w:r>
              <w:rPr>
                <w:rFonts w:eastAsia="宋体"/>
                <w:b/>
                <w:bCs/>
                <w:kern w:val="0"/>
                <w:sz w:val="21"/>
                <w:szCs w:val="21"/>
              </w:rPr>
              <w:t>释义</w:t>
            </w:r>
          </w:p>
        </w:tc>
        <w:tc>
          <w:tcPr>
            <w:tcW w:w="1863" w:type="dxa"/>
            <w:noWrap w:val="0"/>
            <w:vAlign w:val="top"/>
          </w:tcPr>
          <w:p>
            <w:pPr>
              <w:widowControl/>
              <w:spacing w:line="360" w:lineRule="exact"/>
              <w:ind w:firstLine="0" w:firstLineChars="0"/>
              <w:jc w:val="center"/>
              <w:rPr>
                <w:rFonts w:eastAsia="宋体"/>
                <w:b/>
                <w:bCs/>
                <w:kern w:val="0"/>
                <w:sz w:val="21"/>
                <w:szCs w:val="21"/>
              </w:rPr>
            </w:pPr>
            <w:r>
              <w:rPr>
                <w:rFonts w:eastAsia="宋体"/>
                <w:b/>
                <w:bCs/>
                <w:kern w:val="0"/>
                <w:sz w:val="21"/>
                <w:szCs w:val="21"/>
              </w:rPr>
              <w:t>分级（S）</w:t>
            </w:r>
          </w:p>
        </w:tc>
        <w:tc>
          <w:tcPr>
            <w:tcW w:w="1806" w:type="dxa"/>
            <w:noWrap w:val="0"/>
            <w:vAlign w:val="top"/>
          </w:tcPr>
          <w:p>
            <w:pPr>
              <w:widowControl/>
              <w:spacing w:line="360" w:lineRule="exact"/>
              <w:ind w:firstLine="0" w:firstLineChars="0"/>
              <w:jc w:val="center"/>
              <w:rPr>
                <w:rFonts w:eastAsia="宋体"/>
                <w:b/>
                <w:bCs/>
                <w:kern w:val="0"/>
                <w:sz w:val="21"/>
                <w:szCs w:val="21"/>
              </w:rPr>
            </w:pPr>
            <w:r>
              <w:rPr>
                <w:rFonts w:eastAsia="宋体"/>
                <w:b/>
                <w:bCs/>
                <w:kern w:val="0"/>
                <w:sz w:val="21"/>
                <w:szCs w:val="21"/>
              </w:rPr>
              <w:t>后果严重性</w:t>
            </w:r>
          </w:p>
        </w:tc>
        <w:tc>
          <w:tcPr>
            <w:tcW w:w="1174" w:type="dxa"/>
            <w:noWrap w:val="0"/>
            <w:vAlign w:val="top"/>
          </w:tcPr>
          <w:p>
            <w:pPr>
              <w:widowControl/>
              <w:spacing w:line="360" w:lineRule="exact"/>
              <w:ind w:firstLine="0" w:firstLineChars="0"/>
              <w:jc w:val="center"/>
              <w:rPr>
                <w:rFonts w:eastAsia="宋体"/>
                <w:b/>
                <w:bCs/>
                <w:kern w:val="0"/>
                <w:sz w:val="21"/>
                <w:szCs w:val="21"/>
              </w:rPr>
            </w:pPr>
            <w:r>
              <w:rPr>
                <w:rFonts w:eastAsia="宋体"/>
                <w:b/>
                <w:bCs/>
                <w:kern w:val="0"/>
                <w:sz w:val="21"/>
                <w:szCs w:val="21"/>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0" w:type="dxa"/>
            <w:vMerge w:val="restart"/>
            <w:noWrap w:val="0"/>
            <w:vAlign w:val="center"/>
          </w:tcPr>
          <w:p>
            <w:pPr>
              <w:widowControl/>
              <w:spacing w:line="360" w:lineRule="exact"/>
              <w:ind w:firstLine="0" w:firstLineChars="0"/>
              <w:jc w:val="center"/>
              <w:rPr>
                <w:rFonts w:eastAsia="宋体"/>
                <w:kern w:val="0"/>
                <w:sz w:val="21"/>
                <w:szCs w:val="21"/>
              </w:rPr>
            </w:pPr>
            <w:r>
              <w:rPr>
                <w:rFonts w:eastAsia="宋体"/>
                <w:kern w:val="0"/>
                <w:sz w:val="21"/>
                <w:szCs w:val="21"/>
              </w:rPr>
              <w:t>等效折算死亡人数（M）</w:t>
            </w:r>
          </w:p>
        </w:tc>
        <w:tc>
          <w:tcPr>
            <w:tcW w:w="3301" w:type="dxa"/>
            <w:vMerge w:val="restart"/>
            <w:noWrap w:val="0"/>
            <w:vAlign w:val="center"/>
          </w:tcPr>
          <w:p>
            <w:pPr>
              <w:widowControl/>
              <w:spacing w:line="360" w:lineRule="exact"/>
              <w:ind w:firstLine="0" w:firstLineChars="0"/>
              <w:jc w:val="left"/>
              <w:rPr>
                <w:rFonts w:eastAsia="宋体"/>
                <w:kern w:val="0"/>
                <w:sz w:val="21"/>
                <w:szCs w:val="21"/>
              </w:rPr>
            </w:pPr>
            <w:r>
              <w:rPr>
                <w:rFonts w:eastAsia="宋体"/>
                <w:kern w:val="0"/>
                <w:sz w:val="21"/>
                <w:szCs w:val="21"/>
              </w:rPr>
              <w:t>将安全风险源对人、经济、周边重要目标、基础设施的损失折算成等效死亡人数进行计算，其对应指标的等效死亡人数分别用M1、M2、M3、M4表示。</w:t>
            </w:r>
          </w:p>
        </w:tc>
        <w:tc>
          <w:tcPr>
            <w:tcW w:w="1863" w:type="dxa"/>
            <w:noWrap w:val="0"/>
            <w:vAlign w:val="center"/>
          </w:tcPr>
          <w:p>
            <w:pPr>
              <w:widowControl/>
              <w:spacing w:line="360" w:lineRule="exact"/>
              <w:ind w:firstLine="0" w:firstLineChars="0"/>
              <w:jc w:val="center"/>
              <w:rPr>
                <w:rFonts w:eastAsia="宋体"/>
                <w:kern w:val="0"/>
                <w:sz w:val="21"/>
                <w:szCs w:val="21"/>
              </w:rPr>
            </w:pPr>
            <w:r>
              <w:rPr>
                <w:rFonts w:eastAsia="宋体"/>
                <w:kern w:val="0"/>
                <w:sz w:val="21"/>
                <w:szCs w:val="21"/>
              </w:rPr>
              <w:t>≥10</w:t>
            </w:r>
          </w:p>
        </w:tc>
        <w:tc>
          <w:tcPr>
            <w:tcW w:w="1806" w:type="dxa"/>
            <w:noWrap w:val="0"/>
            <w:vAlign w:val="top"/>
          </w:tcPr>
          <w:p>
            <w:pPr>
              <w:widowControl/>
              <w:spacing w:line="360" w:lineRule="exact"/>
              <w:ind w:firstLine="0" w:firstLineChars="0"/>
              <w:jc w:val="center"/>
              <w:rPr>
                <w:rFonts w:eastAsia="宋体"/>
                <w:kern w:val="0"/>
                <w:sz w:val="21"/>
                <w:szCs w:val="21"/>
              </w:rPr>
            </w:pPr>
            <w:r>
              <w:rPr>
                <w:rFonts w:eastAsia="宋体"/>
                <w:kern w:val="0"/>
                <w:sz w:val="21"/>
                <w:szCs w:val="21"/>
              </w:rPr>
              <w:t>很大</w:t>
            </w:r>
          </w:p>
        </w:tc>
        <w:tc>
          <w:tcPr>
            <w:tcW w:w="1174" w:type="dxa"/>
            <w:noWrap w:val="0"/>
            <w:vAlign w:val="top"/>
          </w:tcPr>
          <w:p>
            <w:pPr>
              <w:widowControl/>
              <w:spacing w:line="360" w:lineRule="exact"/>
              <w:ind w:firstLine="0" w:firstLineChars="0"/>
              <w:jc w:val="center"/>
              <w:rPr>
                <w:rFonts w:eastAsia="宋体"/>
                <w:kern w:val="0"/>
                <w:sz w:val="21"/>
                <w:szCs w:val="21"/>
              </w:rPr>
            </w:pPr>
            <w:r>
              <w:rPr>
                <w:rFonts w:eastAsia="宋体"/>
                <w:kern w:val="0"/>
                <w:sz w:val="21"/>
                <w:szCs w:val="21"/>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0" w:type="dxa"/>
            <w:vMerge w:val="continue"/>
            <w:noWrap w:val="0"/>
            <w:vAlign w:val="top"/>
          </w:tcPr>
          <w:p>
            <w:pPr>
              <w:widowControl/>
              <w:spacing w:line="360" w:lineRule="exact"/>
              <w:ind w:firstLine="0" w:firstLineChars="0"/>
              <w:jc w:val="center"/>
              <w:rPr>
                <w:rFonts w:eastAsia="宋体"/>
                <w:kern w:val="0"/>
                <w:sz w:val="21"/>
                <w:szCs w:val="21"/>
              </w:rPr>
            </w:pPr>
          </w:p>
        </w:tc>
        <w:tc>
          <w:tcPr>
            <w:tcW w:w="3301" w:type="dxa"/>
            <w:vMerge w:val="continue"/>
            <w:noWrap w:val="0"/>
            <w:vAlign w:val="top"/>
          </w:tcPr>
          <w:p>
            <w:pPr>
              <w:widowControl/>
              <w:spacing w:line="360" w:lineRule="exact"/>
              <w:ind w:firstLine="0" w:firstLineChars="0"/>
              <w:jc w:val="center"/>
              <w:rPr>
                <w:rFonts w:eastAsia="宋体"/>
                <w:kern w:val="0"/>
                <w:sz w:val="21"/>
                <w:szCs w:val="21"/>
              </w:rPr>
            </w:pPr>
          </w:p>
        </w:tc>
        <w:tc>
          <w:tcPr>
            <w:tcW w:w="1863" w:type="dxa"/>
            <w:noWrap w:val="0"/>
            <w:vAlign w:val="center"/>
          </w:tcPr>
          <w:p>
            <w:pPr>
              <w:widowControl/>
              <w:spacing w:line="360" w:lineRule="exact"/>
              <w:ind w:firstLine="0" w:firstLineChars="0"/>
              <w:jc w:val="center"/>
              <w:rPr>
                <w:rFonts w:eastAsia="宋体"/>
                <w:kern w:val="0"/>
                <w:sz w:val="21"/>
                <w:szCs w:val="21"/>
              </w:rPr>
            </w:pPr>
            <w:r>
              <w:rPr>
                <w:rFonts w:eastAsia="宋体"/>
                <w:kern w:val="0"/>
                <w:sz w:val="21"/>
                <w:szCs w:val="21"/>
              </w:rPr>
              <w:t>3-9（含）</w:t>
            </w:r>
          </w:p>
        </w:tc>
        <w:tc>
          <w:tcPr>
            <w:tcW w:w="1806" w:type="dxa"/>
            <w:noWrap w:val="0"/>
            <w:vAlign w:val="top"/>
          </w:tcPr>
          <w:p>
            <w:pPr>
              <w:widowControl/>
              <w:spacing w:line="360" w:lineRule="exact"/>
              <w:ind w:firstLine="0" w:firstLineChars="0"/>
              <w:jc w:val="center"/>
              <w:rPr>
                <w:rFonts w:eastAsia="宋体"/>
                <w:kern w:val="0"/>
                <w:sz w:val="21"/>
                <w:szCs w:val="21"/>
              </w:rPr>
            </w:pPr>
            <w:r>
              <w:rPr>
                <w:rFonts w:eastAsia="宋体"/>
                <w:kern w:val="0"/>
                <w:sz w:val="21"/>
                <w:szCs w:val="21"/>
              </w:rPr>
              <w:t>大</w:t>
            </w:r>
          </w:p>
        </w:tc>
        <w:tc>
          <w:tcPr>
            <w:tcW w:w="1174" w:type="dxa"/>
            <w:noWrap w:val="0"/>
            <w:vAlign w:val="top"/>
          </w:tcPr>
          <w:p>
            <w:pPr>
              <w:widowControl/>
              <w:spacing w:line="360" w:lineRule="exact"/>
              <w:ind w:firstLine="0" w:firstLineChars="0"/>
              <w:jc w:val="center"/>
              <w:rPr>
                <w:rFonts w:eastAsia="宋体"/>
                <w:kern w:val="0"/>
                <w:sz w:val="21"/>
                <w:szCs w:val="21"/>
              </w:rPr>
            </w:pPr>
            <w:r>
              <w:rPr>
                <w:rFonts w:eastAsia="宋体"/>
                <w:kern w:val="0"/>
                <w:sz w:val="21"/>
                <w:szCs w:val="21"/>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0" w:type="dxa"/>
            <w:vMerge w:val="continue"/>
            <w:noWrap w:val="0"/>
            <w:vAlign w:val="top"/>
          </w:tcPr>
          <w:p>
            <w:pPr>
              <w:widowControl/>
              <w:spacing w:line="360" w:lineRule="exact"/>
              <w:ind w:firstLine="0" w:firstLineChars="0"/>
              <w:jc w:val="center"/>
              <w:rPr>
                <w:rFonts w:eastAsia="宋体"/>
                <w:kern w:val="0"/>
                <w:sz w:val="21"/>
                <w:szCs w:val="21"/>
              </w:rPr>
            </w:pPr>
          </w:p>
        </w:tc>
        <w:tc>
          <w:tcPr>
            <w:tcW w:w="3301" w:type="dxa"/>
            <w:vMerge w:val="continue"/>
            <w:noWrap w:val="0"/>
            <w:vAlign w:val="top"/>
          </w:tcPr>
          <w:p>
            <w:pPr>
              <w:widowControl/>
              <w:spacing w:line="360" w:lineRule="exact"/>
              <w:ind w:firstLine="0" w:firstLineChars="0"/>
              <w:jc w:val="center"/>
              <w:rPr>
                <w:rFonts w:eastAsia="宋体"/>
                <w:kern w:val="0"/>
                <w:sz w:val="21"/>
                <w:szCs w:val="21"/>
              </w:rPr>
            </w:pPr>
          </w:p>
        </w:tc>
        <w:tc>
          <w:tcPr>
            <w:tcW w:w="1863" w:type="dxa"/>
            <w:noWrap w:val="0"/>
            <w:vAlign w:val="center"/>
          </w:tcPr>
          <w:p>
            <w:pPr>
              <w:widowControl/>
              <w:spacing w:line="360" w:lineRule="exact"/>
              <w:ind w:firstLine="0" w:firstLineChars="0"/>
              <w:jc w:val="center"/>
              <w:rPr>
                <w:rFonts w:eastAsia="宋体"/>
                <w:kern w:val="0"/>
                <w:sz w:val="21"/>
                <w:szCs w:val="21"/>
              </w:rPr>
            </w:pPr>
            <w:r>
              <w:rPr>
                <w:rFonts w:eastAsia="宋体"/>
                <w:kern w:val="0"/>
                <w:sz w:val="21"/>
                <w:szCs w:val="21"/>
              </w:rPr>
              <w:t>2-3（含）</w:t>
            </w:r>
          </w:p>
        </w:tc>
        <w:tc>
          <w:tcPr>
            <w:tcW w:w="1806" w:type="dxa"/>
            <w:noWrap w:val="0"/>
            <w:vAlign w:val="top"/>
          </w:tcPr>
          <w:p>
            <w:pPr>
              <w:widowControl/>
              <w:spacing w:line="360" w:lineRule="exact"/>
              <w:ind w:firstLine="0" w:firstLineChars="0"/>
              <w:jc w:val="center"/>
              <w:rPr>
                <w:rFonts w:eastAsia="宋体"/>
                <w:kern w:val="0"/>
                <w:sz w:val="21"/>
                <w:szCs w:val="21"/>
              </w:rPr>
            </w:pPr>
            <w:r>
              <w:rPr>
                <w:rFonts w:eastAsia="宋体"/>
                <w:kern w:val="0"/>
                <w:sz w:val="21"/>
                <w:szCs w:val="21"/>
              </w:rPr>
              <w:t>一般</w:t>
            </w:r>
          </w:p>
        </w:tc>
        <w:tc>
          <w:tcPr>
            <w:tcW w:w="1174" w:type="dxa"/>
            <w:noWrap w:val="0"/>
            <w:vAlign w:val="top"/>
          </w:tcPr>
          <w:p>
            <w:pPr>
              <w:widowControl/>
              <w:spacing w:line="360" w:lineRule="exact"/>
              <w:ind w:firstLine="0" w:firstLineChars="0"/>
              <w:jc w:val="center"/>
              <w:rPr>
                <w:rFonts w:eastAsia="宋体"/>
                <w:kern w:val="0"/>
                <w:sz w:val="21"/>
                <w:szCs w:val="21"/>
              </w:rPr>
            </w:pPr>
            <w:r>
              <w:rPr>
                <w:rFonts w:eastAsia="宋体"/>
                <w:kern w:val="0"/>
                <w:sz w:val="21"/>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0" w:type="dxa"/>
            <w:vMerge w:val="continue"/>
            <w:noWrap w:val="0"/>
            <w:vAlign w:val="top"/>
          </w:tcPr>
          <w:p>
            <w:pPr>
              <w:widowControl/>
              <w:spacing w:line="360" w:lineRule="exact"/>
              <w:ind w:firstLine="0" w:firstLineChars="0"/>
              <w:jc w:val="center"/>
              <w:rPr>
                <w:rFonts w:eastAsia="宋体"/>
                <w:kern w:val="0"/>
                <w:sz w:val="21"/>
                <w:szCs w:val="21"/>
              </w:rPr>
            </w:pPr>
          </w:p>
        </w:tc>
        <w:tc>
          <w:tcPr>
            <w:tcW w:w="3301" w:type="dxa"/>
            <w:vMerge w:val="continue"/>
            <w:noWrap w:val="0"/>
            <w:vAlign w:val="top"/>
          </w:tcPr>
          <w:p>
            <w:pPr>
              <w:widowControl/>
              <w:spacing w:line="360" w:lineRule="exact"/>
              <w:ind w:firstLine="0" w:firstLineChars="0"/>
              <w:jc w:val="center"/>
              <w:rPr>
                <w:rFonts w:eastAsia="宋体"/>
                <w:kern w:val="0"/>
                <w:sz w:val="21"/>
                <w:szCs w:val="21"/>
              </w:rPr>
            </w:pPr>
          </w:p>
        </w:tc>
        <w:tc>
          <w:tcPr>
            <w:tcW w:w="1863" w:type="dxa"/>
            <w:noWrap w:val="0"/>
            <w:vAlign w:val="center"/>
          </w:tcPr>
          <w:p>
            <w:pPr>
              <w:widowControl/>
              <w:spacing w:line="360" w:lineRule="exact"/>
              <w:ind w:firstLine="0" w:firstLineChars="0"/>
              <w:jc w:val="center"/>
              <w:rPr>
                <w:rFonts w:eastAsia="宋体"/>
                <w:kern w:val="0"/>
                <w:sz w:val="21"/>
                <w:szCs w:val="21"/>
              </w:rPr>
            </w:pPr>
            <w:r>
              <w:rPr>
                <w:rFonts w:eastAsia="宋体"/>
                <w:kern w:val="0"/>
                <w:sz w:val="21"/>
                <w:szCs w:val="21"/>
              </w:rPr>
              <w:t>1-2（含）</w:t>
            </w:r>
          </w:p>
        </w:tc>
        <w:tc>
          <w:tcPr>
            <w:tcW w:w="1806" w:type="dxa"/>
            <w:noWrap w:val="0"/>
            <w:vAlign w:val="top"/>
          </w:tcPr>
          <w:p>
            <w:pPr>
              <w:widowControl/>
              <w:spacing w:line="360" w:lineRule="exact"/>
              <w:ind w:firstLine="0" w:firstLineChars="0"/>
              <w:jc w:val="center"/>
              <w:rPr>
                <w:rFonts w:eastAsia="宋体"/>
                <w:kern w:val="0"/>
                <w:sz w:val="21"/>
                <w:szCs w:val="21"/>
              </w:rPr>
            </w:pPr>
            <w:r>
              <w:rPr>
                <w:rFonts w:eastAsia="宋体"/>
                <w:kern w:val="0"/>
                <w:sz w:val="21"/>
                <w:szCs w:val="21"/>
              </w:rPr>
              <w:t>小</w:t>
            </w:r>
          </w:p>
        </w:tc>
        <w:tc>
          <w:tcPr>
            <w:tcW w:w="1174" w:type="dxa"/>
            <w:noWrap w:val="0"/>
            <w:vAlign w:val="top"/>
          </w:tcPr>
          <w:p>
            <w:pPr>
              <w:widowControl/>
              <w:spacing w:line="360" w:lineRule="exact"/>
              <w:ind w:firstLine="0" w:firstLineChars="0"/>
              <w:jc w:val="center"/>
              <w:rPr>
                <w:rFonts w:eastAsia="宋体"/>
                <w:kern w:val="0"/>
                <w:sz w:val="21"/>
                <w:szCs w:val="21"/>
              </w:rPr>
            </w:pPr>
            <w:r>
              <w:rPr>
                <w:rFonts w:eastAsia="宋体"/>
                <w:kern w:val="0"/>
                <w:sz w:val="21"/>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0" w:type="dxa"/>
            <w:vMerge w:val="continue"/>
            <w:noWrap w:val="0"/>
            <w:vAlign w:val="top"/>
          </w:tcPr>
          <w:p>
            <w:pPr>
              <w:widowControl/>
              <w:spacing w:line="360" w:lineRule="exact"/>
              <w:ind w:firstLine="0" w:firstLineChars="0"/>
              <w:jc w:val="center"/>
              <w:rPr>
                <w:rFonts w:eastAsia="宋体"/>
                <w:kern w:val="0"/>
                <w:sz w:val="21"/>
                <w:szCs w:val="21"/>
              </w:rPr>
            </w:pPr>
          </w:p>
        </w:tc>
        <w:tc>
          <w:tcPr>
            <w:tcW w:w="3301" w:type="dxa"/>
            <w:vMerge w:val="continue"/>
            <w:noWrap w:val="0"/>
            <w:vAlign w:val="top"/>
          </w:tcPr>
          <w:p>
            <w:pPr>
              <w:widowControl/>
              <w:spacing w:line="360" w:lineRule="exact"/>
              <w:ind w:firstLine="0" w:firstLineChars="0"/>
              <w:jc w:val="center"/>
              <w:rPr>
                <w:rFonts w:eastAsia="宋体"/>
                <w:kern w:val="0"/>
                <w:sz w:val="21"/>
                <w:szCs w:val="21"/>
              </w:rPr>
            </w:pPr>
          </w:p>
        </w:tc>
        <w:tc>
          <w:tcPr>
            <w:tcW w:w="1863" w:type="dxa"/>
            <w:noWrap w:val="0"/>
            <w:vAlign w:val="center"/>
          </w:tcPr>
          <w:p>
            <w:pPr>
              <w:widowControl/>
              <w:spacing w:line="360" w:lineRule="exact"/>
              <w:ind w:firstLine="0" w:firstLineChars="0"/>
              <w:jc w:val="center"/>
              <w:rPr>
                <w:rFonts w:eastAsia="宋体"/>
                <w:kern w:val="0"/>
                <w:sz w:val="21"/>
                <w:szCs w:val="21"/>
              </w:rPr>
            </w:pPr>
            <w:r>
              <w:rPr>
                <w:rFonts w:eastAsia="宋体"/>
                <w:kern w:val="0"/>
                <w:sz w:val="21"/>
                <w:szCs w:val="21"/>
              </w:rPr>
              <w:t>＜1</w:t>
            </w:r>
          </w:p>
        </w:tc>
        <w:tc>
          <w:tcPr>
            <w:tcW w:w="1806" w:type="dxa"/>
            <w:noWrap w:val="0"/>
            <w:vAlign w:val="top"/>
          </w:tcPr>
          <w:p>
            <w:pPr>
              <w:widowControl/>
              <w:spacing w:line="360" w:lineRule="exact"/>
              <w:ind w:firstLine="0" w:firstLineChars="0"/>
              <w:jc w:val="center"/>
              <w:rPr>
                <w:rFonts w:eastAsia="宋体"/>
                <w:kern w:val="0"/>
                <w:sz w:val="21"/>
                <w:szCs w:val="21"/>
              </w:rPr>
            </w:pPr>
            <w:r>
              <w:rPr>
                <w:rFonts w:eastAsia="宋体"/>
                <w:kern w:val="0"/>
                <w:sz w:val="21"/>
                <w:szCs w:val="21"/>
              </w:rPr>
              <w:t>很小</w:t>
            </w:r>
          </w:p>
        </w:tc>
        <w:tc>
          <w:tcPr>
            <w:tcW w:w="1174" w:type="dxa"/>
            <w:noWrap w:val="0"/>
            <w:vAlign w:val="top"/>
          </w:tcPr>
          <w:p>
            <w:pPr>
              <w:widowControl/>
              <w:spacing w:line="360" w:lineRule="exact"/>
              <w:ind w:firstLine="0" w:firstLineChars="0"/>
              <w:jc w:val="center"/>
              <w:rPr>
                <w:rFonts w:eastAsia="宋体"/>
                <w:kern w:val="0"/>
                <w:sz w:val="21"/>
                <w:szCs w:val="21"/>
              </w:rPr>
            </w:pPr>
            <w:r>
              <w:rPr>
                <w:rFonts w:eastAsia="宋体"/>
                <w:kern w:val="0"/>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094" w:type="dxa"/>
            <w:gridSpan w:val="5"/>
            <w:noWrap w:val="0"/>
            <w:vAlign w:val="top"/>
          </w:tcPr>
          <w:p>
            <w:pPr>
              <w:spacing w:line="240" w:lineRule="auto"/>
              <w:ind w:firstLine="0" w:firstLineChars="0"/>
              <w:jc w:val="left"/>
              <w:rPr>
                <w:rFonts w:eastAsia="宋体"/>
                <w:sz w:val="21"/>
                <w:szCs w:val="21"/>
              </w:rPr>
            </w:pPr>
            <w:r>
              <w:rPr>
                <w:rFonts w:eastAsia="宋体"/>
                <w:kern w:val="0"/>
                <w:sz w:val="21"/>
                <w:szCs w:val="21"/>
              </w:rPr>
              <w:t>M=M1+M2+M3+M4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8" w:hRule="atLeast"/>
          <w:jc w:val="center"/>
        </w:trPr>
        <w:tc>
          <w:tcPr>
            <w:tcW w:w="9094" w:type="dxa"/>
            <w:gridSpan w:val="5"/>
            <w:noWrap w:val="0"/>
            <w:vAlign w:val="top"/>
          </w:tcPr>
          <w:p>
            <w:pPr>
              <w:widowControl/>
              <w:spacing w:line="360" w:lineRule="exact"/>
              <w:ind w:firstLine="0" w:firstLineChars="0"/>
              <w:jc w:val="left"/>
              <w:rPr>
                <w:rFonts w:eastAsia="宋体"/>
                <w:kern w:val="0"/>
                <w:sz w:val="21"/>
                <w:szCs w:val="21"/>
              </w:rPr>
            </w:pPr>
            <w:r>
              <w:rPr>
                <w:rFonts w:eastAsia="宋体"/>
                <w:kern w:val="0"/>
                <w:sz w:val="21"/>
                <w:szCs w:val="21"/>
              </w:rPr>
              <w:t>注：M1、M2、M3、M4各项指标计算说明如下：</w:t>
            </w:r>
          </w:p>
          <w:p>
            <w:pPr>
              <w:widowControl/>
              <w:shd w:val="clear" w:color="auto" w:fill="FFFFFF"/>
              <w:adjustRightInd w:val="0"/>
              <w:snapToGrid w:val="0"/>
              <w:spacing w:line="240" w:lineRule="auto"/>
              <w:ind w:firstLine="420" w:firstLineChars="200"/>
              <w:rPr>
                <w:rFonts w:eastAsia="宋体"/>
                <w:kern w:val="0"/>
                <w:sz w:val="21"/>
                <w:szCs w:val="21"/>
              </w:rPr>
            </w:pPr>
            <w:r>
              <w:rPr>
                <w:rFonts w:eastAsia="宋体"/>
                <w:kern w:val="0"/>
                <w:sz w:val="21"/>
                <w:szCs w:val="21"/>
              </w:rPr>
              <w:t>1．评估领域——人</w:t>
            </w:r>
          </w:p>
          <w:p>
            <w:pPr>
              <w:adjustRightInd w:val="0"/>
              <w:snapToGrid w:val="0"/>
              <w:spacing w:line="240" w:lineRule="auto"/>
              <w:ind w:firstLine="420" w:firstLineChars="200"/>
              <w:rPr>
                <w:rFonts w:eastAsia="宋体"/>
                <w:kern w:val="0"/>
                <w:sz w:val="21"/>
                <w:szCs w:val="21"/>
              </w:rPr>
            </w:pPr>
            <w:r>
              <w:rPr>
                <w:rFonts w:eastAsia="宋体"/>
                <w:kern w:val="0"/>
                <w:sz w:val="21"/>
                <w:szCs w:val="21"/>
              </w:rPr>
              <w:t>安全风险对人所造成的损失主要从安全风险源所在场所、位置的从业人员数量（用N表示）来衡量，从业人员数量（N）等效死亡人数（M1）具体计算如下式所示：</w:t>
            </w:r>
          </w:p>
          <w:p>
            <w:pPr>
              <w:adjustRightInd w:val="0"/>
              <w:snapToGrid w:val="0"/>
              <w:spacing w:line="240" w:lineRule="auto"/>
              <w:ind w:firstLine="640" w:firstLineChars="0"/>
              <w:rPr>
                <w:rFonts w:eastAsia="宋体"/>
                <w:kern w:val="0"/>
                <w:sz w:val="21"/>
                <w:szCs w:val="21"/>
              </w:rPr>
            </w:pPr>
            <w:r>
              <w:rPr>
                <w:rFonts w:eastAsia="宋体"/>
                <w:kern w:val="0"/>
                <w:sz w:val="21"/>
                <w:szCs w:val="21"/>
              </w:rPr>
              <mc:AlternateContent>
                <mc:Choice Requires="wps">
                  <w:drawing>
                    <wp:anchor distT="0" distB="0" distL="114300" distR="114300" simplePos="0" relativeHeight="251780096" behindDoc="0" locked="0" layoutInCell="1" allowOverlap="1">
                      <wp:simplePos x="0" y="0"/>
                      <wp:positionH relativeFrom="column">
                        <wp:posOffset>998855</wp:posOffset>
                      </wp:positionH>
                      <wp:positionV relativeFrom="paragraph">
                        <wp:posOffset>9525</wp:posOffset>
                      </wp:positionV>
                      <wp:extent cx="2242185" cy="406400"/>
                      <wp:effectExtent l="4445" t="4445" r="20320" b="8255"/>
                      <wp:wrapNone/>
                      <wp:docPr id="265" name="文本框 265"/>
                      <wp:cNvGraphicFramePr/>
                      <a:graphic xmlns:a="http://schemas.openxmlformats.org/drawingml/2006/main">
                        <a:graphicData uri="http://schemas.microsoft.com/office/word/2010/wordprocessingShape">
                          <wps:wsp>
                            <wps:cNvSpPr txBox="1"/>
                            <wps:spPr>
                              <a:xfrm>
                                <a:off x="0" y="0"/>
                                <a:ext cx="2242185" cy="406400"/>
                              </a:xfrm>
                              <a:prstGeom prst="rect">
                                <a:avLst/>
                              </a:prstGeom>
                              <a:solidFill>
                                <a:sysClr val="window" lastClr="FFFFFF"/>
                              </a:solidFill>
                              <a:ln w="6350">
                                <a:solidFill>
                                  <a:srgbClr val="1D41D5"/>
                                </a:solidFill>
                              </a:ln>
                              <a:effectLst/>
                            </wps:spPr>
                            <wps:txbx>
                              <w:txbxContent>
                                <w:p>
                                  <w:pPr>
                                    <w:spacing w:line="240" w:lineRule="auto"/>
                                    <w:ind w:firstLine="0" w:firstLineChars="0"/>
                                    <w:rPr>
                                      <w:rFonts w:ascii="宋体" w:hAnsi="宋体" w:eastAsia="宋体" w:cs="宋体"/>
                                      <w:sz w:val="18"/>
                                      <w:szCs w:val="18"/>
                                    </w:rPr>
                                  </w:pPr>
                                  <w:r>
                                    <w:rPr>
                                      <w:rFonts w:hint="eastAsia" w:ascii="微软雅黑" w:hAnsi="微软雅黑" w:eastAsia="宋体" w:cs="微软雅黑"/>
                                      <w:b/>
                                      <w:bCs/>
                                      <w:kern w:val="0"/>
                                      <w:sz w:val="21"/>
                                      <w:szCs w:val="21"/>
                                    </w:rPr>
                                    <w:t>0.5N  火灾、爆炸、毒性气体泄漏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8.65pt;margin-top:0.75pt;height:32pt;width:176.55pt;z-index:251780096;mso-width-relative:page;mso-height-relative:page;" fillcolor="#FFFFFF" filled="t" stroked="t" coordsize="21600,21600" o:gfxdata="UEsDBAoAAAAAAIdO4kAAAAAAAAAAAAAAAAAEAAAAZHJzL1BLAwQUAAAACACHTuJAvc3jtNYAAAAI&#10;AQAADwAAAGRycy9kb3ducmV2LnhtbE2PwU7DMBBE70j8g7VI3KgdSEoV4vRQCSRupVTi6sTbOGq8&#10;Tm23CXw97gluO5rR7JtqPduBXdCH3pGEbCGAIbVO99RJ2H++PqyAhahIq8ERSvjGAOv69qZSpXYT&#10;feBlFzuWSiiUSoKJcSw5D61Bq8LCjUjJOzhvVUzSd1x7NaVyO/BHIZbcqp7SB6NG3Bhsj7uzlTDN&#10;p/zU5G/mnW++fmh12O79cSvl/V0mXoBFnONfGK74CR3qxNS4M+nAhqSL56cUvR7Akl9kIgfWSFgW&#10;BfC64v8H1L9QSwMEFAAAAAgAh07iQHAu2qNwAgAA2gQAAA4AAABkcnMvZTJvRG9jLnhtbK1UzW4T&#10;MRC+I/EOlu90f9iGEnVThUZBSBWtVBBnx+vNruS1je1kNzwAvAEnLtx5rj4Hn71J2gKHHsjBmb/9&#10;Zuabsc8vhk6SrbCu1aqk2UlKiVBcV61al/Tjh+WLM0qcZ6piUitR0p1w9GL2/Nl5b6Yi142WlbAE&#10;IMpNe1PSxnszTRLHG9Exd6KNUHDW2nbMQ7XrpLKsB3onkzxNJ0mvbWWs5sI5WBejk+4R7VMAdV23&#10;XCw033RC+RHVCsk8WnJNaxydxWrrWnB/XddOeCJLik59PJEE8iqcyeycTdeWmabl+xLYU0r4o6eO&#10;tQpJj1AL5hnZ2PYvqK7lVjtd+xOuu2RsJDKCLrL0D25uG2ZE7AVUO3Mk3f0/WP5+e2NJW5U0n5xS&#10;oliHkd99/3b349fdz68kGEFRb9wUkbcGsX54owcszsHuYAydD7Xtwj96IvCD4N2RYDF4wmHM8yLP&#10;zpCHw1ekkyKNE0juvzbW+bdCdyQIJbUYYOSVba+cRyUIPYSEZE7Ltlq2UkZl5y6lJVuGWWPhKt1T&#10;IpnzMJZ0GX+haEA8+kwq0pd08vI0jZke+Zxdr46Y2aLIFpGPxxDQpAoFiLhw+0IDZyM3QfLDatgT&#10;udLVDjxaPS6jM3zZotkrVHrDLLYP1OF++msctdSoTe8lShptv/zLHuKxFPBS0mObS+o+b5gVIOCd&#10;wrq8zooirH9UitNXORT70LN66FGb7lKDxAwvgeFRDPFeHsTa6u4TrvE8ZIWLKY7cJfUH8dKPdwzP&#10;ABfzeQzCwhvmr9St4QE6EKb0fON13cbJBppGbjCjoGDl47T21zPcqYd6jLp/km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L3N47TWAAAACAEAAA8AAAAAAAAAAQAgAAAAIgAAAGRycy9kb3ducmV2&#10;LnhtbFBLAQIUABQAAAAIAIdO4kBwLtqjcAIAANoEAAAOAAAAAAAAAAEAIAAAACUBAABkcnMvZTJv&#10;RG9jLnhtbFBLBQYAAAAABgAGAFkBAAAHBgAAAAA=&#10;">
                      <v:fill on="t" focussize="0,0"/>
                      <v:stroke weight="0.5pt" color="#1D41D5" joinstyle="round"/>
                      <v:imagedata o:title=""/>
                      <o:lock v:ext="edit" aspectratio="f"/>
                      <v:textbox>
                        <w:txbxContent>
                          <w:p>
                            <w:pPr>
                              <w:spacing w:line="240" w:lineRule="auto"/>
                              <w:ind w:firstLine="0" w:firstLineChars="0"/>
                              <w:rPr>
                                <w:rFonts w:ascii="宋体" w:hAnsi="宋体" w:eastAsia="宋体" w:cs="宋体"/>
                                <w:sz w:val="18"/>
                                <w:szCs w:val="18"/>
                              </w:rPr>
                            </w:pPr>
                            <w:r>
                              <w:rPr>
                                <w:rFonts w:hint="eastAsia" w:ascii="微软雅黑" w:hAnsi="微软雅黑" w:eastAsia="宋体" w:cs="微软雅黑"/>
                                <w:b/>
                                <w:bCs/>
                                <w:kern w:val="0"/>
                                <w:sz w:val="21"/>
                                <w:szCs w:val="21"/>
                              </w:rPr>
                              <w:t>0.5N  火灾、爆炸、毒性气体泄漏</w:t>
                            </w:r>
                          </w:p>
                        </w:txbxContent>
                      </v:textbox>
                    </v:shape>
                  </w:pict>
                </mc:Fallback>
              </mc:AlternateContent>
            </w:r>
          </w:p>
          <w:p>
            <w:pPr>
              <w:adjustRightInd w:val="0"/>
              <w:snapToGrid w:val="0"/>
              <w:spacing w:line="240" w:lineRule="auto"/>
              <w:ind w:firstLine="640" w:firstLineChars="0"/>
              <w:rPr>
                <w:rFonts w:eastAsia="宋体"/>
                <w:kern w:val="0"/>
                <w:sz w:val="21"/>
                <w:szCs w:val="21"/>
              </w:rPr>
            </w:pPr>
            <w:r>
              <w:rPr>
                <w:rFonts w:eastAsia="宋体"/>
                <w:kern w:val="0"/>
                <w:sz w:val="21"/>
                <w:szCs w:val="21"/>
              </w:rPr>
              <mc:AlternateContent>
                <mc:Choice Requires="wps">
                  <w:drawing>
                    <wp:anchor distT="0" distB="0" distL="114300" distR="114300" simplePos="0" relativeHeight="251779072" behindDoc="0" locked="0" layoutInCell="1" allowOverlap="1">
                      <wp:simplePos x="0" y="0"/>
                      <wp:positionH relativeFrom="column">
                        <wp:posOffset>810260</wp:posOffset>
                      </wp:positionH>
                      <wp:positionV relativeFrom="paragraph">
                        <wp:posOffset>146050</wp:posOffset>
                      </wp:positionV>
                      <wp:extent cx="111125" cy="519430"/>
                      <wp:effectExtent l="0" t="4445" r="3175" b="9525"/>
                      <wp:wrapNone/>
                      <wp:docPr id="266" name="左大括号 266"/>
                      <wp:cNvGraphicFramePr/>
                      <a:graphic xmlns:a="http://schemas.openxmlformats.org/drawingml/2006/main">
                        <a:graphicData uri="http://schemas.microsoft.com/office/word/2010/wordprocessingShape">
                          <wps:wsp>
                            <wps:cNvSpPr/>
                            <wps:spPr>
                              <a:xfrm>
                                <a:off x="0" y="0"/>
                                <a:ext cx="111125" cy="519430"/>
                              </a:xfrm>
                              <a:prstGeom prst="leftBrace">
                                <a:avLst>
                                  <a:gd name="adj1" fmla="val 0"/>
                                  <a:gd name="adj2" fmla="val 50000"/>
                                </a:avLst>
                              </a:prstGeom>
                              <a:noFill/>
                              <a:ln w="9525" cap="flat" cmpd="sng">
                                <a:solidFill>
                                  <a:srgbClr val="000000"/>
                                </a:solidFill>
                                <a:prstDash val="solid"/>
                                <a:headEnd type="none" w="med" len="med"/>
                                <a:tailEnd type="none" w="med" len="med"/>
                              </a:ln>
                              <a:effectLst/>
                            </wps:spPr>
                            <wps:txbx>
                              <w:txbxContent>
                                <w:p>
                                  <w:pPr>
                                    <w:spacing w:line="240" w:lineRule="auto"/>
                                    <w:ind w:firstLine="0" w:firstLineChars="0"/>
                                    <w:jc w:val="center"/>
                                    <w:rPr>
                                      <w:rFonts w:eastAsia="宋体"/>
                                      <w:sz w:val="21"/>
                                    </w:rPr>
                                  </w:pPr>
                                </w:p>
                              </w:txbxContent>
                            </wps:txbx>
                            <wps:bodyPr anchor="ctr" anchorCtr="0" upright="1"/>
                          </wps:wsp>
                        </a:graphicData>
                      </a:graphic>
                    </wp:anchor>
                  </w:drawing>
                </mc:Choice>
                <mc:Fallback>
                  <w:pict>
                    <v:shape id="_x0000_s1026" o:spid="_x0000_s1026" o:spt="87" type="#_x0000_t87" style="position:absolute;left:0pt;margin-left:63.8pt;margin-top:11.5pt;height:40.9pt;width:8.75pt;z-index:251779072;v-text-anchor:middle;mso-width-relative:page;mso-height-relative:page;" filled="f" stroked="t" coordsize="21600,21600" o:gfxdata="UEsDBAoAAAAAAIdO4kAAAAAAAAAAAAAAAAAEAAAAZHJzL1BLAwQUAAAACACHTuJAAwW2VNYAAAAK&#10;AQAADwAAAGRycy9kb3ducmV2LnhtbE2PPU/DMBCGdyT+g3VIbNROKG2VxumAYCyIwMDoxkcSNT4H&#10;22kLv57rRLd7dY/ej3JzcoM4YIi9Jw3ZTIFAarztqdXw8f58twIRkyFrBk+o4QcjbKrrq9IU1h/p&#10;DQ91agWbUCyMhi6lsZAyNh06E2d+ROLflw/OJJahlTaYI5u7QeZKLaQzPXFCZ0Z87LDZ15PT8Lv9&#10;lK9Tlraqbr6f/DLgi5WT1rc3mVqDSHhK/zCc63N1qLjTzk9koxhY58sFoxrye950BuYPGYgdH2q+&#10;AlmV8nJC9QdQSwMEFAAAAAgAh07iQOGPP+A3AgAAegQAAA4AAABkcnMvZTJvRG9jLnhtbK1UzY7T&#10;MBC+I/EOlu80TaErNmq6EluWC4KVFh5gajuJkf9ku037DBx4CQQX7vtE5TkYO9luWS494EM6tsff&#10;zPfNTBdXO63IVvggralpOZlSIgyzXJq2pp8/3bx4TUmIYDgoa0RN9yLQq+XzZ4veVWJmO6u48ARB&#10;TKh6V9MuRlcVRWCd0BAm1gmDl431GiJufVtwDz2ia1XMptOLoreeO2+ZCAFPV8MlHRH9OYC2aSQT&#10;K8s2Wpg4oHqhICKl0EkX6DJn2zSCxY9NE0QkqqbINOYvBkF7nb7FcgFV68F1ko0pwDkpPOGkQRoM&#10;eoRaQQSy8fIfKC2Zt8E2ccKsLgYiWRFkUU6faHPXgROZC0od3FH08P9g2YftrSeS13R2cUGJAY0l&#10;P9z/OHz/+fvrr8O3e5LOUaXehQqd79ytH3cBzUR513idfpEM2WVl90dlxS4ShoclrtmcEoZX8/Ly&#10;1cusfPH42PkQ3wmrSTJqqkQT33hgiT1UsH0fYlaXjxkC/1JS0miFxdqCIg+FPLmfnd7Pp7gSDQw5&#10;oqH1EDRBG3sjlcrtoAzpa3o5zwkDtniDrYW5a4cyBdPmnIJVkqcn6XHw7fpaeYKpIPW8xmB/uaV4&#10;Kwjd4JevkhtUnQD+1nAS9w7lNzh3NKWgBadECRzTZGXPCFKd44nslEnQIg8B6pfIpyIOZUtW3K13&#10;eJrMteV77AMwrLM4HSx6Om6u4zAtG+dl22FpyswsPcKWzIKO45N6/nSf4z3+ZS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MFtlTWAAAACgEAAA8AAAAAAAAAAQAgAAAAIgAAAGRycy9kb3ducmV2&#10;LnhtbFBLAQIUABQAAAAIAIdO4kDhjz/gNwIAAHoEAAAOAAAAAAAAAAEAIAAAACUBAABkcnMvZTJv&#10;RG9jLnhtbFBLBQYAAAAABgAGAFkBAADOBQAAAAA=&#10;" adj="0,10800">
                      <v:fill on="f" focussize="0,0"/>
                      <v:stroke color="#000000" joinstyle="round"/>
                      <v:imagedata o:title=""/>
                      <o:lock v:ext="edit" aspectratio="f"/>
                      <v:textbox>
                        <w:txbxContent>
                          <w:p>
                            <w:pPr>
                              <w:spacing w:line="240" w:lineRule="auto"/>
                              <w:ind w:firstLine="0" w:firstLineChars="0"/>
                              <w:jc w:val="center"/>
                              <w:rPr>
                                <w:rFonts w:eastAsia="宋体"/>
                                <w:sz w:val="21"/>
                              </w:rPr>
                            </w:pPr>
                          </w:p>
                        </w:txbxContent>
                      </v:textbox>
                    </v:shape>
                  </w:pict>
                </mc:Fallback>
              </mc:AlternateContent>
            </w:r>
          </w:p>
          <w:p>
            <w:pPr>
              <w:adjustRightInd w:val="0"/>
              <w:snapToGrid w:val="0"/>
              <w:spacing w:line="240" w:lineRule="auto"/>
              <w:ind w:firstLine="640" w:firstLineChars="0"/>
              <w:rPr>
                <w:rFonts w:eastAsia="宋体"/>
                <w:kern w:val="0"/>
                <w:sz w:val="21"/>
                <w:szCs w:val="21"/>
              </w:rPr>
            </w:pPr>
            <w:r>
              <w:rPr>
                <w:rFonts w:eastAsia="宋体"/>
                <w:kern w:val="0"/>
                <w:sz w:val="21"/>
                <w:szCs w:val="21"/>
              </w:rPr>
              <mc:AlternateContent>
                <mc:Choice Requires="wps">
                  <w:drawing>
                    <wp:anchor distT="0" distB="0" distL="114300" distR="114300" simplePos="0" relativeHeight="251781120" behindDoc="0" locked="0" layoutInCell="1" allowOverlap="1">
                      <wp:simplePos x="0" y="0"/>
                      <wp:positionH relativeFrom="column">
                        <wp:posOffset>1005840</wp:posOffset>
                      </wp:positionH>
                      <wp:positionV relativeFrom="paragraph">
                        <wp:posOffset>141605</wp:posOffset>
                      </wp:positionV>
                      <wp:extent cx="1708150" cy="398145"/>
                      <wp:effectExtent l="4445" t="4445" r="20955" b="16510"/>
                      <wp:wrapNone/>
                      <wp:docPr id="267" name="文本框 267"/>
                      <wp:cNvGraphicFramePr/>
                      <a:graphic xmlns:a="http://schemas.openxmlformats.org/drawingml/2006/main">
                        <a:graphicData uri="http://schemas.microsoft.com/office/word/2010/wordprocessingShape">
                          <wps:wsp>
                            <wps:cNvSpPr txBox="1"/>
                            <wps:spPr>
                              <a:xfrm>
                                <a:off x="0" y="0"/>
                                <a:ext cx="1708150" cy="398145"/>
                              </a:xfrm>
                              <a:prstGeom prst="rect">
                                <a:avLst/>
                              </a:prstGeom>
                              <a:solidFill>
                                <a:sysClr val="window" lastClr="FFFFFF"/>
                              </a:solidFill>
                              <a:ln w="6350">
                                <a:solidFill>
                                  <a:srgbClr val="1D41D5"/>
                                </a:solidFill>
                              </a:ln>
                              <a:effectLst/>
                            </wps:spPr>
                            <wps:txbx>
                              <w:txbxContent>
                                <w:p>
                                  <w:pPr>
                                    <w:spacing w:line="240" w:lineRule="auto"/>
                                    <w:ind w:firstLine="0" w:firstLineChars="0"/>
                                    <w:rPr>
                                      <w:rFonts w:ascii="宋体" w:hAnsi="宋体" w:eastAsia="宋体" w:cs="宋体"/>
                                      <w:sz w:val="18"/>
                                      <w:szCs w:val="18"/>
                                    </w:rPr>
                                  </w:pPr>
                                  <w:r>
                                    <w:rPr>
                                      <w:rFonts w:hint="eastAsia" w:ascii="微软雅黑" w:hAnsi="微软雅黑" w:eastAsia="宋体" w:cs="微软雅黑"/>
                                      <w:b/>
                                      <w:bCs/>
                                      <w:kern w:val="0"/>
                                      <w:sz w:val="21"/>
                                      <w:szCs w:val="21"/>
                                    </w:rPr>
                                    <w:t>0.1N  其他安全风险类型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9.2pt;margin-top:11.15pt;height:31.35pt;width:134.5pt;z-index:251781120;mso-width-relative:page;mso-height-relative:page;" fillcolor="#FFFFFF" filled="t" stroked="t" coordsize="21600,21600" o:gfxdata="UEsDBAoAAAAAAIdO4kAAAAAAAAAAAAAAAAAEAAAAZHJzL1BLAwQUAAAACACHTuJAvqhn8NcAAAAJ&#10;AQAADwAAAGRycy9kb3ducmV2LnhtbE2PwU7DMAyG70i8Q2QkbixZ6aAqTXeYBBK3sU3imjZZU61x&#10;uiRbC0+POcHxtz/9/lytZzewqwmx9yhhuRDADLZe99hJOOxfHwpgMSnUavBoJHyZCOv69qZSpfYT&#10;fpjrLnWMSjCWSoJNaSw5j601TsWFHw3S7uiDU4li6LgOaqJyN/BMiCfuVI90warRbKxpT7uLkzDN&#10;5/zc5G/2nW8+v7E4bg/htJXy/m4pXoAlM6c/GH71SR1qcmr8BXVkA+VVkRMqIcsegRGQZ880aCQU&#10;KwG8rvj/D+ofUEsDBBQAAAAIAIdO4kBfkKhQbQIAANoEAAAOAAAAZHJzL2Uyb0RvYy54bWytVM1u&#10;EzEQviPxDpbvdLNp0p+omyokCkKqaKWCODteb9aS7TG2k93wAPAGnLhw57n6HIy9mzS0HHogh82M&#10;Z/zNzOfPvrputSJb4bwEU9D8ZECJMBxKadYF/fRx+eaCEh+YKZkCIwq6E55eT1+/umrsRAyhBlUK&#10;RxDE+EljC1qHYCdZ5nktNPMnYIXBYAVOs4CuW2elYw2ia5UNB4OzrAFXWgdceI+riy5Ie0T3EkCo&#10;KsnFAvhGCxM6VCcUCziSr6X1dJq6rSrBw21VeRGIKihOGtIXi6C9it9sesUma8dsLXnfAntJC09m&#10;0kwaLHqAWrDAyMbJZ1BacgceqnDCQWfdIIkRnCIfPOHmvmZWpFmQam8PpPv/B8s/bO8ckWVBh2fn&#10;lBim8cgffnx/+Pn74dc3EheRosb6CWbeW8wN7VtoUTj7dY+LcfK2cjr+40wE40jw7kCwaAPhcdP5&#10;4CIfY4hj7PTyIh+NI0z2uNs6H94J0CQaBXV4gIlXtr3xoUvdp8RiHpQsl1Kp5Oz8XDmyZXjWKLgS&#10;GkoU8wEXC7pMv77aX9uUIU1Bz06xr+eQbr06YOaLUb7YN3wEge0rE7eKJLi+0chZx020QrtqeyJX&#10;UO6QRwedGL3lS4nD3mCnd8yh+pAfvJ/hFj+VAuwNeouSGtzXf63HfBQFRilpUM0F9V82zAkk4L1B&#10;uVzmoxHChuSMxudDdNxxZHUcMRs9ByQxx5fA8mTG/KD2ZuVAf8ZrPItVMcQMx9oFDXtzHro7hs8A&#10;F7NZSkLBWxZuzL3lEToSZmC2CVDJdLKRpo4bVER0UPJJG/31jHfq2E9Zj0/S9A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qGfw1wAAAAkBAAAPAAAAAAAAAAEAIAAAACIAAABkcnMvZG93bnJldi54&#10;bWxQSwECFAAUAAAACACHTuJAX5CoUG0CAADaBAAADgAAAAAAAAABACAAAAAmAQAAZHJzL2Uyb0Rv&#10;Yy54bWxQSwUGAAAAAAYABgBZAQAABQYAAAAA&#10;">
                      <v:fill on="t" focussize="0,0"/>
                      <v:stroke weight="0.5pt" color="#1D41D5" joinstyle="round"/>
                      <v:imagedata o:title=""/>
                      <o:lock v:ext="edit" aspectratio="f"/>
                      <v:textbox>
                        <w:txbxContent>
                          <w:p>
                            <w:pPr>
                              <w:spacing w:line="240" w:lineRule="auto"/>
                              <w:ind w:firstLine="0" w:firstLineChars="0"/>
                              <w:rPr>
                                <w:rFonts w:ascii="宋体" w:hAnsi="宋体" w:eastAsia="宋体" w:cs="宋体"/>
                                <w:sz w:val="18"/>
                                <w:szCs w:val="18"/>
                              </w:rPr>
                            </w:pPr>
                            <w:r>
                              <w:rPr>
                                <w:rFonts w:hint="eastAsia" w:ascii="微软雅黑" w:hAnsi="微软雅黑" w:eastAsia="宋体" w:cs="微软雅黑"/>
                                <w:b/>
                                <w:bCs/>
                                <w:kern w:val="0"/>
                                <w:sz w:val="21"/>
                                <w:szCs w:val="21"/>
                              </w:rPr>
                              <w:t>0.1N  其他安全风险类型</w:t>
                            </w:r>
                          </w:p>
                        </w:txbxContent>
                      </v:textbox>
                    </v:shape>
                  </w:pict>
                </mc:Fallback>
              </mc:AlternateContent>
            </w:r>
          </w:p>
          <w:p>
            <w:pPr>
              <w:widowControl/>
              <w:shd w:val="clear" w:color="auto" w:fill="FFFFFF"/>
              <w:adjustRightInd w:val="0"/>
              <w:snapToGrid w:val="0"/>
              <w:spacing w:line="240" w:lineRule="auto"/>
              <w:ind w:firstLine="643" w:firstLineChars="0"/>
              <w:rPr>
                <w:rFonts w:eastAsia="宋体"/>
                <w:kern w:val="0"/>
                <w:sz w:val="21"/>
                <w:szCs w:val="21"/>
              </w:rPr>
            </w:pPr>
            <w:r>
              <w:rPr>
                <w:rFonts w:eastAsia="宋体"/>
                <w:kern w:val="0"/>
                <w:sz w:val="21"/>
                <w:szCs w:val="21"/>
              </w:rPr>
              <w:t>M1=</w:t>
            </w:r>
          </w:p>
          <w:p>
            <w:pPr>
              <w:adjustRightInd w:val="0"/>
              <w:snapToGrid w:val="0"/>
              <w:spacing w:line="240" w:lineRule="auto"/>
              <w:ind w:firstLine="640" w:firstLineChars="0"/>
              <w:rPr>
                <w:rFonts w:eastAsia="宋体"/>
                <w:kern w:val="0"/>
                <w:sz w:val="21"/>
                <w:szCs w:val="21"/>
              </w:rPr>
            </w:pPr>
          </w:p>
          <w:p>
            <w:pPr>
              <w:adjustRightInd w:val="0"/>
              <w:snapToGrid w:val="0"/>
              <w:spacing w:line="240" w:lineRule="auto"/>
              <w:ind w:firstLine="0" w:firstLineChars="0"/>
              <w:rPr>
                <w:rFonts w:eastAsia="宋体"/>
                <w:kern w:val="0"/>
                <w:sz w:val="21"/>
                <w:szCs w:val="21"/>
              </w:rPr>
            </w:pPr>
          </w:p>
          <w:p>
            <w:pPr>
              <w:widowControl/>
              <w:shd w:val="clear" w:color="auto" w:fill="FFFFFF"/>
              <w:adjustRightInd w:val="0"/>
              <w:snapToGrid w:val="0"/>
              <w:spacing w:line="240" w:lineRule="auto"/>
              <w:ind w:firstLine="420" w:firstLineChars="200"/>
              <w:rPr>
                <w:rFonts w:eastAsia="宋体"/>
                <w:kern w:val="0"/>
                <w:sz w:val="21"/>
                <w:szCs w:val="21"/>
              </w:rPr>
            </w:pPr>
            <w:r>
              <w:rPr>
                <w:rFonts w:eastAsia="宋体"/>
                <w:kern w:val="0"/>
                <w:sz w:val="21"/>
                <w:szCs w:val="21"/>
              </w:rPr>
              <w:t>2．评估领域——经济</w:t>
            </w:r>
          </w:p>
          <w:p>
            <w:pPr>
              <w:adjustRightInd w:val="0"/>
              <w:snapToGrid w:val="0"/>
              <w:spacing w:line="240" w:lineRule="auto"/>
              <w:ind w:firstLine="420" w:firstLineChars="200"/>
              <w:rPr>
                <w:rFonts w:eastAsia="宋体"/>
                <w:kern w:val="0"/>
                <w:sz w:val="21"/>
                <w:szCs w:val="21"/>
              </w:rPr>
            </w:pPr>
            <w:r>
              <w:rPr>
                <w:rFonts w:eastAsia="宋体"/>
                <w:kern w:val="0"/>
                <w:sz w:val="21"/>
                <w:szCs w:val="21"/>
              </w:rPr>
              <w:t>安全风险对经济所造成的损失主要从设备设施的资产总值来度量，经济损失（E）万元等效死亡人数（M2）具体计算如下式所示：</w:t>
            </w:r>
          </w:p>
          <w:p>
            <w:pPr>
              <w:adjustRightInd w:val="0"/>
              <w:snapToGrid w:val="0"/>
              <w:spacing w:line="240" w:lineRule="auto"/>
              <w:ind w:firstLine="420" w:firstLineChars="200"/>
              <w:rPr>
                <w:rFonts w:eastAsia="宋体"/>
                <w:kern w:val="0"/>
                <w:sz w:val="21"/>
                <w:szCs w:val="21"/>
              </w:rPr>
            </w:pPr>
            <w:r>
              <w:rPr>
                <w:rFonts w:eastAsia="宋体"/>
                <w:kern w:val="0"/>
                <w:sz w:val="21"/>
                <w:szCs w:val="21"/>
              </w:rPr>
              <mc:AlternateContent>
                <mc:Choice Requires="wps">
                  <w:drawing>
                    <wp:anchor distT="0" distB="0" distL="114300" distR="114300" simplePos="0" relativeHeight="251782144" behindDoc="0" locked="0" layoutInCell="1" allowOverlap="1">
                      <wp:simplePos x="0" y="0"/>
                      <wp:positionH relativeFrom="column">
                        <wp:posOffset>965835</wp:posOffset>
                      </wp:positionH>
                      <wp:positionV relativeFrom="paragraph">
                        <wp:posOffset>126365</wp:posOffset>
                      </wp:positionV>
                      <wp:extent cx="4084955" cy="367665"/>
                      <wp:effectExtent l="4445" t="4445" r="6350" b="8890"/>
                      <wp:wrapNone/>
                      <wp:docPr id="268" name="文本框 268"/>
                      <wp:cNvGraphicFramePr/>
                      <a:graphic xmlns:a="http://schemas.openxmlformats.org/drawingml/2006/main">
                        <a:graphicData uri="http://schemas.microsoft.com/office/word/2010/wordprocessingShape">
                          <wps:wsp>
                            <wps:cNvSpPr txBox="1"/>
                            <wps:spPr>
                              <a:xfrm>
                                <a:off x="0" y="0"/>
                                <a:ext cx="4084955" cy="367665"/>
                              </a:xfrm>
                              <a:prstGeom prst="rect">
                                <a:avLst/>
                              </a:prstGeom>
                              <a:solidFill>
                                <a:sysClr val="window" lastClr="FFFFFF"/>
                              </a:solidFill>
                              <a:ln w="6350">
                                <a:solidFill>
                                  <a:srgbClr val="1D41D5"/>
                                </a:solidFill>
                              </a:ln>
                              <a:effectLst/>
                            </wps:spPr>
                            <wps:txbx>
                              <w:txbxContent>
                                <w:p>
                                  <w:pPr>
                                    <w:spacing w:line="240" w:lineRule="auto"/>
                                    <w:ind w:firstLine="0" w:firstLineChars="0"/>
                                    <w:rPr>
                                      <w:rFonts w:ascii="微软雅黑" w:hAnsi="微软雅黑" w:eastAsia="宋体" w:cs="微软雅黑"/>
                                      <w:b/>
                                      <w:bCs/>
                                      <w:kern w:val="0"/>
                                      <w:sz w:val="21"/>
                                      <w:szCs w:val="21"/>
                                    </w:rPr>
                                  </w:pPr>
                                  <w:r>
                                    <w:rPr>
                                      <w:rFonts w:hint="eastAsia" w:ascii="微软雅黑" w:hAnsi="微软雅黑" w:eastAsia="宋体" w:cs="微软雅黑"/>
                                      <w:b/>
                                      <w:bCs/>
                                      <w:kern w:val="0"/>
                                      <w:sz w:val="21"/>
                                      <w:szCs w:val="21"/>
                                    </w:rPr>
                                    <w:t>0.005E  火灾、爆炸、可能导致设备设施完全损坏的安全风险类型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6.05pt;margin-top:9.95pt;height:28.95pt;width:321.65pt;z-index:251782144;mso-width-relative:page;mso-height-relative:page;" fillcolor="#FFFFFF" filled="t" stroked="t" coordsize="21600,21600" o:gfxdata="UEsDBAoAAAAAAIdO4kAAAAAAAAAAAAAAAAAEAAAAZHJzL1BLAwQUAAAACACHTuJA3W8ve9gAAAAJ&#10;AQAADwAAAGRycy9kb3ducmV2LnhtbE2PwU7DMBBE70j8g7VI3KiTKqVJiNNDJZC4lVKJqxO7cdR4&#10;ndpuE/h6lhO9zWifZmeqzWwHdtU+9A4FpIsEmMbWqR47AYfP16ccWIgSlRwcagHfOsCmvr+rZKnc&#10;hB/6uo8doxAMpRRgYhxLzkNrtJVh4UaNdDs6b2Uk6zuuvJwo3A58mSTP3Moe6YORo94a3Z72Fytg&#10;ms/ZucnezDvffv1gftwd/GknxONDmrwAi3qO/zD81afqUFOnxl1QBTaQXy1TQkkUBTAC1sUqA9aQ&#10;WOfA64rfLqh/AVBLAwQUAAAACACHTuJA7PFFcG8CAADaBAAADgAAAGRycy9lMm9Eb2MueG1srVRN&#10;bhoxFN5X6h0s75sBAiRBDBEFUVWKmkhp1bXxeBhLtp9rG2boAdobdNVN9z1XztFnz0BI2kUWZWHe&#10;37yfz9/z9LrRiuyE8xJMTvtnPUqE4VBIs8npp4+rN5eU+MBMwRQYkdO98PR69vrVtLYTMYAKVCEc&#10;wSTGT2qb0yoEO8kyzyuhmT8DKww6S3CaBVTdJiscqzG7Vtmg1xtnNbjCOuDCe7QuWyftMrqXJISy&#10;lFwsgW+1MKHN6oRiAUfylbSezlK3ZSl4uC1LLwJROcVJQzqxCMrreGazKZtsHLOV5F0L7CUtPJtJ&#10;M2mw6DHVkgVGtk7+lUpL7sBDGc446KwdJCGCU/R7z7C5r5gVaRaE2tsj6P7/peUfdneOyCKngzFe&#10;vGEar/zhx/eHn78ffn0j0YgQ1dZPMPLeYmxo3kKDxDnYPRrj5E3pdPzHmQj6EeD9EWDRBMLROOxd&#10;Dq9GI0o4+s7HF+PxKKbJHr+2zod3AjSJQk4dXmDCle1ufGhDDyGxmAcli5VUKil7v1CO7BjeNRKu&#10;gJoSxXxAY05X6ddVe/KZMqTO6fh81EuVnvi826yPOfvLYX95aPgkDNtXJjYgEuG6RiNmLTZRCs26&#10;6YBcQ7FHHB20ZPSWryQOe4Od3jGH7EPocD/DLR6lAuwNOomSCtzXf9ljPJICvZTUyOac+i9b5gQC&#10;8N4gXa76w2Gkf1KGo4sBKu7Usz71mK1eAILYx5fA8iTG+KAOYulAf8Y1nseq6GKGY+2choO4CO2O&#10;4TPAxXyegpDwloUbc295TB0BMzDfBihlutkIU4sNMiIqSPnEjW49406d6inq8Uma/Q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dby972AAAAAkBAAAPAAAAAAAAAAEAIAAAACIAAABkcnMvZG93bnJl&#10;di54bWxQSwECFAAUAAAACACHTuJA7PFFcG8CAADaBAAADgAAAAAAAAABACAAAAAnAQAAZHJzL2Uy&#10;b0RvYy54bWxQSwUGAAAAAAYABgBZAQAACAYAAAAA&#10;">
                      <v:fill on="t" focussize="0,0"/>
                      <v:stroke weight="0.5pt" color="#1D41D5" joinstyle="round"/>
                      <v:imagedata o:title=""/>
                      <o:lock v:ext="edit" aspectratio="f"/>
                      <v:textbox>
                        <w:txbxContent>
                          <w:p>
                            <w:pPr>
                              <w:spacing w:line="240" w:lineRule="auto"/>
                              <w:ind w:firstLine="0" w:firstLineChars="0"/>
                              <w:rPr>
                                <w:rFonts w:ascii="微软雅黑" w:hAnsi="微软雅黑" w:eastAsia="宋体" w:cs="微软雅黑"/>
                                <w:b/>
                                <w:bCs/>
                                <w:kern w:val="0"/>
                                <w:sz w:val="21"/>
                                <w:szCs w:val="21"/>
                              </w:rPr>
                            </w:pPr>
                            <w:r>
                              <w:rPr>
                                <w:rFonts w:hint="eastAsia" w:ascii="微软雅黑" w:hAnsi="微软雅黑" w:eastAsia="宋体" w:cs="微软雅黑"/>
                                <w:b/>
                                <w:bCs/>
                                <w:kern w:val="0"/>
                                <w:sz w:val="21"/>
                                <w:szCs w:val="21"/>
                              </w:rPr>
                              <w:t>0.005E  火灾、爆炸、可能导致设备设施完全损坏的安全风险类型</w:t>
                            </w:r>
                          </w:p>
                        </w:txbxContent>
                      </v:textbox>
                    </v:shape>
                  </w:pict>
                </mc:Fallback>
              </mc:AlternateContent>
            </w:r>
          </w:p>
          <w:p>
            <w:pPr>
              <w:adjustRightInd w:val="0"/>
              <w:snapToGrid w:val="0"/>
              <w:spacing w:line="240" w:lineRule="auto"/>
              <w:ind w:firstLine="420" w:firstLineChars="200"/>
              <w:rPr>
                <w:rFonts w:eastAsia="宋体"/>
                <w:kern w:val="0"/>
                <w:sz w:val="21"/>
                <w:szCs w:val="21"/>
              </w:rPr>
            </w:pPr>
            <w:r>
              <w:rPr>
                <w:rFonts w:eastAsia="宋体"/>
                <w:kern w:val="0"/>
                <w:sz w:val="21"/>
                <w:szCs w:val="21"/>
              </w:rPr>
              <mc:AlternateContent>
                <mc:Choice Requires="wps">
                  <w:drawing>
                    <wp:anchor distT="0" distB="0" distL="114300" distR="114300" simplePos="0" relativeHeight="251784192" behindDoc="0" locked="0" layoutInCell="1" allowOverlap="1">
                      <wp:simplePos x="0" y="0"/>
                      <wp:positionH relativeFrom="column">
                        <wp:posOffset>796925</wp:posOffset>
                      </wp:positionH>
                      <wp:positionV relativeFrom="paragraph">
                        <wp:posOffset>10160</wp:posOffset>
                      </wp:positionV>
                      <wp:extent cx="83185" cy="448945"/>
                      <wp:effectExtent l="4445" t="4445" r="7620" b="22860"/>
                      <wp:wrapNone/>
                      <wp:docPr id="269" name="左大括号 269"/>
                      <wp:cNvGraphicFramePr/>
                      <a:graphic xmlns:a="http://schemas.openxmlformats.org/drawingml/2006/main">
                        <a:graphicData uri="http://schemas.microsoft.com/office/word/2010/wordprocessingShape">
                          <wps:wsp>
                            <wps:cNvSpPr/>
                            <wps:spPr>
                              <a:xfrm>
                                <a:off x="0" y="0"/>
                                <a:ext cx="83185" cy="448945"/>
                              </a:xfrm>
                              <a:prstGeom prst="leftBrace">
                                <a:avLst>
                                  <a:gd name="adj1" fmla="val 5807"/>
                                  <a:gd name="adj2" fmla="val 50000"/>
                                </a:avLst>
                              </a:prstGeom>
                              <a:noFill/>
                              <a:ln w="9525" cap="flat" cmpd="sng">
                                <a:solidFill>
                                  <a:srgbClr val="000000"/>
                                </a:solidFill>
                                <a:prstDash val="solid"/>
                                <a:headEnd type="none" w="med" len="med"/>
                                <a:tailEnd type="none" w="med" len="med"/>
                              </a:ln>
                              <a:effectLst/>
                            </wps:spPr>
                            <wps:txbx>
                              <w:txbxContent>
                                <w:p>
                                  <w:pPr>
                                    <w:spacing w:line="240" w:lineRule="auto"/>
                                    <w:ind w:firstLine="0" w:firstLineChars="0"/>
                                    <w:rPr>
                                      <w:rFonts w:eastAsia="宋体"/>
                                      <w:sz w:val="21"/>
                                    </w:rPr>
                                  </w:pPr>
                                </w:p>
                              </w:txbxContent>
                            </wps:txbx>
                            <wps:bodyPr anchor="ctr" anchorCtr="0" upright="1"/>
                          </wps:wsp>
                        </a:graphicData>
                      </a:graphic>
                    </wp:anchor>
                  </w:drawing>
                </mc:Choice>
                <mc:Fallback>
                  <w:pict>
                    <v:shape id="_x0000_s1026" o:spid="_x0000_s1026" o:spt="87" type="#_x0000_t87" style="position:absolute;left:0pt;margin-left:62.75pt;margin-top:0.8pt;height:35.35pt;width:6.55pt;z-index:251784192;v-text-anchor:middle;mso-width-relative:page;mso-height-relative:page;" filled="f" stroked="t" coordsize="21600,21600" o:gfxdata="UEsDBAoAAAAAAIdO4kAAAAAAAAAAAAAAAAAEAAAAZHJzL1BLAwQUAAAACACHTuJAWRupOtUAAAAI&#10;AQAADwAAAGRycy9kb3ducmV2LnhtbE2PwU7DMBBE70j8g7VI3KjTRA1RiNNDUIXUG03h7NpLEhGv&#10;o9htyt+zPcFtRjOafVttr24UF5zD4EnBepWAQDLeDtQpOLa7pwJEiJqsHj2hgh8MsK3v7ypdWr/Q&#10;O14OsRM8QqHUCvoYp1LKYHp0Oqz8hMTZl5+djmznTtpZLzzuRpkmSS6dHogv9HrCpkfzfTg7BfuP&#10;TH4uu6J9zZt9+ta0Zj4uRqnHh3XyAiLiNf6V4YbP6FAz08mfyQYxsk83G66yyEHc8qxgcVLwnGYg&#10;60r+f6D+BVBLAwQUAAAACACHTuJA7zSLgDoCAAB8BAAADgAAAGRycy9lMm9Eb2MueG1srVRLktMw&#10;EN1TxR1U2hM7IRkSV5ypYsKwoWCqBg6g6GOL0q8kJU7OwIJLULCZ/ZwonIOWbDIfNlnghd2SWq/7&#10;ve728nKvFdpxH6Q1NR6PSoy4oZZJ09T4y+frV3OMQiSGEWUNr/GBB3y5evli2bmKT2xrFeMeAYgJ&#10;Vedq3MboqqIItOWahJF13MChsF6TCEvfFMyTDtC1KiZleVF01jPnLeUhwO66P8QDoj8H0AohKV9b&#10;utXcxB7Vc0UiUAqtdAGvcrZCcBo/CRF4RKrGwDTmNwQBe5PexWpJqsYT10o6pEDOSeEZJ02kgaAn&#10;qDWJBG29/AdKS+ptsCKOqNVFTyQrAizG5TNtblvieOYCUgd3Ej38P1j6cXfjkWQ1nlwsMDJEQ8mP&#10;9z+PP379/nZ3/H6P0j6o1LlQgfOtu/HDKoCZKO+F1+kLZNA+K3s4Kcv3EVHYnL8ez2cYUTiZTueL&#10;6SxBFg93nQ/xPbcaJaPGiov41hOayJOK7D6EmMVlQ4KEfR1jJLSCWu2IQrN5+WYo5SOXyROXEp4h&#10;6gAI8f/GTejGXkulckMog7oaL2aTlDOBJhfQXGBqB0IF0+S0glWSpSvpcvDN5kp5BNkA+fwMwZ64&#10;pXhrEtreLx/1ebecsHeGoXhwUAADk4dTCpozjBSHQU1Wzi0Sqc7xBHbKpNR4HgOQMEmeytgXLllx&#10;v9nDbjI3lh2gE4ihrYX5oNHjYXEV+3nZOi+bFqozzszSJWjKXMZhgFLXP17neA8/jd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RupOtUAAAAIAQAADwAAAAAAAAABACAAAAAiAAAAZHJzL2Rvd25y&#10;ZXYueG1sUEsBAhQAFAAAAAgAh07iQO80i4A6AgAAfAQAAA4AAAAAAAAAAQAgAAAAJAEAAGRycy9l&#10;Mm9Eb2MueG1sUEsFBgAAAAAGAAYAWQEAANAFAAAAAA==&#10;" adj="232,10800">
                      <v:fill on="f" focussize="0,0"/>
                      <v:stroke color="#000000" joinstyle="round"/>
                      <v:imagedata o:title=""/>
                      <o:lock v:ext="edit" aspectratio="f"/>
                      <v:textbox>
                        <w:txbxContent>
                          <w:p>
                            <w:pPr>
                              <w:spacing w:line="240" w:lineRule="auto"/>
                              <w:ind w:firstLine="0" w:firstLineChars="0"/>
                              <w:rPr>
                                <w:rFonts w:eastAsia="宋体"/>
                                <w:sz w:val="21"/>
                              </w:rPr>
                            </w:pPr>
                          </w:p>
                        </w:txbxContent>
                      </v:textbox>
                    </v:shape>
                  </w:pict>
                </mc:Fallback>
              </mc:AlternateContent>
            </w:r>
          </w:p>
          <w:p>
            <w:pPr>
              <w:adjustRightInd w:val="0"/>
              <w:snapToGrid w:val="0"/>
              <w:spacing w:line="240" w:lineRule="auto"/>
              <w:ind w:firstLine="640" w:firstLineChars="0"/>
              <w:rPr>
                <w:rFonts w:eastAsia="宋体"/>
                <w:kern w:val="0"/>
                <w:sz w:val="21"/>
                <w:szCs w:val="21"/>
              </w:rPr>
            </w:pPr>
            <w:r>
              <w:rPr>
                <w:rFonts w:eastAsia="宋体"/>
                <w:kern w:val="0"/>
                <w:sz w:val="21"/>
                <w:szCs w:val="21"/>
              </w:rPr>
              <w:t>M2=</w:t>
            </w:r>
          </w:p>
          <w:p>
            <w:pPr>
              <w:adjustRightInd w:val="0"/>
              <w:snapToGrid w:val="0"/>
              <w:spacing w:line="240" w:lineRule="auto"/>
              <w:ind w:firstLine="0" w:firstLineChars="0"/>
              <w:rPr>
                <w:rFonts w:eastAsia="宋体"/>
                <w:kern w:val="0"/>
                <w:sz w:val="21"/>
                <w:szCs w:val="21"/>
              </w:rPr>
            </w:pPr>
            <w:r>
              <w:rPr>
                <w:rFonts w:eastAsia="宋体"/>
                <w:kern w:val="0"/>
                <w:sz w:val="21"/>
                <w:szCs w:val="21"/>
              </w:rPr>
              <mc:AlternateContent>
                <mc:Choice Requires="wps">
                  <w:drawing>
                    <wp:anchor distT="0" distB="0" distL="114300" distR="114300" simplePos="0" relativeHeight="251783168" behindDoc="0" locked="0" layoutInCell="1" allowOverlap="1">
                      <wp:simplePos x="0" y="0"/>
                      <wp:positionH relativeFrom="column">
                        <wp:posOffset>959485</wp:posOffset>
                      </wp:positionH>
                      <wp:positionV relativeFrom="paragraph">
                        <wp:posOffset>90805</wp:posOffset>
                      </wp:positionV>
                      <wp:extent cx="1510030" cy="367030"/>
                      <wp:effectExtent l="4445" t="4445" r="9525" b="9525"/>
                      <wp:wrapNone/>
                      <wp:docPr id="270" name="文本框 270"/>
                      <wp:cNvGraphicFramePr/>
                      <a:graphic xmlns:a="http://schemas.openxmlformats.org/drawingml/2006/main">
                        <a:graphicData uri="http://schemas.microsoft.com/office/word/2010/wordprocessingShape">
                          <wps:wsp>
                            <wps:cNvSpPr txBox="1"/>
                            <wps:spPr>
                              <a:xfrm>
                                <a:off x="0" y="0"/>
                                <a:ext cx="1510030" cy="367030"/>
                              </a:xfrm>
                              <a:prstGeom prst="rect">
                                <a:avLst/>
                              </a:prstGeom>
                              <a:solidFill>
                                <a:sysClr val="window" lastClr="FFFFFF"/>
                              </a:solidFill>
                              <a:ln w="6350">
                                <a:solidFill>
                                  <a:srgbClr val="1D41D5"/>
                                </a:solidFill>
                              </a:ln>
                              <a:effectLst/>
                            </wps:spPr>
                            <wps:txbx>
                              <w:txbxContent>
                                <w:p>
                                  <w:pPr>
                                    <w:spacing w:line="240" w:lineRule="auto"/>
                                    <w:ind w:firstLine="0" w:firstLineChars="0"/>
                                    <w:rPr>
                                      <w:rFonts w:ascii="微软雅黑" w:hAnsi="微软雅黑" w:eastAsia="宋体" w:cs="微软雅黑"/>
                                      <w:b/>
                                      <w:bCs/>
                                      <w:kern w:val="0"/>
                                      <w:sz w:val="21"/>
                                      <w:szCs w:val="21"/>
                                    </w:rPr>
                                  </w:pPr>
                                  <w:r>
                                    <w:rPr>
                                      <w:rFonts w:hint="eastAsia" w:ascii="微软雅黑" w:hAnsi="微软雅黑" w:eastAsia="宋体" w:cs="微软雅黑"/>
                                      <w:b/>
                                      <w:bCs/>
                                      <w:kern w:val="0"/>
                                      <w:sz w:val="21"/>
                                      <w:szCs w:val="21"/>
                                    </w:rPr>
                                    <w:t>0  其他安全风险类型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5.55pt;margin-top:7.15pt;height:28.9pt;width:118.9pt;z-index:251783168;mso-width-relative:page;mso-height-relative:page;" fillcolor="#FFFFFF" filled="t" stroked="t" coordsize="21600,21600" o:gfxdata="UEsDBAoAAAAAAIdO4kAAAAAAAAAAAAAAAAAEAAAAZHJzL1BLAwQUAAAACACHTuJAGrweV9gAAAAJ&#10;AQAADwAAAGRycy9kb3ducmV2LnhtbE2PwU7DMAyG70i8Q2QkbizNVqCUpjtMAonbGJO4pk3WVGuc&#10;LsnWwtNjTnDzL3/6/blaz25gFxNi71GCWGTADLZe99hJ2H+83BXAYlKo1eDRSPgyEdb19VWlSu0n&#10;fDeXXeoYlWAslQSb0lhyHltrnIoLPxqk3cEHpxLF0HEd1ETlbuDLLHvgTvVIF6wazcaa9rg7OwnT&#10;fMpPTf5q3/jm8xuLw3Yfjlspb29E9gwsmTn9wfCrT+pQk1Pjz6gjGyjfC0EoDfkKGAGrongC1kh4&#10;XArgdcX/f1D/AFBLAwQUAAAACACHTuJA+P51MWwCAADaBAAADgAAAGRycy9lMm9Eb2MueG1srVRL&#10;btswEN0X6B0I7htJjp20RuTAjeGiQNAESIuuaYqyBFAkS9KW3AO0N8iqm+57rpyjj5Ts/LrIol7I&#10;M5zhm5nHR56dd40kW2FdrVVOs6OUEqG4Lmq1zumXz8s3bylxnqmCSa1ETnfC0fPZ61dnrZmKka60&#10;LIQlAFFu2pqcVt6baZI4XomGuSNthEKw1LZhHq5dJ4VlLdAbmYzS9CRptS2M1Vw4h9VFH6QDon0J&#10;oC7LmouF5ptGKN+jWiGZx0iuqo2js9htWQrur8rSCU9kTjGpj18Ugb0K32R2xqZry0xV86EF9pIW&#10;nszUsFqh6AFqwTwjG1s/g2pqbrXTpT/iukn6QSIjmCJLn3BzUzEj4iyg2pkD6e7/wfJP22tL6iKn&#10;o1NwoliDI7+7/Xn368/d7x8kLIKi1rgpMm8Mcn33XncQzn7dYTFM3pW2Cf+YiSAOsN2BYNF5wsOm&#10;SZamxwhxxI5PToMN+OR+t7HOfxC6IcHIqcUBRl7Z9tL5PnWfEoo5LetiWUsZnZ27kJZsGc4agit0&#10;S4lkzmMxp8v4G6o92iYVaXN6cjxJY6VHMWfXqwNmthhni8lzCLQvVWhARMENjQbOem6C5btVNxC5&#10;0sUOPFrdi9EZvqwx7CU6vWYW6gM/uJ/+Cp9SavSmB4uSStvv/1oP+RAFopS0UHNO3bcNswIEfFSQ&#10;y7tsPAasj854cjqCYx9GVg8jatNcaJCY4SUwPJoh38u9WVrdfMU1noeqCDHFUTunfm9e+P6O4Rng&#10;Yj6PSRC8Yf5S3RgeoANhSs83Xpd1PNlAU88NFBEcSD5qY7ie4U499GPW/ZM0+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avB5X2AAAAAkBAAAPAAAAAAAAAAEAIAAAACIAAABkcnMvZG93bnJldi54&#10;bWxQSwECFAAUAAAACACHTuJA+P51MWwCAADaBAAADgAAAAAAAAABACAAAAAnAQAAZHJzL2Uyb0Rv&#10;Yy54bWxQSwUGAAAAAAYABgBZAQAABQYAAAAA&#10;">
                      <v:fill on="t" focussize="0,0"/>
                      <v:stroke weight="0.5pt" color="#1D41D5" joinstyle="round"/>
                      <v:imagedata o:title=""/>
                      <o:lock v:ext="edit" aspectratio="f"/>
                      <v:textbox>
                        <w:txbxContent>
                          <w:p>
                            <w:pPr>
                              <w:spacing w:line="240" w:lineRule="auto"/>
                              <w:ind w:firstLine="0" w:firstLineChars="0"/>
                              <w:rPr>
                                <w:rFonts w:ascii="微软雅黑" w:hAnsi="微软雅黑" w:eastAsia="宋体" w:cs="微软雅黑"/>
                                <w:b/>
                                <w:bCs/>
                                <w:kern w:val="0"/>
                                <w:sz w:val="21"/>
                                <w:szCs w:val="21"/>
                              </w:rPr>
                            </w:pPr>
                            <w:r>
                              <w:rPr>
                                <w:rFonts w:hint="eastAsia" w:ascii="微软雅黑" w:hAnsi="微软雅黑" w:eastAsia="宋体" w:cs="微软雅黑"/>
                                <w:b/>
                                <w:bCs/>
                                <w:kern w:val="0"/>
                                <w:sz w:val="21"/>
                                <w:szCs w:val="21"/>
                              </w:rPr>
                              <w:t>0  其他安全风险类型</w:t>
                            </w: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7" w:hRule="atLeast"/>
          <w:jc w:val="center"/>
        </w:trPr>
        <w:tc>
          <w:tcPr>
            <w:tcW w:w="9094" w:type="dxa"/>
            <w:gridSpan w:val="5"/>
            <w:noWrap w:val="0"/>
            <w:vAlign w:val="top"/>
          </w:tcPr>
          <w:p>
            <w:pPr>
              <w:widowControl/>
              <w:shd w:val="clear" w:color="auto" w:fill="FFFFFF"/>
              <w:adjustRightInd w:val="0"/>
              <w:snapToGrid w:val="0"/>
              <w:spacing w:line="240" w:lineRule="auto"/>
              <w:ind w:firstLine="420" w:firstLineChars="200"/>
              <w:rPr>
                <w:rFonts w:eastAsia="宋体"/>
                <w:kern w:val="0"/>
                <w:sz w:val="21"/>
                <w:szCs w:val="21"/>
              </w:rPr>
            </w:pPr>
            <w:r>
              <w:rPr>
                <w:rFonts w:eastAsia="宋体"/>
                <w:kern w:val="0"/>
                <w:sz w:val="21"/>
                <w:szCs w:val="21"/>
              </w:rPr>
              <w:t>3．评估领域——社会</w:t>
            </w:r>
          </w:p>
          <w:p>
            <w:pPr>
              <w:adjustRightInd w:val="0"/>
              <w:snapToGrid w:val="0"/>
              <w:spacing w:line="240" w:lineRule="auto"/>
              <w:ind w:firstLine="420" w:firstLineChars="200"/>
              <w:rPr>
                <w:rFonts w:eastAsia="宋体"/>
                <w:kern w:val="0"/>
                <w:sz w:val="21"/>
                <w:szCs w:val="21"/>
              </w:rPr>
            </w:pPr>
            <w:r>
              <w:rPr>
                <w:rFonts w:eastAsia="宋体"/>
                <w:kern w:val="0"/>
                <w:sz w:val="21"/>
                <w:szCs w:val="21"/>
              </w:rPr>
              <w:t>安全风险对社会所造成的损失主要包括对周边重要目标影响（T）、基础设施损坏或中断（I）两个参数。</w:t>
            </w:r>
          </w:p>
          <w:p>
            <w:pPr>
              <w:adjustRightInd w:val="0"/>
              <w:snapToGrid w:val="0"/>
              <w:spacing w:line="240" w:lineRule="auto"/>
              <w:ind w:firstLine="420" w:firstLineChars="200"/>
              <w:rPr>
                <w:rFonts w:eastAsia="宋体"/>
                <w:kern w:val="0"/>
                <w:sz w:val="21"/>
                <w:szCs w:val="21"/>
              </w:rPr>
            </w:pPr>
            <w:r>
              <w:rPr>
                <w:rFonts w:eastAsia="宋体"/>
                <w:kern w:val="0"/>
                <w:sz w:val="21"/>
                <w:szCs w:val="21"/>
              </w:rPr>
              <w:t>周边重要目标包括党政机关、军事管理区、文物保护单位、学校、医院、养老院、人员密集场所（如居民小区、大型城市综合体、商场市场、宾馆饭店、娱乐场所、体育场馆、交通枢纽等）、主要道路桥梁等。</w:t>
            </w:r>
          </w:p>
          <w:p>
            <w:pPr>
              <w:adjustRightInd w:val="0"/>
              <w:snapToGrid w:val="0"/>
              <w:spacing w:line="240" w:lineRule="auto"/>
              <w:ind w:firstLine="420" w:firstLineChars="200"/>
              <w:rPr>
                <w:rFonts w:eastAsia="宋体"/>
                <w:kern w:val="0"/>
                <w:sz w:val="21"/>
                <w:szCs w:val="21"/>
              </w:rPr>
            </w:pPr>
            <w:r>
              <w:rPr>
                <w:rFonts w:eastAsia="宋体"/>
                <w:kern w:val="0"/>
                <w:sz w:val="21"/>
                <w:szCs w:val="21"/>
              </w:rPr>
              <w:t>周边重要目标数量（T）等效死亡人数（M3）具体计算如下式所示：</w:t>
            </w:r>
          </w:p>
          <w:p>
            <w:pPr>
              <w:adjustRightInd w:val="0"/>
              <w:snapToGrid w:val="0"/>
              <w:spacing w:line="240" w:lineRule="auto"/>
              <w:ind w:firstLine="640" w:firstLineChars="0"/>
              <w:rPr>
                <w:rFonts w:eastAsia="宋体"/>
                <w:kern w:val="0"/>
                <w:sz w:val="21"/>
                <w:szCs w:val="21"/>
              </w:rPr>
            </w:pPr>
            <w:r>
              <w:rPr>
                <w:rFonts w:eastAsia="宋体"/>
                <w:kern w:val="0"/>
                <w:sz w:val="21"/>
                <w:szCs w:val="21"/>
              </w:rPr>
              <mc:AlternateContent>
                <mc:Choice Requires="wps">
                  <w:drawing>
                    <wp:anchor distT="0" distB="0" distL="114300" distR="114300" simplePos="0" relativeHeight="251785216" behindDoc="0" locked="0" layoutInCell="1" allowOverlap="1">
                      <wp:simplePos x="0" y="0"/>
                      <wp:positionH relativeFrom="column">
                        <wp:posOffset>897255</wp:posOffset>
                      </wp:positionH>
                      <wp:positionV relativeFrom="paragraph">
                        <wp:posOffset>114935</wp:posOffset>
                      </wp:positionV>
                      <wp:extent cx="2125980" cy="422910"/>
                      <wp:effectExtent l="4445" t="4445" r="22225" b="10795"/>
                      <wp:wrapNone/>
                      <wp:docPr id="271" name="文本框 271"/>
                      <wp:cNvGraphicFramePr/>
                      <a:graphic xmlns:a="http://schemas.openxmlformats.org/drawingml/2006/main">
                        <a:graphicData uri="http://schemas.microsoft.com/office/word/2010/wordprocessingShape">
                          <wps:wsp>
                            <wps:cNvSpPr txBox="1"/>
                            <wps:spPr>
                              <a:xfrm>
                                <a:off x="0" y="0"/>
                                <a:ext cx="2125980" cy="422910"/>
                              </a:xfrm>
                              <a:prstGeom prst="rect">
                                <a:avLst/>
                              </a:prstGeom>
                              <a:solidFill>
                                <a:sysClr val="window" lastClr="FFFFFF"/>
                              </a:solidFill>
                              <a:ln w="6350">
                                <a:solidFill>
                                  <a:srgbClr val="1D41D5"/>
                                </a:solidFill>
                              </a:ln>
                              <a:effectLst/>
                            </wps:spPr>
                            <wps:txbx>
                              <w:txbxContent>
                                <w:p>
                                  <w:pPr>
                                    <w:spacing w:line="240" w:lineRule="auto"/>
                                    <w:ind w:firstLine="0" w:firstLineChars="0"/>
                                    <w:rPr>
                                      <w:rFonts w:ascii="微软雅黑" w:hAnsi="微软雅黑" w:eastAsia="宋体" w:cs="微软雅黑"/>
                                      <w:b/>
                                      <w:bCs/>
                                      <w:kern w:val="0"/>
                                      <w:sz w:val="21"/>
                                      <w:szCs w:val="21"/>
                                    </w:rPr>
                                  </w:pPr>
                                  <w:r>
                                    <w:rPr>
                                      <w:rFonts w:hint="eastAsia" w:ascii="微软雅黑" w:hAnsi="微软雅黑" w:eastAsia="宋体" w:cs="微软雅黑"/>
                                      <w:b/>
                                      <w:bCs/>
                                      <w:kern w:val="0"/>
                                      <w:sz w:val="21"/>
                                      <w:szCs w:val="21"/>
                                    </w:rPr>
                                    <w:t>5T  火灾、爆炸、毒性气体泄漏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65pt;margin-top:9.05pt;height:33.3pt;width:167.4pt;z-index:251785216;mso-width-relative:page;mso-height-relative:page;" fillcolor="#FFFFFF" filled="t" stroked="t" coordsize="21600,21600" o:gfxdata="UEsDBAoAAAAAAIdO4kAAAAAAAAAAAAAAAAAEAAAAZHJzL1BLAwQUAAAACACHTuJABE8BSdcAAAAJ&#10;AQAADwAAAGRycy9kb3ducmV2LnhtbE2PwU7DMBBE70j9B2srcaNOwGqjEKeHSiBxK6USVyd246jx&#10;OrXdJvD1LCe4zWifZmeq7ewGdjMh9h4l5KsMmMHW6x47CcePl4cCWEwKtRo8GglfJsK2XtxVqtR+&#10;wndzO6SOUQjGUkmwKY0l57G1xqm48qNBup18cCqRDR3XQU0U7gb+mGVr7lSP9MGq0eysac+Hq5Mw&#10;zRdxacSrfeO7z28sTvtjOO+lvF/m2TOwZOb0B8NvfaoONXVq/BV1ZAN5kT8RSqLIgREgNmsSjYRC&#10;bIDXFf+/oP4BUEsDBBQAAAAIAIdO4kBV3n8ZbgIAANoEAAAOAAAAZHJzL2Uyb0RvYy54bWytVMuO&#10;0zAU3SPxD5b3NE1o51FNOiqtipBGzEgDYu06ThPJsY3tNikfAH/Aig17vmu+g2On7bxYzIIsnPvK&#10;ufeee52Ly66RZCusq7XKaToYUiIU10Wt1jn9/Gn55owS55kqmNRK5HQnHL2cvn510ZqJyHSlZSEs&#10;AYhyk9bktPLeTJLE8Uo0zA20EQrOUtuGeah2nRSWtUBvZJINhydJq21hrObCOVgXvZPuEe1LAHVZ&#10;1lwsNN80Qvke1QrJPFpyVW0cncZqy1Jwf12WTngic4pOfTyRBPIqnMn0gk3Wlpmq5vsS2EtKeNJT&#10;w2qFpEeoBfOMbGz9DKqpudVOl37AdZP0jURG0EU6fMLNbcWMiL2AameOpLv/B8s/bm8sqYucZqcp&#10;JYo1GPndzx93v/7c/f5OghEUtcZNEHlrEOu7d7rD4hzsDsbQeVfaJrzRE4EfBO+OBIvOEw5jlmbj&#10;8zO4OHyjLDtP4wSS+6+Ndf690A0JQk4tBhh5Zdsr51EJQg8hIZnTsi6WtZRR2bm5tGTLMGssXKFb&#10;SiRzHsacLuMTigbEo8+kIm1OT96OhzHTI5+z69URM12M0sX4OQQApQoFiLhw+0IDZz03QfLdqtsT&#10;udLFDjxa3S+jM3xZo9krVHrDLLYP/OB++mscpdSoTe8lSiptv/3LHuKxFPBS0mKbc+q+bpgVIOCD&#10;wrqcp6MRYH1URuPTDIp96Fk99KhNM9cgEQuB6qIY4r08iKXVzRdc41nIChdTHLlz6g/i3Pd3DL8B&#10;LmazGISFN8xfqVvDA3QgTOnZxuuyjpMNNPXcYEZBwcrHae2vZ7hTD/UYdf9Lmv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BE8BSdcAAAAJAQAADwAAAAAAAAABACAAAAAiAAAAZHJzL2Rvd25yZXYu&#10;eG1sUEsBAhQAFAAAAAgAh07iQFXefxluAgAA2gQAAA4AAAAAAAAAAQAgAAAAJgEAAGRycy9lMm9E&#10;b2MueG1sUEsFBgAAAAAGAAYAWQEAAAYGAAAAAA==&#10;">
                      <v:fill on="t" focussize="0,0"/>
                      <v:stroke weight="0.5pt" color="#1D41D5" joinstyle="round"/>
                      <v:imagedata o:title=""/>
                      <o:lock v:ext="edit" aspectratio="f"/>
                      <v:textbox>
                        <w:txbxContent>
                          <w:p>
                            <w:pPr>
                              <w:spacing w:line="240" w:lineRule="auto"/>
                              <w:ind w:firstLine="0" w:firstLineChars="0"/>
                              <w:rPr>
                                <w:rFonts w:ascii="微软雅黑" w:hAnsi="微软雅黑" w:eastAsia="宋体" w:cs="微软雅黑"/>
                                <w:b/>
                                <w:bCs/>
                                <w:kern w:val="0"/>
                                <w:sz w:val="21"/>
                                <w:szCs w:val="21"/>
                              </w:rPr>
                            </w:pPr>
                            <w:r>
                              <w:rPr>
                                <w:rFonts w:hint="eastAsia" w:ascii="微软雅黑" w:hAnsi="微软雅黑" w:eastAsia="宋体" w:cs="微软雅黑"/>
                                <w:b/>
                                <w:bCs/>
                                <w:kern w:val="0"/>
                                <w:sz w:val="21"/>
                                <w:szCs w:val="21"/>
                              </w:rPr>
                              <w:t>5T  火灾、爆炸、毒性气体泄漏</w:t>
                            </w:r>
                          </w:p>
                        </w:txbxContent>
                      </v:textbox>
                    </v:shape>
                  </w:pict>
                </mc:Fallback>
              </mc:AlternateContent>
            </w:r>
          </w:p>
          <w:p>
            <w:pPr>
              <w:adjustRightInd w:val="0"/>
              <w:snapToGrid w:val="0"/>
              <w:spacing w:line="240" w:lineRule="auto"/>
              <w:ind w:firstLine="640" w:firstLineChars="0"/>
              <w:rPr>
                <w:rFonts w:eastAsia="宋体"/>
                <w:kern w:val="0"/>
                <w:sz w:val="21"/>
                <w:szCs w:val="21"/>
              </w:rPr>
            </w:pPr>
            <w:r>
              <w:rPr>
                <w:rFonts w:eastAsia="宋体"/>
                <w:kern w:val="0"/>
                <w:sz w:val="21"/>
                <w:szCs w:val="21"/>
              </w:rPr>
              <mc:AlternateContent>
                <mc:Choice Requires="wps">
                  <w:drawing>
                    <wp:anchor distT="0" distB="0" distL="114300" distR="114300" simplePos="0" relativeHeight="251787264" behindDoc="0" locked="0" layoutInCell="1" allowOverlap="1">
                      <wp:simplePos x="0" y="0"/>
                      <wp:positionH relativeFrom="column">
                        <wp:posOffset>722630</wp:posOffset>
                      </wp:positionH>
                      <wp:positionV relativeFrom="paragraph">
                        <wp:posOffset>130175</wp:posOffset>
                      </wp:positionV>
                      <wp:extent cx="97155" cy="483870"/>
                      <wp:effectExtent l="4445" t="4445" r="12700" b="6985"/>
                      <wp:wrapNone/>
                      <wp:docPr id="281" name="左大括号 281"/>
                      <wp:cNvGraphicFramePr/>
                      <a:graphic xmlns:a="http://schemas.openxmlformats.org/drawingml/2006/main">
                        <a:graphicData uri="http://schemas.microsoft.com/office/word/2010/wordprocessingShape">
                          <wps:wsp>
                            <wps:cNvSpPr/>
                            <wps:spPr>
                              <a:xfrm>
                                <a:off x="0" y="0"/>
                                <a:ext cx="97155" cy="483870"/>
                              </a:xfrm>
                              <a:prstGeom prst="leftBrace">
                                <a:avLst>
                                  <a:gd name="adj1" fmla="val 5807"/>
                                  <a:gd name="adj2" fmla="val 50000"/>
                                </a:avLst>
                              </a:prstGeom>
                              <a:noFill/>
                              <a:ln w="9525" cap="flat" cmpd="sng">
                                <a:solidFill>
                                  <a:srgbClr val="000000"/>
                                </a:solidFill>
                                <a:prstDash val="solid"/>
                                <a:headEnd type="none" w="med" len="med"/>
                                <a:tailEnd type="none" w="med" len="med"/>
                              </a:ln>
                              <a:effectLst/>
                            </wps:spPr>
                            <wps:bodyPr anchor="ctr" anchorCtr="0" upright="1"/>
                          </wps:wsp>
                        </a:graphicData>
                      </a:graphic>
                    </wp:anchor>
                  </w:drawing>
                </mc:Choice>
                <mc:Fallback>
                  <w:pict>
                    <v:shape id="_x0000_s1026" o:spid="_x0000_s1026" o:spt="87" type="#_x0000_t87" style="position:absolute;left:0pt;margin-left:56.9pt;margin-top:10.25pt;height:38.1pt;width:7.65pt;z-index:251787264;v-text-anchor:middle;mso-width-relative:page;mso-height-relative:page;" filled="f" stroked="t" coordsize="21600,21600" o:gfxdata="UEsDBAoAAAAAAIdO4kAAAAAAAAAAAAAAAAAEAAAAZHJzL1BLAwQUAAAACACHTuJAkI8fiNcAAAAJ&#10;AQAADwAAAGRycy9kb3ducmV2LnhtbE2PwW7CMBBE75X4B2sr9VbsBBVIGgeJqhwq9dLABzjxkqS1&#10;11HsBPj7mlN7HM1o5k2xu1rDZhx970hCshTAkBqne2olnI6H5y0wHxRpZRyhhBt62JWLh0Ll2l3o&#10;C+cqtCyWkM+VhC6EIefcNx1a5ZduQIre2Y1WhSjHlutRXWK5NTwVYs2t6ikudGrAtw6bn2qyElYm&#10;m/jJkb59HOr95/t8dJX/lvLpMRGvwAJew18Y7vgRHcrIVLuJtGcm6mQV0YOEVLwAuwfSLAFWS8jW&#10;G+Blwf8/KH8BUEsDBBQAAAAIAIdO4kDpK5qKMQIAAHEEAAAOAAAAZHJzL2Uyb0RvYy54bWytVEuS&#10;0zAQ3VPFHVTaEzuBkOCKM1VMGDYUTNXAATqSbIvSryTldwYWXIKCzeznROEctGST+bDJAi/sltTq&#10;fu91txcXe63IVvggranpeFRSIgyzXJq2pl8+X72YUxIiGA7KGlHTgwj0Yvn82WLnKjGxnVVceIJB&#10;TKh2rqZdjK4qisA6oSGMrBMGDxvrNURc+rbgHnYYXatiUpavi5313HnLRAi4u+oP6RDRnxPQNo1k&#10;YmXZRgsT+6heKIhIKXTSBbrMaJtGsPipaYKIRNUUmcb8xiRor9O7WC6gaj24TrIBApwD4QknDdJg&#10;0lOoFUQgGy//CaUl8zbYJo6Y1UVPJCuCLMblE21uOnAic0GpgzuJHv5fWPZxe+2J5DWdzMeUGNBY&#10;8uPdz+OPX7+/3R6/35G0jyrtXKjQ+cZd+2EV0EyU943X6YtkyD4rezgpK/aRMNx8MxtPp5QwPHk1&#10;fzmfZeGL+7vOh/heWE2SUVMlmvjWA0vkoYLthxCzuHwACPwrgm20wlptQZHpvJwNpXzgMnnkUuKT&#10;fDDrEBCtv3lTdGOvpFK5IZQhOwQ9nSTMgE3eYHOhqR0KFUybYQWrJE9X0uXg2/Wl8gTRIPn8DMke&#10;uaV8Kwhd75ePetydAP7OcBIPDgtgcPJogqAFp0QJHNRkZWwRpDrHE9kpk6CJPAYoYSKfytgXLllr&#10;yw9YfjCsszgULHo6LC5jPyQb52XbYUlyE+Tr2IlZxWFqUqs/XOck93+K5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Qjx+I1wAAAAkBAAAPAAAAAAAAAAEAIAAAACIAAABkcnMvZG93bnJldi54bWxQ&#10;SwECFAAUAAAACACHTuJA6SuaijECAABxBAAADgAAAAAAAAABACAAAAAmAQAAZHJzL2Uyb0RvYy54&#10;bWxQSwUGAAAAAAYABgBZAQAAyQUAAAAA&#10;" adj="251,10800">
                      <v:fill on="f" focussize="0,0"/>
                      <v:stroke color="#000000" joinstyle="round"/>
                      <v:imagedata o:title=""/>
                      <o:lock v:ext="edit" aspectratio="f"/>
                    </v:shape>
                  </w:pict>
                </mc:Fallback>
              </mc:AlternateContent>
            </w:r>
          </w:p>
          <w:p>
            <w:pPr>
              <w:adjustRightInd w:val="0"/>
              <w:snapToGrid w:val="0"/>
              <w:spacing w:line="240" w:lineRule="auto"/>
              <w:ind w:firstLine="640" w:firstLineChars="0"/>
              <w:rPr>
                <w:rFonts w:eastAsia="宋体"/>
                <w:kern w:val="0"/>
                <w:sz w:val="21"/>
                <w:szCs w:val="21"/>
              </w:rPr>
            </w:pPr>
          </w:p>
          <w:p>
            <w:pPr>
              <w:adjustRightInd w:val="0"/>
              <w:snapToGrid w:val="0"/>
              <w:spacing w:line="240" w:lineRule="auto"/>
              <w:ind w:firstLine="640" w:firstLineChars="0"/>
              <w:rPr>
                <w:rFonts w:eastAsia="宋体"/>
                <w:kern w:val="0"/>
                <w:sz w:val="21"/>
                <w:szCs w:val="21"/>
              </w:rPr>
            </w:pPr>
            <w:r>
              <w:rPr>
                <w:rFonts w:eastAsia="宋体"/>
                <w:kern w:val="0"/>
                <w:sz w:val="21"/>
                <w:szCs w:val="21"/>
              </w:rPr>
              <mc:AlternateContent>
                <mc:Choice Requires="wps">
                  <w:drawing>
                    <wp:anchor distT="0" distB="0" distL="114300" distR="114300" simplePos="0" relativeHeight="251788288" behindDoc="0" locked="0" layoutInCell="1" allowOverlap="1">
                      <wp:simplePos x="0" y="0"/>
                      <wp:positionH relativeFrom="column">
                        <wp:posOffset>900430</wp:posOffset>
                      </wp:positionH>
                      <wp:positionV relativeFrom="paragraph">
                        <wp:posOffset>157480</wp:posOffset>
                      </wp:positionV>
                      <wp:extent cx="1466215" cy="447675"/>
                      <wp:effectExtent l="4445" t="4445" r="15240" b="5080"/>
                      <wp:wrapNone/>
                      <wp:docPr id="283" name="文本框 283"/>
                      <wp:cNvGraphicFramePr/>
                      <a:graphic xmlns:a="http://schemas.openxmlformats.org/drawingml/2006/main">
                        <a:graphicData uri="http://schemas.microsoft.com/office/word/2010/wordprocessingShape">
                          <wps:wsp>
                            <wps:cNvSpPr txBox="1"/>
                            <wps:spPr>
                              <a:xfrm>
                                <a:off x="0" y="0"/>
                                <a:ext cx="1466215" cy="447675"/>
                              </a:xfrm>
                              <a:prstGeom prst="rect">
                                <a:avLst/>
                              </a:prstGeom>
                              <a:solidFill>
                                <a:sysClr val="window" lastClr="FFFFFF"/>
                              </a:solidFill>
                              <a:ln w="6350">
                                <a:solidFill>
                                  <a:srgbClr val="1D41D5"/>
                                </a:solidFill>
                              </a:ln>
                              <a:effectLst/>
                            </wps:spPr>
                            <wps:txbx>
                              <w:txbxContent>
                                <w:p>
                                  <w:pPr>
                                    <w:spacing w:line="240" w:lineRule="auto"/>
                                    <w:ind w:firstLine="0" w:firstLineChars="0"/>
                                    <w:rPr>
                                      <w:rFonts w:ascii="宋体" w:hAnsi="宋体" w:eastAsia="宋体" w:cs="宋体"/>
                                      <w:sz w:val="18"/>
                                      <w:szCs w:val="18"/>
                                    </w:rPr>
                                  </w:pPr>
                                  <w:r>
                                    <w:rPr>
                                      <w:rFonts w:hint="eastAsia" w:ascii="微软雅黑" w:hAnsi="微软雅黑" w:eastAsia="宋体" w:cs="微软雅黑"/>
                                      <w:b/>
                                      <w:bCs/>
                                      <w:kern w:val="0"/>
                                      <w:sz w:val="21"/>
                                      <w:szCs w:val="21"/>
                                    </w:rPr>
                                    <w:t>0  其他安全风险类型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9pt;margin-top:12.4pt;height:35.25pt;width:115.45pt;z-index:251788288;mso-width-relative:page;mso-height-relative:page;" fillcolor="#FFFFFF" filled="t" stroked="t" coordsize="21600,21600" o:gfxdata="UEsDBAoAAAAAAIdO4kAAAAAAAAAAAAAAAAAEAAAAZHJzL1BLAwQUAAAACACHTuJAX+n9u9kAAAAJ&#10;AQAADwAAAGRycy9kb3ducmV2LnhtbE2PwU7DMBBE70j8g7WVuFEnaaAljdNDJZC4lVKJqxO7cdR4&#10;ndpuE/h6lhM9jUYzmn1bbibbs6v2oXMoIJ0nwDQ2TnXYCjh8vj6ugIUoUcneoRbwrQNsqvu7UhbK&#10;jfihr/vYMhrBUEgBJsah4Dw0RlsZ5m7QSNnReSsjWd9y5eVI47bnWZI8cys7pAtGDnprdHPaX6yA&#10;cTrn5zp/M+98+/WDq+Pu4E87IR5mabIGFvUU/8vwh0/oUBFT7S6oAuvJ5ymhRwFZTkqFxTJbAqsF&#10;vDwtgFclv/2g+gVQSwMEFAAAAAgAh07iQO5jAfpvAgAA2gQAAA4AAABkcnMvZTJvRG9jLnhtbK1U&#10;PW7bMBTeC/QOBPdaliM7qRE5cGO4KGA0AdKiM01RFgGKjyVpS+4B2htk6tK958o5+kjJjpN2yFAN&#10;1Pvj+/n4kZdXba3ITlgnQec0HQwpEZpDIfUmp58/Ld9cUOI80wVToEVO98LRq9nrV5eNmYoRVKAK&#10;YQkm0W7amJxW3ptpkjheiZq5ARih0VmCrZlH1W6SwrIGs9cqGQ2Hk6QBWxgLXDiH1kXnpH1G+5KE&#10;UJaSiwXwbS2077JaoZjHkVwljaOz2G1ZCu5vytIJT1ROcVIfVyyC8jqsyeySTTeWmUryvgX2khae&#10;zVQzqbHoMdWCeUa2Vv6VqpbcgoPSDzjUSTdIRASnSIfPsLmrmBFxFoTamSPo7v+l5R93t5bIIqej&#10;izNKNKvxyB/ufzz8/P3w6zsJRoSoMW6KkXcGY337DlokzsHu0Bgmb0tbhz/ORNCPAO+PAIvWEx42&#10;ZZPJKB1TwtGXZeeT83FIkzzuNtb59wJqEoScWjzAiCvbrZzvQg8hoZgDJYulVCoqe3etLNkxPGsk&#10;XAENJYo5j8acLuPXV3uyTWnS5HRyNh7GSk98zm7Wx5zpIksXh4ZPwrB9pUMDIhKubzRg1mETJN+u&#10;2x7INRR7xNFCR0Zn+FLisCvs9JZZZB9Ch/fT3+BSKsDeoJcoqcB++5c9xCMp0EtJg2zOqfu6ZVYg&#10;AB800uVtmmWB/lHJxucjVOypZ33q0dv6GhDEFF8Cw6MY4r06iKWF+gte43moii6mOdbOqT+I1767&#10;Y/gMcDGfxyAkvGF+pe8MD6kDYBrmWw+ljCcbYOqwQUYEBSkfudFfz3CnTvUY9fgkz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X+n9u9kAAAAJAQAADwAAAAAAAAABACAAAAAiAAAAZHJzL2Rvd25y&#10;ZXYueG1sUEsBAhQAFAAAAAgAh07iQO5jAfpvAgAA2gQAAA4AAAAAAAAAAQAgAAAAKAEAAGRycy9l&#10;Mm9Eb2MueG1sUEsFBgAAAAAGAAYAWQEAAAkGAAAAAA==&#10;">
                      <v:fill on="t" focussize="0,0"/>
                      <v:stroke weight="0.5pt" color="#1D41D5" joinstyle="round"/>
                      <v:imagedata o:title=""/>
                      <o:lock v:ext="edit" aspectratio="f"/>
                      <v:textbox>
                        <w:txbxContent>
                          <w:p>
                            <w:pPr>
                              <w:spacing w:line="240" w:lineRule="auto"/>
                              <w:ind w:firstLine="0" w:firstLineChars="0"/>
                              <w:rPr>
                                <w:rFonts w:ascii="宋体" w:hAnsi="宋体" w:eastAsia="宋体" w:cs="宋体"/>
                                <w:sz w:val="18"/>
                                <w:szCs w:val="18"/>
                              </w:rPr>
                            </w:pPr>
                            <w:r>
                              <w:rPr>
                                <w:rFonts w:hint="eastAsia" w:ascii="微软雅黑" w:hAnsi="微软雅黑" w:eastAsia="宋体" w:cs="微软雅黑"/>
                                <w:b/>
                                <w:bCs/>
                                <w:kern w:val="0"/>
                                <w:sz w:val="21"/>
                                <w:szCs w:val="21"/>
                              </w:rPr>
                              <w:t>0  其他安全风险类型</w:t>
                            </w:r>
                          </w:p>
                        </w:txbxContent>
                      </v:textbox>
                    </v:shape>
                  </w:pict>
                </mc:Fallback>
              </mc:AlternateContent>
            </w:r>
            <w:r>
              <w:rPr>
                <w:rFonts w:eastAsia="宋体"/>
                <w:kern w:val="0"/>
                <w:sz w:val="21"/>
                <w:szCs w:val="21"/>
              </w:rPr>
              <w:t>M3=</w:t>
            </w:r>
          </w:p>
          <w:p>
            <w:pPr>
              <w:adjustRightInd w:val="0"/>
              <w:snapToGrid w:val="0"/>
              <w:spacing w:line="240" w:lineRule="auto"/>
              <w:ind w:firstLine="0" w:firstLineChars="0"/>
              <w:rPr>
                <w:rFonts w:eastAsia="宋体"/>
                <w:kern w:val="0"/>
                <w:sz w:val="21"/>
                <w:szCs w:val="21"/>
              </w:rPr>
            </w:pPr>
          </w:p>
          <w:p>
            <w:pPr>
              <w:adjustRightInd w:val="0"/>
              <w:snapToGrid w:val="0"/>
              <w:spacing w:line="240" w:lineRule="auto"/>
              <w:ind w:firstLine="0" w:firstLineChars="0"/>
              <w:rPr>
                <w:rFonts w:eastAsia="宋体"/>
                <w:kern w:val="0"/>
                <w:sz w:val="21"/>
                <w:szCs w:val="21"/>
              </w:rPr>
            </w:pPr>
          </w:p>
          <w:p>
            <w:pPr>
              <w:adjustRightInd w:val="0"/>
              <w:snapToGrid w:val="0"/>
              <w:spacing w:line="240" w:lineRule="auto"/>
              <w:ind w:firstLine="0" w:firstLineChars="0"/>
              <w:rPr>
                <w:rFonts w:eastAsia="宋体"/>
                <w:kern w:val="0"/>
                <w:sz w:val="21"/>
                <w:szCs w:val="21"/>
              </w:rPr>
            </w:pPr>
          </w:p>
          <w:p>
            <w:pPr>
              <w:adjustRightInd w:val="0"/>
              <w:snapToGrid w:val="0"/>
              <w:spacing w:line="240" w:lineRule="auto"/>
              <w:ind w:firstLine="420" w:firstLineChars="200"/>
              <w:rPr>
                <w:rFonts w:eastAsia="宋体"/>
                <w:kern w:val="0"/>
                <w:sz w:val="21"/>
                <w:szCs w:val="21"/>
              </w:rPr>
            </w:pPr>
            <w:r>
              <w:rPr>
                <w:rFonts w:eastAsia="宋体"/>
                <w:kern w:val="0"/>
                <w:sz w:val="21"/>
                <w:szCs w:val="21"/>
              </w:rPr>
              <w:t>基础设施损坏或中断是指因安全风险引发的事故或突发事件造成供水、电力、燃气、道路交通、通信的中断。基础设施数量（I）等效死亡人数（M4）具体计算如下式所示：</w:t>
            </w:r>
          </w:p>
          <w:p>
            <w:pPr>
              <w:adjustRightInd w:val="0"/>
              <w:snapToGrid w:val="0"/>
              <w:spacing w:line="240" w:lineRule="auto"/>
              <w:ind w:firstLine="640" w:firstLineChars="0"/>
              <w:rPr>
                <w:rFonts w:eastAsia="宋体"/>
                <w:kern w:val="0"/>
                <w:sz w:val="21"/>
                <w:szCs w:val="21"/>
              </w:rPr>
            </w:pPr>
            <w:r>
              <w:rPr>
                <w:rFonts w:eastAsia="宋体"/>
                <w:kern w:val="0"/>
                <w:sz w:val="21"/>
                <w:szCs w:val="21"/>
              </w:rPr>
              <mc:AlternateContent>
                <mc:Choice Requires="wps">
                  <w:drawing>
                    <wp:anchor distT="0" distB="0" distL="114300" distR="114300" simplePos="0" relativeHeight="251786240" behindDoc="0" locked="0" layoutInCell="1" allowOverlap="1">
                      <wp:simplePos x="0" y="0"/>
                      <wp:positionH relativeFrom="column">
                        <wp:posOffset>930910</wp:posOffset>
                      </wp:positionH>
                      <wp:positionV relativeFrom="paragraph">
                        <wp:posOffset>109220</wp:posOffset>
                      </wp:positionV>
                      <wp:extent cx="3581400" cy="469900"/>
                      <wp:effectExtent l="4445" t="4445" r="14605" b="20955"/>
                      <wp:wrapNone/>
                      <wp:docPr id="284" name="文本框 284"/>
                      <wp:cNvGraphicFramePr/>
                      <a:graphic xmlns:a="http://schemas.openxmlformats.org/drawingml/2006/main">
                        <a:graphicData uri="http://schemas.microsoft.com/office/word/2010/wordprocessingShape">
                          <wps:wsp>
                            <wps:cNvSpPr txBox="1"/>
                            <wps:spPr>
                              <a:xfrm>
                                <a:off x="0" y="0"/>
                                <a:ext cx="3581400" cy="469900"/>
                              </a:xfrm>
                              <a:prstGeom prst="rect">
                                <a:avLst/>
                              </a:prstGeom>
                              <a:solidFill>
                                <a:sysClr val="window" lastClr="FFFFFF"/>
                              </a:solidFill>
                              <a:ln w="6350">
                                <a:solidFill>
                                  <a:srgbClr val="1D41D5"/>
                                </a:solidFill>
                              </a:ln>
                              <a:effectLst/>
                            </wps:spPr>
                            <wps:txbx>
                              <w:txbxContent>
                                <w:p>
                                  <w:pPr>
                                    <w:spacing w:line="240" w:lineRule="auto"/>
                                    <w:ind w:firstLine="0" w:firstLineChars="0"/>
                                    <w:rPr>
                                      <w:rFonts w:ascii="微软雅黑" w:hAnsi="微软雅黑" w:eastAsia="宋体" w:cs="微软雅黑"/>
                                      <w:b/>
                                      <w:bCs/>
                                      <w:kern w:val="0"/>
                                      <w:sz w:val="21"/>
                                      <w:szCs w:val="21"/>
                                    </w:rPr>
                                  </w:pPr>
                                  <w:r>
                                    <w:rPr>
                                      <w:rFonts w:hint="eastAsia" w:ascii="微软雅黑" w:hAnsi="微软雅黑" w:eastAsia="宋体" w:cs="微软雅黑"/>
                                      <w:b/>
                                      <w:bCs/>
                                      <w:kern w:val="0"/>
                                      <w:sz w:val="21"/>
                                      <w:szCs w:val="21"/>
                                    </w:rPr>
                                    <w:t>10I  火灾、爆炸等可能导致基础设施损坏的安全风险类型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3pt;margin-top:8.6pt;height:37pt;width:282pt;z-index:251786240;mso-width-relative:page;mso-height-relative:page;" fillcolor="#FFFFFF" filled="t" stroked="t" coordsize="21600,21600" o:gfxdata="UEsDBAoAAAAAAIdO4kAAAAAAAAAAAAAAAAAEAAAAZHJzL1BLAwQUAAAACACHTuJApZ+OE9gAAAAJ&#10;AQAADwAAAGRycy9kb3ducmV2LnhtbE2PwU7DMBBE70j9B2srcaNOoigtIU4PlUDiVkqlXp3YjaPG&#10;69R2m8DXs5zgtrM7mn1TbWc7sLv2oXcoIF0lwDS2TvXYCTh+vj5tgIUoUcnBoRbwpQNs68VDJUvl&#10;JvzQ90PsGIVgKKUAE+NYch5ao60MKzdqpNvZeSsjSd9x5eVE4XbgWZIU3Moe6YORo94Z3V4ONytg&#10;mq/5tcnfzDvfnb5xc94f/WUvxOMyTV6ART3HPzP84hM61MTUuBuqwAbSeVGQlYZ1BowM6zShRSPg&#10;Oc2A1xX/36D+AVBLAwQUAAAACACHTuJAPysMFm4CAADaBAAADgAAAGRycy9lMm9Eb2MueG1srVRL&#10;btswEN0X6B0I7htZjpwmRuTAjeGiQNAESIuuaYqyBFAkS9KW3AO0N+iqm+57rpyjj5Ts/LrIol7Q&#10;w5nRm5nHR55fdI0kW2FdrVVO06MRJUJxXdRqndPPn5ZvTilxnqmCSa1ETnfC0YvZ61fnrZmKsa60&#10;LIQlAFFu2pqcVt6baZI4XomGuSNthEKw1LZhHlu7TgrLWqA3MhmPRidJq21hrObCOXgXfZAOiPYl&#10;gLosay4Wmm8aoXyPaoVkHiO5qjaOzmK3ZSm4vy5LJzyROcWkPq4oAnsV1mR2zqZry0xV86EF9pIW&#10;nszUsFqh6AFqwTwjG1s/g2pqbrXTpT/iukn6QSIjmCIdPeHmtmJGxFlAtTMH0t3/g+UftzeW1EVO&#10;x6cZJYo1OPK7nz/ufv25+/2dBCcoao2bIvPWINd373QH4ez9Ds4weVfaJvxjJoI4CN4dCBadJxzO&#10;48lpmo0Q4ohlJ2dnsAGf3H9trPPvhW5IMHJqcYCRV7a9cr5P3aeEYk7LuljWUsbNzl1KS7YMZw3B&#10;FbqlRDLn4czpMv6Gao8+k4q0OT05noxipUcxZ9erA2a6yNLF5DkE2pcqNCCi4IZGA2c9N8Hy3aob&#10;iFzpYgcere7F6Axf1hj2Cp3eMAv1gR/cT3+NpZQavenBoqTS9tu//CEfokCUkhZqzqn7umFWgIAP&#10;CnI5S7MMsD5ussnbMTb2YWT1MKI2zaUGiSleAsOjGfK93Jul1c0XXON5qIoQUxy1c+r35qXv7xie&#10;AS7m85gEwRvmr9St4QE6EKb0fON1WceTDTT13EARYQPJR20M1zPcqYf7mHX/JM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KWfjhPYAAAACQEAAA8AAAAAAAAAAQAgAAAAIgAAAGRycy9kb3ducmV2&#10;LnhtbFBLAQIUABQAAAAIAIdO4kA/KwwWbgIAANoEAAAOAAAAAAAAAAEAIAAAACcBAABkcnMvZTJv&#10;RG9jLnhtbFBLBQYAAAAABgAGAFkBAAAHBgAAAAA=&#10;">
                      <v:fill on="t" focussize="0,0"/>
                      <v:stroke weight="0.5pt" color="#1D41D5" joinstyle="round"/>
                      <v:imagedata o:title=""/>
                      <o:lock v:ext="edit" aspectratio="f"/>
                      <v:textbox>
                        <w:txbxContent>
                          <w:p>
                            <w:pPr>
                              <w:spacing w:line="240" w:lineRule="auto"/>
                              <w:ind w:firstLine="0" w:firstLineChars="0"/>
                              <w:rPr>
                                <w:rFonts w:ascii="微软雅黑" w:hAnsi="微软雅黑" w:eastAsia="宋体" w:cs="微软雅黑"/>
                                <w:b/>
                                <w:bCs/>
                                <w:kern w:val="0"/>
                                <w:sz w:val="21"/>
                                <w:szCs w:val="21"/>
                              </w:rPr>
                            </w:pPr>
                            <w:r>
                              <w:rPr>
                                <w:rFonts w:hint="eastAsia" w:ascii="微软雅黑" w:hAnsi="微软雅黑" w:eastAsia="宋体" w:cs="微软雅黑"/>
                                <w:b/>
                                <w:bCs/>
                                <w:kern w:val="0"/>
                                <w:sz w:val="21"/>
                                <w:szCs w:val="21"/>
                              </w:rPr>
                              <w:t>10I  火灾、爆炸等可能导致基础设施损坏的安全风险类型</w:t>
                            </w:r>
                          </w:p>
                        </w:txbxContent>
                      </v:textbox>
                    </v:shape>
                  </w:pict>
                </mc:Fallback>
              </mc:AlternateContent>
            </w:r>
          </w:p>
          <w:p>
            <w:pPr>
              <w:adjustRightInd w:val="0"/>
              <w:snapToGrid w:val="0"/>
              <w:spacing w:line="240" w:lineRule="auto"/>
              <w:ind w:firstLine="0" w:firstLineChars="0"/>
              <w:rPr>
                <w:rFonts w:eastAsia="宋体"/>
                <w:kern w:val="0"/>
                <w:sz w:val="21"/>
                <w:szCs w:val="21"/>
              </w:rPr>
            </w:pPr>
            <w:r>
              <w:rPr>
                <w:rFonts w:eastAsia="宋体"/>
                <w:kern w:val="0"/>
                <w:sz w:val="21"/>
                <w:szCs w:val="21"/>
              </w:rPr>
              <mc:AlternateContent>
                <mc:Choice Requires="wps">
                  <w:drawing>
                    <wp:anchor distT="0" distB="0" distL="114300" distR="114300" simplePos="0" relativeHeight="251789312" behindDoc="0" locked="0" layoutInCell="1" allowOverlap="1">
                      <wp:simplePos x="0" y="0"/>
                      <wp:positionH relativeFrom="column">
                        <wp:posOffset>711200</wp:posOffset>
                      </wp:positionH>
                      <wp:positionV relativeFrom="paragraph">
                        <wp:posOffset>151130</wp:posOffset>
                      </wp:positionV>
                      <wp:extent cx="118745" cy="618490"/>
                      <wp:effectExtent l="4445" t="4445" r="10160" b="5715"/>
                      <wp:wrapNone/>
                      <wp:docPr id="285" name="左大括号 285"/>
                      <wp:cNvGraphicFramePr/>
                      <a:graphic xmlns:a="http://schemas.openxmlformats.org/drawingml/2006/main">
                        <a:graphicData uri="http://schemas.microsoft.com/office/word/2010/wordprocessingShape">
                          <wps:wsp>
                            <wps:cNvSpPr/>
                            <wps:spPr>
                              <a:xfrm>
                                <a:off x="0" y="0"/>
                                <a:ext cx="118745" cy="618490"/>
                              </a:xfrm>
                              <a:prstGeom prst="leftBrace">
                                <a:avLst>
                                  <a:gd name="adj1" fmla="val 5807"/>
                                  <a:gd name="adj2" fmla="val 50000"/>
                                </a:avLst>
                              </a:prstGeom>
                              <a:noFill/>
                              <a:ln w="9525" cap="flat" cmpd="sng">
                                <a:solidFill>
                                  <a:srgbClr val="000000"/>
                                </a:solidFill>
                                <a:prstDash val="solid"/>
                                <a:headEnd type="none" w="med" len="med"/>
                                <a:tailEnd type="none" w="med" len="med"/>
                              </a:ln>
                              <a:effectLst/>
                            </wps:spPr>
                            <wps:bodyPr anchor="ctr" anchorCtr="0" upright="1"/>
                          </wps:wsp>
                        </a:graphicData>
                      </a:graphic>
                    </wp:anchor>
                  </w:drawing>
                </mc:Choice>
                <mc:Fallback>
                  <w:pict>
                    <v:shape id="_x0000_s1026" o:spid="_x0000_s1026" o:spt="87" type="#_x0000_t87" style="position:absolute;left:0pt;margin-left:56pt;margin-top:11.9pt;height:48.7pt;width:9.35pt;z-index:251789312;v-text-anchor:middle;mso-width-relative:page;mso-height-relative:page;" filled="f" stroked="t" coordsize="21600,21600" o:gfxdata="UEsDBAoAAAAAAIdO4kAAAAAAAAAAAAAAAAAEAAAAZHJzL1BLAwQUAAAACACHTuJAcTmol9gAAAAK&#10;AQAADwAAAGRycy9kb3ducmV2LnhtbE2PzU7DMBCE70i8g7VI3KhjBwFK4/SAyqkSglIOvbnxNomI&#10;11Hspj9Pz/YEtx3taGa+cnHyvZhwjF0gA2qWgUCqg+uoMbD5ent4ARGTJWf7QGjgjBEW1e1NaQsX&#10;jvSJ0zo1gkMoFtZAm9JQSBnrFr2NszAg8W8fRm8Ty7GRbrRHDve91Fn2JL3tiBtaO+Bri/XP+uAN&#10;hA+Va3y8LKfl92p1fp+27rLZGnN/p7I5iISn9GeG63yeDhVv2oUDuSh61kozSzKgc0a4GvLsGcSO&#10;D600yKqU/xGqX1BLAwQUAAAACACHTuJA6ZdD0DQCAAByBAAADgAAAGRycy9lMm9Eb2MueG1srVRL&#10;btswEN0X6B0I7mtJRpw4guUAjZtuijZA2gPQ/Egs+ANJW/YZuuglinbTfU7knKNDSnU+3XhRLeSh&#10;OHzz3huOF1c7rdCW+yCtaXA1KTHihlomTdvgL59v3swxCpEYRpQ1vMF7HvDV8vWrRe9qPrWdVYx7&#10;BCAm1L1rcBejq4si0I5rEibWcQObwnpNIix9WzBPekDXqpiW5XnRW8+ct5SHAF9XwyYeEf0pgFYI&#10;SfnK0o3mJg6onisSQVLopAt4mdkKwWn8JETgEakGg9KY31AE4nV6F8sFqVtPXCfpSIGcQuGFJk2k&#10;gaJHqBWJBG28/AdKS+ptsCJOqNXFICQ7Aiqq8oU3dx1xPGsBq4M7mh7+Hyz9uL31SLIGT+czjAzR&#10;0PLD/c/Dj18P334fvt+j9B1c6l2oIfnO3fpxFSBMknfC6/QLYtAuO7s/Ost3EVH4WFXzizPAp7B1&#10;Xs3PLrPzxeNh50N8z61GKWiw4iK+9YQm9aQm2w8hZnfZyJCwrxVGQito1pYoNJuXF2Mvn6RMn6WU&#10;8KQcqDoCQvS3bkI39kYqlW+EMqhv8OVsmjgTuOUCbheE2oFTwbSZVrBKsnQkHQ6+XV8rj4ANqM/P&#10;WOxZWqq3IqEb8vLWwLvjhL0zDMW9gw4YGD2cKGjOMFIcJjVFmVskUp2SCeqUSdR4ngOwMIlPfRw6&#10;l6K1ZXvoPzG0szAVNHo8Lq7jMCUb52XbQUuqLCcdgquYXRzHJt31p+tc5PGvYvk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cTmol9gAAAAKAQAADwAAAAAAAAABACAAAAAiAAAAZHJzL2Rvd25yZXYu&#10;eG1sUEsBAhQAFAAAAAgAh07iQOmXQ9A0AgAAcgQAAA4AAAAAAAAAAQAgAAAAJwEAAGRycy9lMm9E&#10;b2MueG1sUEsFBgAAAAAGAAYAWQEAAM0FAAAAAA==&#10;" adj="240,10800">
                      <v:fill on="f" focussize="0,0"/>
                      <v:stroke color="#000000" joinstyle="round"/>
                      <v:imagedata o:title=""/>
                      <o:lock v:ext="edit" aspectratio="f"/>
                    </v:shape>
                  </w:pict>
                </mc:Fallback>
              </mc:AlternateContent>
            </w:r>
          </w:p>
          <w:p>
            <w:pPr>
              <w:adjustRightInd w:val="0"/>
              <w:snapToGrid w:val="0"/>
              <w:spacing w:line="240" w:lineRule="auto"/>
              <w:ind w:firstLine="640" w:firstLineChars="0"/>
              <w:rPr>
                <w:rFonts w:eastAsia="宋体"/>
                <w:kern w:val="0"/>
                <w:sz w:val="21"/>
                <w:szCs w:val="21"/>
              </w:rPr>
            </w:pPr>
          </w:p>
          <w:p>
            <w:pPr>
              <w:adjustRightInd w:val="0"/>
              <w:snapToGrid w:val="0"/>
              <w:spacing w:line="240" w:lineRule="auto"/>
              <w:ind w:firstLine="640" w:firstLineChars="0"/>
              <w:rPr>
                <w:rFonts w:eastAsia="宋体"/>
                <w:kern w:val="0"/>
                <w:sz w:val="21"/>
                <w:szCs w:val="21"/>
              </w:rPr>
            </w:pPr>
            <w:r>
              <w:rPr>
                <w:rFonts w:eastAsia="宋体"/>
                <w:kern w:val="0"/>
                <w:sz w:val="21"/>
                <w:szCs w:val="21"/>
              </w:rPr>
              <mc:AlternateContent>
                <mc:Choice Requires="wps">
                  <w:drawing>
                    <wp:anchor distT="0" distB="0" distL="114300" distR="114300" simplePos="0" relativeHeight="251790336" behindDoc="0" locked="0" layoutInCell="1" allowOverlap="1">
                      <wp:simplePos x="0" y="0"/>
                      <wp:positionH relativeFrom="column">
                        <wp:posOffset>939165</wp:posOffset>
                      </wp:positionH>
                      <wp:positionV relativeFrom="paragraph">
                        <wp:posOffset>221615</wp:posOffset>
                      </wp:positionV>
                      <wp:extent cx="1524000" cy="433705"/>
                      <wp:effectExtent l="4445" t="4445" r="14605" b="19050"/>
                      <wp:wrapNone/>
                      <wp:docPr id="286" name="文本框 286"/>
                      <wp:cNvGraphicFramePr/>
                      <a:graphic xmlns:a="http://schemas.openxmlformats.org/drawingml/2006/main">
                        <a:graphicData uri="http://schemas.microsoft.com/office/word/2010/wordprocessingShape">
                          <wps:wsp>
                            <wps:cNvSpPr txBox="1"/>
                            <wps:spPr>
                              <a:xfrm>
                                <a:off x="0" y="0"/>
                                <a:ext cx="1524000" cy="433705"/>
                              </a:xfrm>
                              <a:prstGeom prst="rect">
                                <a:avLst/>
                              </a:prstGeom>
                              <a:solidFill>
                                <a:sysClr val="window" lastClr="FFFFFF"/>
                              </a:solidFill>
                              <a:ln w="6350">
                                <a:solidFill>
                                  <a:srgbClr val="1D41D5"/>
                                </a:solidFill>
                              </a:ln>
                              <a:effectLst/>
                            </wps:spPr>
                            <wps:txbx>
                              <w:txbxContent>
                                <w:p>
                                  <w:pPr>
                                    <w:spacing w:line="240" w:lineRule="auto"/>
                                    <w:ind w:firstLine="0" w:firstLineChars="0"/>
                                    <w:rPr>
                                      <w:rFonts w:ascii="微软雅黑" w:hAnsi="微软雅黑" w:eastAsia="宋体" w:cs="微软雅黑"/>
                                      <w:b/>
                                      <w:bCs/>
                                      <w:kern w:val="0"/>
                                      <w:sz w:val="21"/>
                                      <w:szCs w:val="21"/>
                                    </w:rPr>
                                  </w:pPr>
                                  <w:r>
                                    <w:rPr>
                                      <w:rFonts w:hint="eastAsia" w:ascii="微软雅黑" w:hAnsi="微软雅黑" w:eastAsia="宋体" w:cs="微软雅黑"/>
                                      <w:b/>
                                      <w:bCs/>
                                      <w:kern w:val="0"/>
                                      <w:sz w:val="21"/>
                                      <w:szCs w:val="21"/>
                                    </w:rPr>
                                    <w:t>0  其他安全风险类型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95pt;margin-top:17.45pt;height:34.15pt;width:120pt;z-index:251790336;mso-width-relative:page;mso-height-relative:page;" fillcolor="#FFFFFF" filled="t" stroked="t" coordsize="21600,21600" o:gfxdata="UEsDBAoAAAAAAIdO4kAAAAAAAAAAAAAAAAAEAAAAZHJzL1BLAwQUAAAACACHTuJAYWXhpNcAAAAK&#10;AQAADwAAAGRycy9kb3ducmV2LnhtbE2PwU7DMBBE70j8g7VI3KjdJoIQ4vRQCSRupVTi6sRuHDVe&#10;p7bbBL6e7QlOq9kZzb6t1rMb2MWE2HuUsFwIYAZbr3vsJOw/Xx8KYDEp1GrwaCR8mwjr+vamUqX2&#10;E36Yyy51jEowlkqCTWksOY+tNU7FhR8NknfwwalEMnRcBzVRuRv4SohH7lSPdMGq0WysaY+7s5Mw&#10;zaf81ORv9p1vvn6wOGz34biV8v5uKV6AJTOnvzBc8QkdamJq/Bl1ZAPp/OmZohKynCYFsuK6aMgR&#10;2Qp4XfH/L9S/UEsDBBQAAAAIAIdO4kBXJ9IwbwIAANoEAAAOAAAAZHJzL2Uyb0RvYy54bWytVMFu&#10;EzEQvSPxD5bvdDdp0paomyo0CkKqaKWCODteb9aS7TG2k93wAfAHPXHhznflOxh7N2laOPRADpsZ&#10;z/jNzPOzL69archGOC/BFHRwklMiDIdSmlVBP39avLmgxAdmSqbAiIJuhadX09evLhs7EUOoQZXC&#10;EQQxftLYgtYh2EmWeV4LzfwJWGEwWIHTLKDrVlnpWIPoWmXDPD/LGnCldcCF97g674K0R3QvAYSq&#10;klzMga+1MKFDdUKxgCP5WlpPp6nbqhI83FaVF4GoguKkIX2xCNrL+M2ml2yycszWkvctsJe08Gwm&#10;zaTBogeoOQuMrJ38C0pL7sBDFU446KwbJDGCUwzyZ9zc18yKNAtS7e2BdP//YPnHzZ0jsizo8OKM&#10;EsM0Hvnu4cfu5+/dr+8kLiJFjfUTzLy3mBvad9CicPbrHhfj5G3ldPzHmQjGkeDtgWDRBsLjpvFw&#10;lOcY4hgbnZ6e5+MIkz3uts6H9wI0iUZBHR5g4pVtbnzoUvcpsZgHJcuFVCo5W3+tHNkwPGsUXAkN&#10;JYr5gIsFXaRfX+3JNmVIU9Cz03GeKj2JebdaHjAH89Fgvm/4KA3bVyY2IJLg+kYjZx030Qrtsu2J&#10;XEK5RR4ddGL0li8kDnuDnd4xh+pDfvB+hlv8VAqwN+gtSmpw3/61HvNRFBilpEE1F9R/XTMnkIAP&#10;BuXydjAaIWxIzmh8PkTHHUeWxxGz1teAJA7wJbA8mTE/qL1ZOdBf8BrPYlUMMcOxdkHD3rwO3R3D&#10;Z4CL2SwloeAtCzfm3vIIHQkzMFsHqGQ62UhTxw0qIjoo+aSN/nrGO3Xsp6zHJ2n6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GFl4aTXAAAACgEAAA8AAAAAAAAAAQAgAAAAIgAAAGRycy9kb3ducmV2&#10;LnhtbFBLAQIUABQAAAAIAIdO4kBXJ9IwbwIAANoEAAAOAAAAAAAAAAEAIAAAACYBAABkcnMvZTJv&#10;RG9jLnhtbFBLBQYAAAAABgAGAFkBAAAHBgAAAAA=&#10;">
                      <v:fill on="t" focussize="0,0"/>
                      <v:stroke weight="0.5pt" color="#1D41D5" joinstyle="round"/>
                      <v:imagedata o:title=""/>
                      <o:lock v:ext="edit" aspectratio="f"/>
                      <v:textbox>
                        <w:txbxContent>
                          <w:p>
                            <w:pPr>
                              <w:spacing w:line="240" w:lineRule="auto"/>
                              <w:ind w:firstLine="0" w:firstLineChars="0"/>
                              <w:rPr>
                                <w:rFonts w:ascii="微软雅黑" w:hAnsi="微软雅黑" w:eastAsia="宋体" w:cs="微软雅黑"/>
                                <w:b/>
                                <w:bCs/>
                                <w:kern w:val="0"/>
                                <w:sz w:val="21"/>
                                <w:szCs w:val="21"/>
                              </w:rPr>
                            </w:pPr>
                            <w:r>
                              <w:rPr>
                                <w:rFonts w:hint="eastAsia" w:ascii="微软雅黑" w:hAnsi="微软雅黑" w:eastAsia="宋体" w:cs="微软雅黑"/>
                                <w:b/>
                                <w:bCs/>
                                <w:kern w:val="0"/>
                                <w:sz w:val="21"/>
                                <w:szCs w:val="21"/>
                              </w:rPr>
                              <w:t>0  其他安全风险类型</w:t>
                            </w:r>
                          </w:p>
                        </w:txbxContent>
                      </v:textbox>
                    </v:shape>
                  </w:pict>
                </mc:Fallback>
              </mc:AlternateContent>
            </w:r>
            <w:r>
              <w:rPr>
                <w:rFonts w:eastAsia="宋体"/>
                <w:kern w:val="0"/>
                <w:sz w:val="21"/>
                <w:szCs w:val="21"/>
              </w:rPr>
              <w:t>M4=</w:t>
            </w:r>
          </w:p>
          <w:p>
            <w:pPr>
              <w:pStyle w:val="47"/>
              <w:tabs>
                <w:tab w:val="center" w:pos="4201"/>
                <w:tab w:val="right" w:leader="dot" w:pos="9298"/>
              </w:tabs>
              <w:ind w:firstLine="0" w:firstLineChars="0"/>
              <w:rPr>
                <w:rFonts w:ascii="Times New Roman"/>
                <w:szCs w:val="21"/>
              </w:rPr>
            </w:pPr>
          </w:p>
        </w:tc>
      </w:tr>
    </w:tbl>
    <w:p>
      <w:pPr>
        <w:pStyle w:val="26"/>
        <w:rPr>
          <w:rFonts w:hint="eastAsia"/>
        </w:rPr>
      </w:pPr>
    </w:p>
    <w:p>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表</w:t>
      </w: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1-3</w:t>
      </w:r>
      <w:r>
        <w:rPr>
          <w:rFonts w:hint="eastAsia" w:ascii="仿宋" w:hAnsi="仿宋" w:eastAsia="仿宋" w:cs="仿宋"/>
          <w:b/>
          <w:bCs/>
          <w:sz w:val="28"/>
          <w:szCs w:val="28"/>
        </w:rPr>
        <w:t xml:space="preserve">  风险等级划分</w:t>
      </w:r>
    </w:p>
    <w:tbl>
      <w:tblPr>
        <w:tblStyle w:val="28"/>
        <w:tblW w:w="9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734"/>
        <w:gridCol w:w="5299"/>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5" w:type="dxa"/>
            <w:noWrap w:val="0"/>
            <w:vAlign w:val="center"/>
          </w:tcPr>
          <w:p>
            <w:pPr>
              <w:spacing w:line="240" w:lineRule="auto"/>
              <w:ind w:firstLine="0" w:firstLineChars="0"/>
              <w:jc w:val="center"/>
              <w:rPr>
                <w:rFonts w:hint="eastAsia" w:ascii="仿宋" w:hAnsi="仿宋" w:eastAsia="仿宋" w:cs="仿宋"/>
                <w:b/>
                <w:sz w:val="21"/>
                <w:szCs w:val="21"/>
              </w:rPr>
            </w:pPr>
            <w:r>
              <w:rPr>
                <w:rFonts w:hint="eastAsia" w:ascii="仿宋" w:hAnsi="仿宋" w:eastAsia="仿宋" w:cs="仿宋"/>
                <w:b/>
                <w:sz w:val="21"/>
                <w:szCs w:val="21"/>
              </w:rPr>
              <w:t>级别</w:t>
            </w:r>
          </w:p>
        </w:tc>
        <w:tc>
          <w:tcPr>
            <w:tcW w:w="1734" w:type="dxa"/>
            <w:noWrap w:val="0"/>
            <w:vAlign w:val="center"/>
          </w:tcPr>
          <w:p>
            <w:pPr>
              <w:spacing w:line="240" w:lineRule="auto"/>
              <w:ind w:firstLine="0" w:firstLineChars="0"/>
              <w:jc w:val="center"/>
              <w:rPr>
                <w:rFonts w:hint="eastAsia" w:ascii="仿宋" w:hAnsi="仿宋" w:eastAsia="仿宋" w:cs="仿宋"/>
                <w:b/>
                <w:sz w:val="21"/>
                <w:szCs w:val="21"/>
              </w:rPr>
            </w:pPr>
            <w:r>
              <w:rPr>
                <w:rFonts w:hint="eastAsia" w:ascii="仿宋" w:hAnsi="仿宋" w:eastAsia="仿宋" w:cs="仿宋"/>
                <w:b/>
                <w:sz w:val="21"/>
                <w:szCs w:val="21"/>
              </w:rPr>
              <w:t>危险程度</w:t>
            </w:r>
          </w:p>
        </w:tc>
        <w:tc>
          <w:tcPr>
            <w:tcW w:w="5299" w:type="dxa"/>
            <w:noWrap w:val="0"/>
            <w:vAlign w:val="center"/>
          </w:tcPr>
          <w:p>
            <w:pPr>
              <w:spacing w:line="240" w:lineRule="auto"/>
              <w:ind w:firstLine="0" w:firstLineChars="0"/>
              <w:jc w:val="center"/>
              <w:rPr>
                <w:rFonts w:hint="eastAsia" w:ascii="仿宋" w:hAnsi="仿宋" w:eastAsia="仿宋" w:cs="仿宋"/>
                <w:b/>
                <w:sz w:val="21"/>
                <w:szCs w:val="21"/>
              </w:rPr>
            </w:pPr>
            <w:r>
              <w:rPr>
                <w:rFonts w:hint="eastAsia" w:ascii="仿宋" w:hAnsi="仿宋" w:eastAsia="仿宋" w:cs="仿宋"/>
                <w:b/>
                <w:sz w:val="21"/>
                <w:szCs w:val="21"/>
              </w:rPr>
              <w:t>可能导致的后果</w:t>
            </w:r>
          </w:p>
        </w:tc>
        <w:tc>
          <w:tcPr>
            <w:tcW w:w="1331" w:type="dxa"/>
            <w:noWrap w:val="0"/>
            <w:vAlign w:val="center"/>
          </w:tcPr>
          <w:p>
            <w:pPr>
              <w:spacing w:line="360" w:lineRule="auto"/>
              <w:ind w:firstLine="0" w:firstLineChars="0"/>
              <w:jc w:val="center"/>
              <w:rPr>
                <w:rFonts w:hint="eastAsia" w:ascii="仿宋" w:hAnsi="仿宋" w:eastAsia="仿宋" w:cs="仿宋"/>
                <w:b/>
                <w:sz w:val="21"/>
                <w:szCs w:val="21"/>
              </w:rPr>
            </w:pPr>
            <w:r>
              <w:rPr>
                <w:rFonts w:hint="eastAsia" w:ascii="仿宋" w:hAnsi="仿宋" w:eastAsia="仿宋" w:cs="仿宋"/>
                <w:b/>
                <w:sz w:val="21"/>
                <w:szCs w:val="21"/>
              </w:rPr>
              <w:t>警示色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5" w:type="dxa"/>
            <w:shd w:val="clear" w:color="auto" w:fill="auto"/>
            <w:noWrap w:val="0"/>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一级</w:t>
            </w:r>
          </w:p>
        </w:tc>
        <w:tc>
          <w:tcPr>
            <w:tcW w:w="1734" w:type="dxa"/>
            <w:shd w:val="clear" w:color="auto" w:fill="auto"/>
            <w:noWrap w:val="0"/>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重大风险</w:t>
            </w:r>
          </w:p>
        </w:tc>
        <w:tc>
          <w:tcPr>
            <w:tcW w:w="5299" w:type="dxa"/>
            <w:shd w:val="clear" w:color="auto" w:fill="auto"/>
            <w:noWrap w:val="0"/>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一定条件下易导致特别重大安全生产事故。</w:t>
            </w:r>
          </w:p>
        </w:tc>
        <w:tc>
          <w:tcPr>
            <w:tcW w:w="1331" w:type="dxa"/>
            <w:shd w:val="clear" w:color="auto" w:fill="FF0000"/>
            <w:noWrap w:val="0"/>
            <w:vAlign w:val="center"/>
          </w:tcPr>
          <w:p>
            <w:pPr>
              <w:spacing w:line="360" w:lineRule="auto"/>
              <w:ind w:firstLine="0" w:firstLineChars="0"/>
              <w:jc w:val="center"/>
              <w:rPr>
                <w:rFonts w:hint="eastAsia" w:ascii="仿宋" w:hAnsi="仿宋" w:eastAsia="仿宋" w:cs="仿宋"/>
                <w:b/>
                <w:sz w:val="24"/>
              </w:rPr>
            </w:pPr>
            <w:r>
              <w:rPr>
                <w:rFonts w:hint="eastAsia" w:ascii="仿宋" w:hAnsi="仿宋" w:eastAsia="仿宋" w:cs="仿宋"/>
                <w:b/>
                <w:sz w:val="24"/>
              </w:rPr>
              <w:t>红色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5" w:type="dxa"/>
            <w:shd w:val="clear" w:color="auto" w:fill="auto"/>
            <w:noWrap w:val="0"/>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二级</w:t>
            </w:r>
          </w:p>
        </w:tc>
        <w:tc>
          <w:tcPr>
            <w:tcW w:w="1734" w:type="dxa"/>
            <w:shd w:val="clear" w:color="auto" w:fill="auto"/>
            <w:noWrap w:val="0"/>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较大风险</w:t>
            </w:r>
          </w:p>
        </w:tc>
        <w:tc>
          <w:tcPr>
            <w:tcW w:w="5299" w:type="dxa"/>
            <w:shd w:val="clear" w:color="auto" w:fill="auto"/>
            <w:noWrap w:val="0"/>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一定条件下易导致重大安全生产事故。</w:t>
            </w:r>
          </w:p>
        </w:tc>
        <w:tc>
          <w:tcPr>
            <w:tcW w:w="1331" w:type="dxa"/>
            <w:shd w:val="clear" w:color="auto" w:fill="FFC000"/>
            <w:noWrap w:val="0"/>
            <w:vAlign w:val="center"/>
          </w:tcPr>
          <w:p>
            <w:pPr>
              <w:spacing w:line="360" w:lineRule="auto"/>
              <w:ind w:firstLine="0" w:firstLineChars="0"/>
              <w:jc w:val="center"/>
              <w:rPr>
                <w:rFonts w:hint="eastAsia" w:ascii="仿宋" w:hAnsi="仿宋" w:eastAsia="仿宋" w:cs="仿宋"/>
                <w:b/>
                <w:sz w:val="24"/>
              </w:rPr>
            </w:pPr>
            <w:r>
              <w:rPr>
                <w:rFonts w:hint="eastAsia" w:ascii="仿宋" w:hAnsi="仿宋" w:eastAsia="仿宋" w:cs="仿宋"/>
                <w:b/>
                <w:sz w:val="24"/>
              </w:rPr>
              <w:t>橙色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5" w:type="dxa"/>
            <w:shd w:val="clear" w:color="auto" w:fill="auto"/>
            <w:noWrap w:val="0"/>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三级</w:t>
            </w:r>
          </w:p>
        </w:tc>
        <w:tc>
          <w:tcPr>
            <w:tcW w:w="1734" w:type="dxa"/>
            <w:shd w:val="clear" w:color="auto" w:fill="auto"/>
            <w:noWrap w:val="0"/>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一般风险</w:t>
            </w:r>
          </w:p>
        </w:tc>
        <w:tc>
          <w:tcPr>
            <w:tcW w:w="5299" w:type="dxa"/>
            <w:shd w:val="clear" w:color="auto" w:fill="auto"/>
            <w:noWrap w:val="0"/>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一定条件下易导致较大安全生产事故。</w:t>
            </w:r>
          </w:p>
        </w:tc>
        <w:tc>
          <w:tcPr>
            <w:tcW w:w="1331" w:type="dxa"/>
            <w:shd w:val="clear" w:color="auto" w:fill="FFFF00"/>
            <w:noWrap w:val="0"/>
            <w:vAlign w:val="center"/>
          </w:tcPr>
          <w:p>
            <w:pPr>
              <w:spacing w:line="360" w:lineRule="auto"/>
              <w:ind w:firstLine="0" w:firstLineChars="0"/>
              <w:jc w:val="center"/>
              <w:rPr>
                <w:rFonts w:hint="eastAsia" w:ascii="仿宋" w:hAnsi="仿宋" w:eastAsia="仿宋" w:cs="仿宋"/>
                <w:b/>
                <w:sz w:val="24"/>
              </w:rPr>
            </w:pPr>
            <w:r>
              <w:rPr>
                <w:rFonts w:hint="eastAsia" w:ascii="仿宋" w:hAnsi="仿宋" w:eastAsia="仿宋" w:cs="仿宋"/>
                <w:b/>
                <w:sz w:val="24"/>
              </w:rPr>
              <w:t>黄色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5" w:type="dxa"/>
            <w:shd w:val="clear" w:color="auto" w:fill="auto"/>
            <w:noWrap w:val="0"/>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四级</w:t>
            </w:r>
          </w:p>
        </w:tc>
        <w:tc>
          <w:tcPr>
            <w:tcW w:w="1734" w:type="dxa"/>
            <w:shd w:val="clear" w:color="auto" w:fill="auto"/>
            <w:noWrap w:val="0"/>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低风险</w:t>
            </w:r>
          </w:p>
        </w:tc>
        <w:tc>
          <w:tcPr>
            <w:tcW w:w="5299" w:type="dxa"/>
            <w:shd w:val="clear" w:color="auto" w:fill="auto"/>
            <w:noWrap w:val="0"/>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一定条件下易导致一般安全生产事故。</w:t>
            </w:r>
          </w:p>
        </w:tc>
        <w:tc>
          <w:tcPr>
            <w:tcW w:w="1331" w:type="dxa"/>
            <w:shd w:val="clear" w:color="auto" w:fill="00B0F0"/>
            <w:noWrap w:val="0"/>
            <w:vAlign w:val="center"/>
          </w:tcPr>
          <w:p>
            <w:pPr>
              <w:spacing w:line="360" w:lineRule="auto"/>
              <w:ind w:firstLine="0" w:firstLineChars="0"/>
              <w:jc w:val="center"/>
              <w:rPr>
                <w:rFonts w:hint="eastAsia" w:ascii="仿宋" w:hAnsi="仿宋" w:eastAsia="仿宋" w:cs="仿宋"/>
                <w:b/>
                <w:sz w:val="24"/>
              </w:rPr>
            </w:pPr>
            <w:r>
              <w:rPr>
                <w:rFonts w:hint="eastAsia" w:ascii="仿宋" w:hAnsi="仿宋" w:eastAsia="仿宋" w:cs="仿宋"/>
                <w:b/>
                <w:sz w:val="24"/>
              </w:rPr>
              <w:t>蓝色</w:t>
            </w:r>
          </w:p>
        </w:tc>
      </w:tr>
    </w:tbl>
    <w:p>
      <w:pPr>
        <w:ind w:firstLine="565" w:firstLineChars="202"/>
        <w:rPr>
          <w:rFonts w:hint="eastAsia" w:ascii="宋体" w:hAnsi="宋体" w:eastAsia="宋体"/>
          <w:sz w:val="28"/>
          <w:szCs w:val="28"/>
          <w:lang w:val="en-US" w:eastAsia="zh-CN"/>
        </w:rPr>
      </w:pPr>
      <w:bookmarkStart w:id="1379" w:name="_Toc511656078"/>
      <w:bookmarkStart w:id="1380" w:name="_Toc8883"/>
      <w:bookmarkStart w:id="1381" w:name="_Toc510552188"/>
    </w:p>
    <w:p>
      <w:pPr>
        <w:pStyle w:val="5"/>
        <w:bidi w:val="0"/>
      </w:pPr>
      <w:r>
        <w:rPr>
          <w:rFonts w:hint="eastAsia"/>
          <w:lang w:val="en-US" w:eastAsia="zh-CN"/>
        </w:rPr>
        <w:t>3</w:t>
      </w:r>
      <w:r>
        <w:t>.</w:t>
      </w:r>
      <w:r>
        <w:rPr>
          <w:rFonts w:hint="eastAsia"/>
          <w:lang w:val="en-US" w:eastAsia="zh-CN"/>
        </w:rPr>
        <w:t>2</w:t>
      </w:r>
      <w:r>
        <w:t>风险评估方法</w:t>
      </w:r>
      <w:bookmarkEnd w:id="1379"/>
      <w:bookmarkEnd w:id="1380"/>
      <w:bookmarkEnd w:id="1381"/>
    </w:p>
    <w:p>
      <w:pPr>
        <w:bidi w:val="0"/>
      </w:pPr>
      <w:r>
        <w:t>风险矩阵</w:t>
      </w:r>
      <w:r>
        <w:rPr>
          <w:rFonts w:hint="eastAsia"/>
          <w:lang w:eastAsia="zh-CN"/>
        </w:rPr>
        <w:t>（</w:t>
      </w:r>
      <w:r>
        <w:t>Risk Matrix</w:t>
      </w:r>
      <w:r>
        <w:rPr>
          <w:rFonts w:hint="eastAsia"/>
          <w:lang w:eastAsia="zh-CN"/>
        </w:rPr>
        <w:t>）</w:t>
      </w:r>
      <w:r>
        <w:t>是一种将定性或半定量的后果分级与产生一定水平的风险或风险等级的可能性相结合的方式。</w:t>
      </w:r>
    </w:p>
    <w:p>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表</w:t>
      </w: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2-1</w:t>
      </w:r>
      <w:r>
        <w:rPr>
          <w:rFonts w:hint="eastAsia" w:ascii="仿宋" w:hAnsi="仿宋" w:eastAsia="仿宋" w:cs="仿宋"/>
          <w:b/>
          <w:bCs/>
          <w:sz w:val="28"/>
          <w:szCs w:val="28"/>
        </w:rPr>
        <w:t xml:space="preserve"> 风险分级（风险矩阵）</w:t>
      </w:r>
    </w:p>
    <w:tbl>
      <w:tblPr>
        <w:tblStyle w:val="28"/>
        <w:tblW w:w="9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538"/>
        <w:gridCol w:w="1408"/>
        <w:gridCol w:w="1409"/>
        <w:gridCol w:w="1409"/>
        <w:gridCol w:w="1409"/>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284" w:type="dxa"/>
            <w:gridSpan w:val="2"/>
            <w:vMerge w:val="restart"/>
            <w:noWrap w:val="0"/>
            <w:vAlign w:val="center"/>
          </w:tcPr>
          <w:p>
            <w:pPr>
              <w:adjustRightInd w:val="0"/>
              <w:snapToGrid w:val="0"/>
              <w:spacing w:line="240" w:lineRule="auto"/>
              <w:ind w:firstLine="420" w:firstLineChars="200"/>
              <w:rPr>
                <w:rFonts w:eastAsia="宋体"/>
                <w:kern w:val="0"/>
                <w:sz w:val="21"/>
                <w:szCs w:val="21"/>
              </w:rPr>
            </w:pPr>
            <w:r>
              <w:rPr>
                <w:rFonts w:eastAsia="宋体"/>
                <w:kern w:val="0"/>
                <w:sz w:val="21"/>
                <w:szCs w:val="21"/>
              </w:rPr>
              <w:t>风险等级</w:t>
            </w:r>
          </w:p>
        </w:tc>
        <w:tc>
          <w:tcPr>
            <w:tcW w:w="6938" w:type="dxa"/>
            <w:gridSpan w:val="5"/>
            <w:noWrap w:val="0"/>
            <w:vAlign w:val="center"/>
          </w:tcPr>
          <w:p>
            <w:pPr>
              <w:adjustRightInd w:val="0"/>
              <w:snapToGrid w:val="0"/>
              <w:spacing w:line="240" w:lineRule="auto"/>
              <w:ind w:firstLine="420" w:firstLineChars="200"/>
              <w:jc w:val="center"/>
              <w:rPr>
                <w:rFonts w:eastAsia="宋体"/>
                <w:kern w:val="0"/>
                <w:sz w:val="21"/>
                <w:szCs w:val="21"/>
              </w:rPr>
            </w:pPr>
            <w:r>
              <w:rPr>
                <w:rFonts w:eastAsia="宋体"/>
                <w:kern w:val="0"/>
                <w:sz w:val="21"/>
                <w:szCs w:val="21"/>
              </w:rPr>
              <w:t>后果严重性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284" w:type="dxa"/>
            <w:gridSpan w:val="2"/>
            <w:vMerge w:val="continue"/>
            <w:noWrap w:val="0"/>
            <w:vAlign w:val="top"/>
          </w:tcPr>
          <w:p>
            <w:pPr>
              <w:adjustRightInd w:val="0"/>
              <w:snapToGrid w:val="0"/>
              <w:spacing w:line="240" w:lineRule="auto"/>
              <w:ind w:firstLine="420" w:firstLineChars="200"/>
              <w:rPr>
                <w:rFonts w:eastAsia="宋体"/>
                <w:kern w:val="0"/>
                <w:sz w:val="21"/>
                <w:szCs w:val="21"/>
              </w:rPr>
            </w:pPr>
          </w:p>
        </w:tc>
        <w:tc>
          <w:tcPr>
            <w:tcW w:w="1408" w:type="dxa"/>
            <w:tcBorders>
              <w:bottom w:val="single" w:color="auto" w:sz="4" w:space="0"/>
            </w:tcBorders>
            <w:noWrap w:val="0"/>
            <w:vAlign w:val="center"/>
          </w:tcPr>
          <w:p>
            <w:pPr>
              <w:adjustRightInd w:val="0"/>
              <w:snapToGrid w:val="0"/>
              <w:spacing w:line="240" w:lineRule="auto"/>
              <w:ind w:firstLine="420" w:firstLineChars="200"/>
              <w:rPr>
                <w:rFonts w:eastAsia="宋体"/>
                <w:kern w:val="0"/>
                <w:sz w:val="21"/>
                <w:szCs w:val="21"/>
              </w:rPr>
            </w:pPr>
            <w:r>
              <w:rPr>
                <w:rFonts w:eastAsia="宋体"/>
                <w:kern w:val="0"/>
                <w:sz w:val="21"/>
                <w:szCs w:val="21"/>
              </w:rPr>
              <w:t>很小A</w:t>
            </w:r>
          </w:p>
        </w:tc>
        <w:tc>
          <w:tcPr>
            <w:tcW w:w="1409" w:type="dxa"/>
            <w:tcBorders>
              <w:bottom w:val="single" w:color="auto" w:sz="4" w:space="0"/>
            </w:tcBorders>
            <w:noWrap w:val="0"/>
            <w:vAlign w:val="center"/>
          </w:tcPr>
          <w:p>
            <w:pPr>
              <w:adjustRightInd w:val="0"/>
              <w:snapToGrid w:val="0"/>
              <w:spacing w:line="240" w:lineRule="auto"/>
              <w:ind w:firstLine="420" w:firstLineChars="200"/>
              <w:rPr>
                <w:rFonts w:eastAsia="宋体"/>
                <w:kern w:val="0"/>
                <w:sz w:val="21"/>
                <w:szCs w:val="21"/>
              </w:rPr>
            </w:pPr>
            <w:r>
              <w:rPr>
                <w:rFonts w:eastAsia="宋体"/>
                <w:kern w:val="0"/>
                <w:sz w:val="21"/>
                <w:szCs w:val="21"/>
              </w:rPr>
              <w:t>小B</w:t>
            </w:r>
          </w:p>
        </w:tc>
        <w:tc>
          <w:tcPr>
            <w:tcW w:w="1409" w:type="dxa"/>
            <w:tcBorders>
              <w:bottom w:val="single" w:color="auto" w:sz="4" w:space="0"/>
            </w:tcBorders>
            <w:noWrap w:val="0"/>
            <w:vAlign w:val="center"/>
          </w:tcPr>
          <w:p>
            <w:pPr>
              <w:adjustRightInd w:val="0"/>
              <w:snapToGrid w:val="0"/>
              <w:spacing w:line="240" w:lineRule="auto"/>
              <w:ind w:firstLine="420" w:firstLineChars="200"/>
              <w:rPr>
                <w:rFonts w:eastAsia="宋体"/>
                <w:kern w:val="0"/>
                <w:sz w:val="21"/>
                <w:szCs w:val="21"/>
              </w:rPr>
            </w:pPr>
            <w:r>
              <w:rPr>
                <w:rFonts w:eastAsia="宋体"/>
                <w:kern w:val="0"/>
                <w:sz w:val="21"/>
                <w:szCs w:val="21"/>
              </w:rPr>
              <w:t>一般C</w:t>
            </w:r>
          </w:p>
        </w:tc>
        <w:tc>
          <w:tcPr>
            <w:tcW w:w="1409" w:type="dxa"/>
            <w:tcBorders>
              <w:bottom w:val="single" w:color="auto" w:sz="4" w:space="0"/>
            </w:tcBorders>
            <w:noWrap w:val="0"/>
            <w:vAlign w:val="center"/>
          </w:tcPr>
          <w:p>
            <w:pPr>
              <w:adjustRightInd w:val="0"/>
              <w:snapToGrid w:val="0"/>
              <w:spacing w:line="240" w:lineRule="auto"/>
              <w:ind w:firstLine="420" w:firstLineChars="200"/>
              <w:rPr>
                <w:rFonts w:eastAsia="宋体"/>
                <w:kern w:val="0"/>
                <w:sz w:val="21"/>
                <w:szCs w:val="21"/>
              </w:rPr>
            </w:pPr>
            <w:r>
              <w:rPr>
                <w:rFonts w:eastAsia="宋体"/>
                <w:kern w:val="0"/>
                <w:sz w:val="21"/>
                <w:szCs w:val="21"/>
              </w:rPr>
              <w:t>大D</w:t>
            </w:r>
          </w:p>
        </w:tc>
        <w:tc>
          <w:tcPr>
            <w:tcW w:w="1303" w:type="dxa"/>
            <w:tcBorders>
              <w:bottom w:val="single" w:color="auto" w:sz="4" w:space="0"/>
            </w:tcBorders>
            <w:noWrap w:val="0"/>
            <w:vAlign w:val="center"/>
          </w:tcPr>
          <w:p>
            <w:pPr>
              <w:adjustRightInd w:val="0"/>
              <w:snapToGrid w:val="0"/>
              <w:spacing w:line="240" w:lineRule="auto"/>
              <w:ind w:firstLine="420" w:firstLineChars="200"/>
              <w:rPr>
                <w:rFonts w:eastAsia="宋体"/>
                <w:kern w:val="0"/>
                <w:sz w:val="21"/>
                <w:szCs w:val="21"/>
              </w:rPr>
            </w:pPr>
            <w:r>
              <w:rPr>
                <w:rFonts w:eastAsia="宋体"/>
                <w:kern w:val="0"/>
                <w:sz w:val="21"/>
                <w:szCs w:val="21"/>
              </w:rPr>
              <w:t>很大E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46" w:type="dxa"/>
            <w:vMerge w:val="restart"/>
            <w:shd w:val="clear" w:color="auto" w:fill="auto"/>
            <w:noWrap w:val="0"/>
            <w:vAlign w:val="center"/>
          </w:tcPr>
          <w:p>
            <w:pPr>
              <w:adjustRightInd w:val="0"/>
              <w:snapToGrid w:val="0"/>
              <w:spacing w:line="240" w:lineRule="auto"/>
              <w:ind w:firstLine="0" w:firstLineChars="0"/>
              <w:rPr>
                <w:rFonts w:eastAsia="宋体"/>
                <w:kern w:val="0"/>
                <w:sz w:val="21"/>
                <w:szCs w:val="21"/>
              </w:rPr>
            </w:pPr>
            <w:r>
              <w:rPr>
                <w:rFonts w:eastAsia="宋体"/>
                <w:kern w:val="0"/>
                <w:sz w:val="21"/>
                <w:szCs w:val="21"/>
              </w:rPr>
              <w:t>可能性</w:t>
            </w:r>
          </w:p>
        </w:tc>
        <w:tc>
          <w:tcPr>
            <w:tcW w:w="1538" w:type="dxa"/>
            <w:shd w:val="clear" w:color="auto" w:fill="auto"/>
            <w:noWrap w:val="0"/>
            <w:vAlign w:val="center"/>
          </w:tcPr>
          <w:p>
            <w:pPr>
              <w:adjustRightInd w:val="0"/>
              <w:snapToGrid w:val="0"/>
              <w:spacing w:line="240" w:lineRule="auto"/>
              <w:ind w:firstLine="0" w:firstLineChars="0"/>
              <w:jc w:val="center"/>
              <w:rPr>
                <w:rFonts w:eastAsia="宋体"/>
                <w:kern w:val="0"/>
                <w:sz w:val="21"/>
                <w:szCs w:val="21"/>
              </w:rPr>
            </w:pPr>
            <w:r>
              <w:rPr>
                <w:rFonts w:eastAsia="宋体"/>
                <w:kern w:val="0"/>
                <w:sz w:val="21"/>
                <w:szCs w:val="21"/>
              </w:rPr>
              <w:t>基本不可能 A</w:t>
            </w:r>
          </w:p>
        </w:tc>
        <w:tc>
          <w:tcPr>
            <w:tcW w:w="1408" w:type="dxa"/>
            <w:tcBorders>
              <w:bottom w:val="single" w:color="auto" w:sz="4" w:space="0"/>
            </w:tcBorders>
            <w:shd w:val="clear" w:color="auto" w:fill="0070C0"/>
            <w:noWrap w:val="0"/>
            <w:vAlign w:val="center"/>
          </w:tcPr>
          <w:p>
            <w:pPr>
              <w:adjustRightInd w:val="0"/>
              <w:snapToGrid w:val="0"/>
              <w:spacing w:line="240" w:lineRule="auto"/>
              <w:ind w:firstLine="420" w:firstLineChars="200"/>
              <w:jc w:val="left"/>
              <w:rPr>
                <w:rFonts w:eastAsia="宋体"/>
                <w:kern w:val="0"/>
                <w:sz w:val="21"/>
                <w:szCs w:val="21"/>
              </w:rPr>
            </w:pPr>
            <w:r>
              <w:rPr>
                <w:rFonts w:eastAsia="宋体"/>
                <w:kern w:val="0"/>
                <w:sz w:val="21"/>
                <w:szCs w:val="21"/>
              </w:rPr>
              <w:t>低</w:t>
            </w:r>
          </w:p>
        </w:tc>
        <w:tc>
          <w:tcPr>
            <w:tcW w:w="1409" w:type="dxa"/>
            <w:tcBorders>
              <w:bottom w:val="single" w:color="auto" w:sz="4" w:space="0"/>
            </w:tcBorders>
            <w:shd w:val="clear" w:color="auto" w:fill="0070C0"/>
            <w:noWrap w:val="0"/>
            <w:vAlign w:val="center"/>
          </w:tcPr>
          <w:p>
            <w:pPr>
              <w:adjustRightInd w:val="0"/>
              <w:snapToGrid w:val="0"/>
              <w:spacing w:line="240" w:lineRule="auto"/>
              <w:ind w:firstLine="420" w:firstLineChars="200"/>
              <w:jc w:val="left"/>
              <w:rPr>
                <w:rFonts w:eastAsia="宋体"/>
                <w:kern w:val="0"/>
                <w:sz w:val="21"/>
                <w:szCs w:val="21"/>
              </w:rPr>
            </w:pPr>
            <w:r>
              <w:rPr>
                <w:rFonts w:eastAsia="宋体"/>
                <w:kern w:val="0"/>
                <w:sz w:val="21"/>
                <w:szCs w:val="21"/>
              </w:rPr>
              <w:t>低</w:t>
            </w:r>
          </w:p>
        </w:tc>
        <w:tc>
          <w:tcPr>
            <w:tcW w:w="1409" w:type="dxa"/>
            <w:tcBorders>
              <w:bottom w:val="single" w:color="auto" w:sz="4" w:space="0"/>
            </w:tcBorders>
            <w:shd w:val="clear" w:color="auto" w:fill="0070C0"/>
            <w:noWrap w:val="0"/>
            <w:vAlign w:val="center"/>
          </w:tcPr>
          <w:p>
            <w:pPr>
              <w:adjustRightInd w:val="0"/>
              <w:snapToGrid w:val="0"/>
              <w:spacing w:line="240" w:lineRule="auto"/>
              <w:ind w:firstLine="420" w:firstLineChars="200"/>
              <w:jc w:val="left"/>
              <w:rPr>
                <w:rFonts w:eastAsia="宋体"/>
                <w:kern w:val="0"/>
                <w:sz w:val="21"/>
                <w:szCs w:val="21"/>
              </w:rPr>
            </w:pPr>
            <w:r>
              <w:rPr>
                <w:rFonts w:eastAsia="宋体"/>
                <w:kern w:val="0"/>
                <w:sz w:val="21"/>
                <w:szCs w:val="21"/>
              </w:rPr>
              <w:t>低</w:t>
            </w:r>
          </w:p>
        </w:tc>
        <w:tc>
          <w:tcPr>
            <w:tcW w:w="1409" w:type="dxa"/>
            <w:tcBorders>
              <w:bottom w:val="single" w:color="auto" w:sz="4" w:space="0"/>
            </w:tcBorders>
            <w:shd w:val="clear" w:color="auto" w:fill="FFFF00"/>
            <w:noWrap w:val="0"/>
            <w:vAlign w:val="center"/>
          </w:tcPr>
          <w:p>
            <w:pPr>
              <w:adjustRightInd w:val="0"/>
              <w:snapToGrid w:val="0"/>
              <w:spacing w:line="240" w:lineRule="auto"/>
              <w:ind w:firstLine="420" w:firstLineChars="200"/>
              <w:jc w:val="left"/>
              <w:rPr>
                <w:rFonts w:eastAsia="宋体"/>
                <w:kern w:val="0"/>
                <w:sz w:val="21"/>
                <w:szCs w:val="21"/>
              </w:rPr>
            </w:pPr>
            <w:r>
              <w:rPr>
                <w:rFonts w:eastAsia="宋体"/>
                <w:kern w:val="0"/>
                <w:sz w:val="21"/>
                <w:szCs w:val="21"/>
              </w:rPr>
              <w:t>一般</w:t>
            </w:r>
          </w:p>
        </w:tc>
        <w:tc>
          <w:tcPr>
            <w:tcW w:w="1303" w:type="dxa"/>
            <w:tcBorders>
              <w:bottom w:val="single" w:color="auto" w:sz="4" w:space="0"/>
            </w:tcBorders>
            <w:shd w:val="clear" w:color="auto" w:fill="FFC000"/>
            <w:noWrap w:val="0"/>
            <w:vAlign w:val="center"/>
          </w:tcPr>
          <w:p>
            <w:pPr>
              <w:adjustRightInd w:val="0"/>
              <w:snapToGrid w:val="0"/>
              <w:spacing w:line="240" w:lineRule="auto"/>
              <w:ind w:firstLine="420" w:firstLineChars="200"/>
              <w:jc w:val="left"/>
              <w:rPr>
                <w:rFonts w:eastAsia="宋体"/>
                <w:kern w:val="0"/>
                <w:sz w:val="21"/>
                <w:szCs w:val="21"/>
              </w:rPr>
            </w:pPr>
            <w:r>
              <w:rPr>
                <w:rFonts w:eastAsia="宋体"/>
                <w:kern w:val="0"/>
                <w:sz w:val="21"/>
                <w:szCs w:val="21"/>
              </w:rPr>
              <w:t>较大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6" w:type="dxa"/>
            <w:vMerge w:val="continue"/>
            <w:shd w:val="clear" w:color="auto" w:fill="auto"/>
            <w:noWrap w:val="0"/>
            <w:vAlign w:val="top"/>
          </w:tcPr>
          <w:p>
            <w:pPr>
              <w:adjustRightInd w:val="0"/>
              <w:snapToGrid w:val="0"/>
              <w:spacing w:line="240" w:lineRule="auto"/>
              <w:ind w:firstLine="420" w:firstLineChars="200"/>
              <w:rPr>
                <w:rFonts w:eastAsia="宋体"/>
                <w:kern w:val="0"/>
                <w:sz w:val="21"/>
                <w:szCs w:val="21"/>
              </w:rPr>
            </w:pPr>
          </w:p>
        </w:tc>
        <w:tc>
          <w:tcPr>
            <w:tcW w:w="1538" w:type="dxa"/>
            <w:shd w:val="clear" w:color="auto" w:fill="auto"/>
            <w:noWrap w:val="0"/>
            <w:vAlign w:val="center"/>
          </w:tcPr>
          <w:p>
            <w:pPr>
              <w:adjustRightInd w:val="0"/>
              <w:snapToGrid w:val="0"/>
              <w:spacing w:line="240" w:lineRule="auto"/>
              <w:ind w:firstLine="0" w:firstLineChars="0"/>
              <w:jc w:val="center"/>
              <w:rPr>
                <w:rFonts w:eastAsia="宋体"/>
                <w:kern w:val="0"/>
                <w:sz w:val="21"/>
                <w:szCs w:val="21"/>
              </w:rPr>
            </w:pPr>
            <w:r>
              <w:rPr>
                <w:rFonts w:eastAsia="宋体"/>
                <w:kern w:val="0"/>
                <w:sz w:val="21"/>
                <w:szCs w:val="21"/>
              </w:rPr>
              <w:t>较不可能 B</w:t>
            </w:r>
          </w:p>
        </w:tc>
        <w:tc>
          <w:tcPr>
            <w:tcW w:w="1408" w:type="dxa"/>
            <w:tcBorders>
              <w:bottom w:val="single" w:color="auto" w:sz="4" w:space="0"/>
            </w:tcBorders>
            <w:shd w:val="clear" w:color="auto" w:fill="0070C0"/>
            <w:noWrap w:val="0"/>
            <w:vAlign w:val="center"/>
          </w:tcPr>
          <w:p>
            <w:pPr>
              <w:adjustRightInd w:val="0"/>
              <w:snapToGrid w:val="0"/>
              <w:spacing w:line="240" w:lineRule="auto"/>
              <w:ind w:firstLine="420" w:firstLineChars="200"/>
              <w:jc w:val="left"/>
              <w:rPr>
                <w:rFonts w:eastAsia="宋体"/>
                <w:kern w:val="0"/>
                <w:sz w:val="21"/>
                <w:szCs w:val="21"/>
              </w:rPr>
            </w:pPr>
            <w:r>
              <w:rPr>
                <w:rFonts w:eastAsia="宋体"/>
                <w:kern w:val="0"/>
                <w:sz w:val="21"/>
                <w:szCs w:val="21"/>
              </w:rPr>
              <w:t>低</w:t>
            </w:r>
          </w:p>
        </w:tc>
        <w:tc>
          <w:tcPr>
            <w:tcW w:w="1409" w:type="dxa"/>
            <w:tcBorders>
              <w:bottom w:val="single" w:color="auto" w:sz="4" w:space="0"/>
            </w:tcBorders>
            <w:shd w:val="clear" w:color="auto" w:fill="0070C0"/>
            <w:noWrap w:val="0"/>
            <w:vAlign w:val="center"/>
          </w:tcPr>
          <w:p>
            <w:pPr>
              <w:adjustRightInd w:val="0"/>
              <w:snapToGrid w:val="0"/>
              <w:spacing w:line="240" w:lineRule="auto"/>
              <w:ind w:firstLine="420" w:firstLineChars="200"/>
              <w:jc w:val="left"/>
              <w:rPr>
                <w:rFonts w:eastAsia="宋体"/>
                <w:kern w:val="0"/>
                <w:sz w:val="21"/>
                <w:szCs w:val="21"/>
              </w:rPr>
            </w:pPr>
            <w:r>
              <w:rPr>
                <w:rFonts w:eastAsia="宋体"/>
                <w:kern w:val="0"/>
                <w:sz w:val="21"/>
                <w:szCs w:val="21"/>
              </w:rPr>
              <w:t>低</w:t>
            </w:r>
          </w:p>
        </w:tc>
        <w:tc>
          <w:tcPr>
            <w:tcW w:w="1409" w:type="dxa"/>
            <w:tcBorders>
              <w:bottom w:val="single" w:color="auto" w:sz="4" w:space="0"/>
            </w:tcBorders>
            <w:shd w:val="clear" w:color="auto" w:fill="FFFF00"/>
            <w:noWrap w:val="0"/>
            <w:vAlign w:val="center"/>
          </w:tcPr>
          <w:p>
            <w:pPr>
              <w:adjustRightInd w:val="0"/>
              <w:snapToGrid w:val="0"/>
              <w:spacing w:line="240" w:lineRule="auto"/>
              <w:ind w:firstLine="420" w:firstLineChars="200"/>
              <w:jc w:val="left"/>
              <w:rPr>
                <w:rFonts w:eastAsia="宋体"/>
                <w:kern w:val="0"/>
                <w:sz w:val="21"/>
                <w:szCs w:val="21"/>
              </w:rPr>
            </w:pPr>
            <w:r>
              <w:rPr>
                <w:rFonts w:eastAsia="宋体"/>
                <w:kern w:val="0"/>
                <w:sz w:val="21"/>
                <w:szCs w:val="21"/>
              </w:rPr>
              <w:t>一般</w:t>
            </w:r>
          </w:p>
        </w:tc>
        <w:tc>
          <w:tcPr>
            <w:tcW w:w="1409" w:type="dxa"/>
            <w:tcBorders>
              <w:bottom w:val="single" w:color="auto" w:sz="4" w:space="0"/>
            </w:tcBorders>
            <w:shd w:val="clear" w:color="auto" w:fill="FFC000"/>
            <w:noWrap w:val="0"/>
            <w:vAlign w:val="center"/>
          </w:tcPr>
          <w:p>
            <w:pPr>
              <w:adjustRightInd w:val="0"/>
              <w:snapToGrid w:val="0"/>
              <w:spacing w:line="240" w:lineRule="auto"/>
              <w:ind w:firstLine="420" w:firstLineChars="200"/>
              <w:jc w:val="left"/>
              <w:rPr>
                <w:rFonts w:eastAsia="宋体"/>
                <w:kern w:val="0"/>
                <w:sz w:val="21"/>
                <w:szCs w:val="21"/>
              </w:rPr>
            </w:pPr>
            <w:r>
              <w:rPr>
                <w:rFonts w:eastAsia="宋体"/>
                <w:kern w:val="0"/>
                <w:sz w:val="21"/>
                <w:szCs w:val="21"/>
              </w:rPr>
              <w:t>较大</w:t>
            </w:r>
          </w:p>
        </w:tc>
        <w:tc>
          <w:tcPr>
            <w:tcW w:w="1303" w:type="dxa"/>
            <w:shd w:val="clear" w:color="auto" w:fill="FF0000"/>
            <w:noWrap w:val="0"/>
            <w:vAlign w:val="center"/>
          </w:tcPr>
          <w:p>
            <w:pPr>
              <w:adjustRightInd w:val="0"/>
              <w:snapToGrid w:val="0"/>
              <w:spacing w:line="240" w:lineRule="auto"/>
              <w:ind w:firstLine="420" w:firstLineChars="200"/>
              <w:jc w:val="left"/>
              <w:rPr>
                <w:rFonts w:eastAsia="宋体"/>
                <w:kern w:val="0"/>
                <w:sz w:val="21"/>
                <w:szCs w:val="21"/>
              </w:rPr>
            </w:pPr>
            <w:r>
              <w:rPr>
                <w:rFonts w:eastAsia="宋体"/>
                <w:kern w:val="0"/>
                <w:sz w:val="21"/>
                <w:szCs w:val="21"/>
              </w:rPr>
              <w:t>重大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46" w:type="dxa"/>
            <w:vMerge w:val="continue"/>
            <w:shd w:val="clear" w:color="auto" w:fill="auto"/>
            <w:noWrap w:val="0"/>
            <w:vAlign w:val="top"/>
          </w:tcPr>
          <w:p>
            <w:pPr>
              <w:adjustRightInd w:val="0"/>
              <w:snapToGrid w:val="0"/>
              <w:spacing w:line="240" w:lineRule="auto"/>
              <w:ind w:firstLine="420" w:firstLineChars="200"/>
              <w:rPr>
                <w:rFonts w:eastAsia="宋体"/>
                <w:kern w:val="0"/>
                <w:sz w:val="21"/>
                <w:szCs w:val="21"/>
              </w:rPr>
            </w:pPr>
          </w:p>
        </w:tc>
        <w:tc>
          <w:tcPr>
            <w:tcW w:w="1538" w:type="dxa"/>
            <w:shd w:val="clear" w:color="auto" w:fill="auto"/>
            <w:noWrap w:val="0"/>
            <w:vAlign w:val="center"/>
          </w:tcPr>
          <w:p>
            <w:pPr>
              <w:adjustRightInd w:val="0"/>
              <w:snapToGrid w:val="0"/>
              <w:spacing w:line="240" w:lineRule="auto"/>
              <w:ind w:firstLine="0" w:firstLineChars="0"/>
              <w:jc w:val="center"/>
              <w:rPr>
                <w:rFonts w:eastAsia="宋体"/>
                <w:kern w:val="0"/>
                <w:sz w:val="21"/>
                <w:szCs w:val="21"/>
              </w:rPr>
            </w:pPr>
            <w:r>
              <w:rPr>
                <w:rFonts w:eastAsia="宋体"/>
                <w:kern w:val="0"/>
                <w:sz w:val="21"/>
                <w:szCs w:val="21"/>
              </w:rPr>
              <w:t>可能 C</w:t>
            </w:r>
          </w:p>
        </w:tc>
        <w:tc>
          <w:tcPr>
            <w:tcW w:w="1408" w:type="dxa"/>
            <w:tcBorders>
              <w:bottom w:val="single" w:color="auto" w:sz="4" w:space="0"/>
            </w:tcBorders>
            <w:shd w:val="clear" w:color="auto" w:fill="0070C0"/>
            <w:noWrap w:val="0"/>
            <w:vAlign w:val="center"/>
          </w:tcPr>
          <w:p>
            <w:pPr>
              <w:adjustRightInd w:val="0"/>
              <w:snapToGrid w:val="0"/>
              <w:spacing w:line="240" w:lineRule="auto"/>
              <w:ind w:firstLine="420" w:firstLineChars="200"/>
              <w:jc w:val="left"/>
              <w:rPr>
                <w:rFonts w:eastAsia="宋体"/>
                <w:kern w:val="0"/>
                <w:sz w:val="21"/>
                <w:szCs w:val="21"/>
              </w:rPr>
            </w:pPr>
            <w:r>
              <w:rPr>
                <w:rFonts w:eastAsia="宋体"/>
                <w:kern w:val="0"/>
                <w:sz w:val="21"/>
                <w:szCs w:val="21"/>
              </w:rPr>
              <w:t>低</w:t>
            </w:r>
          </w:p>
        </w:tc>
        <w:tc>
          <w:tcPr>
            <w:tcW w:w="1409" w:type="dxa"/>
            <w:tcBorders>
              <w:bottom w:val="single" w:color="auto" w:sz="4" w:space="0"/>
            </w:tcBorders>
            <w:shd w:val="clear" w:color="auto" w:fill="FFFF00"/>
            <w:noWrap w:val="0"/>
            <w:vAlign w:val="center"/>
          </w:tcPr>
          <w:p>
            <w:pPr>
              <w:adjustRightInd w:val="0"/>
              <w:snapToGrid w:val="0"/>
              <w:spacing w:line="240" w:lineRule="auto"/>
              <w:ind w:firstLine="420" w:firstLineChars="200"/>
              <w:jc w:val="left"/>
              <w:rPr>
                <w:rFonts w:eastAsia="宋体"/>
                <w:kern w:val="0"/>
                <w:sz w:val="21"/>
                <w:szCs w:val="21"/>
              </w:rPr>
            </w:pPr>
            <w:r>
              <w:rPr>
                <w:rFonts w:eastAsia="宋体"/>
                <w:kern w:val="0"/>
                <w:sz w:val="21"/>
                <w:szCs w:val="21"/>
              </w:rPr>
              <w:t>一般</w:t>
            </w:r>
          </w:p>
        </w:tc>
        <w:tc>
          <w:tcPr>
            <w:tcW w:w="1409" w:type="dxa"/>
            <w:tcBorders>
              <w:bottom w:val="single" w:color="auto" w:sz="4" w:space="0"/>
            </w:tcBorders>
            <w:shd w:val="clear" w:color="auto" w:fill="FFFF00"/>
            <w:noWrap w:val="0"/>
            <w:vAlign w:val="center"/>
          </w:tcPr>
          <w:p>
            <w:pPr>
              <w:adjustRightInd w:val="0"/>
              <w:snapToGrid w:val="0"/>
              <w:spacing w:line="240" w:lineRule="auto"/>
              <w:ind w:firstLine="420" w:firstLineChars="200"/>
              <w:jc w:val="left"/>
              <w:rPr>
                <w:rFonts w:eastAsia="宋体"/>
                <w:kern w:val="0"/>
                <w:sz w:val="21"/>
                <w:szCs w:val="21"/>
              </w:rPr>
            </w:pPr>
            <w:r>
              <w:rPr>
                <w:rFonts w:eastAsia="宋体"/>
                <w:kern w:val="0"/>
                <w:sz w:val="21"/>
                <w:szCs w:val="21"/>
              </w:rPr>
              <w:t>一般</w:t>
            </w:r>
          </w:p>
        </w:tc>
        <w:tc>
          <w:tcPr>
            <w:tcW w:w="1409" w:type="dxa"/>
            <w:tcBorders>
              <w:bottom w:val="single" w:color="auto" w:sz="4" w:space="0"/>
            </w:tcBorders>
            <w:shd w:val="clear" w:color="auto" w:fill="FFC000"/>
            <w:noWrap w:val="0"/>
            <w:vAlign w:val="center"/>
          </w:tcPr>
          <w:p>
            <w:pPr>
              <w:adjustRightInd w:val="0"/>
              <w:snapToGrid w:val="0"/>
              <w:spacing w:line="240" w:lineRule="auto"/>
              <w:ind w:firstLine="420" w:firstLineChars="200"/>
              <w:jc w:val="left"/>
              <w:rPr>
                <w:rFonts w:eastAsia="宋体"/>
                <w:kern w:val="0"/>
                <w:sz w:val="21"/>
                <w:szCs w:val="21"/>
              </w:rPr>
            </w:pPr>
            <w:r>
              <w:rPr>
                <w:rFonts w:eastAsia="宋体"/>
                <w:kern w:val="0"/>
                <w:sz w:val="21"/>
                <w:szCs w:val="21"/>
              </w:rPr>
              <w:t>较大</w:t>
            </w:r>
          </w:p>
        </w:tc>
        <w:tc>
          <w:tcPr>
            <w:tcW w:w="1303" w:type="dxa"/>
            <w:shd w:val="clear" w:color="auto" w:fill="FF0000"/>
            <w:noWrap w:val="0"/>
            <w:vAlign w:val="center"/>
          </w:tcPr>
          <w:p>
            <w:pPr>
              <w:adjustRightInd w:val="0"/>
              <w:snapToGrid w:val="0"/>
              <w:spacing w:line="240" w:lineRule="auto"/>
              <w:ind w:firstLine="420" w:firstLineChars="200"/>
              <w:jc w:val="left"/>
              <w:rPr>
                <w:rFonts w:eastAsia="宋体"/>
                <w:kern w:val="0"/>
                <w:sz w:val="21"/>
                <w:szCs w:val="21"/>
              </w:rPr>
            </w:pPr>
            <w:r>
              <w:rPr>
                <w:rFonts w:eastAsia="宋体"/>
                <w:kern w:val="0"/>
                <w:sz w:val="21"/>
                <w:szCs w:val="21"/>
              </w:rPr>
              <w:t>重大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46" w:type="dxa"/>
            <w:vMerge w:val="continue"/>
            <w:shd w:val="clear" w:color="auto" w:fill="auto"/>
            <w:noWrap w:val="0"/>
            <w:vAlign w:val="top"/>
          </w:tcPr>
          <w:p>
            <w:pPr>
              <w:adjustRightInd w:val="0"/>
              <w:snapToGrid w:val="0"/>
              <w:spacing w:line="240" w:lineRule="auto"/>
              <w:ind w:firstLine="420" w:firstLineChars="200"/>
              <w:rPr>
                <w:rFonts w:eastAsia="宋体"/>
                <w:kern w:val="0"/>
                <w:sz w:val="21"/>
                <w:szCs w:val="21"/>
              </w:rPr>
            </w:pPr>
          </w:p>
        </w:tc>
        <w:tc>
          <w:tcPr>
            <w:tcW w:w="1538" w:type="dxa"/>
            <w:shd w:val="clear" w:color="auto" w:fill="auto"/>
            <w:noWrap w:val="0"/>
            <w:vAlign w:val="center"/>
          </w:tcPr>
          <w:p>
            <w:pPr>
              <w:adjustRightInd w:val="0"/>
              <w:snapToGrid w:val="0"/>
              <w:spacing w:line="240" w:lineRule="auto"/>
              <w:ind w:firstLine="0" w:firstLineChars="0"/>
              <w:jc w:val="center"/>
              <w:rPr>
                <w:rFonts w:eastAsia="宋体"/>
                <w:kern w:val="0"/>
                <w:sz w:val="21"/>
                <w:szCs w:val="21"/>
              </w:rPr>
            </w:pPr>
            <w:r>
              <w:rPr>
                <w:rFonts w:eastAsia="宋体"/>
                <w:kern w:val="0"/>
                <w:sz w:val="21"/>
                <w:szCs w:val="21"/>
              </w:rPr>
              <w:t>较可能 D</w:t>
            </w:r>
          </w:p>
        </w:tc>
        <w:tc>
          <w:tcPr>
            <w:tcW w:w="1408" w:type="dxa"/>
            <w:tcBorders>
              <w:bottom w:val="single" w:color="auto" w:sz="4" w:space="0"/>
            </w:tcBorders>
            <w:shd w:val="clear" w:color="auto" w:fill="FFFF00"/>
            <w:noWrap w:val="0"/>
            <w:vAlign w:val="center"/>
          </w:tcPr>
          <w:p>
            <w:pPr>
              <w:adjustRightInd w:val="0"/>
              <w:snapToGrid w:val="0"/>
              <w:spacing w:line="240" w:lineRule="auto"/>
              <w:ind w:firstLine="420" w:firstLineChars="200"/>
              <w:jc w:val="left"/>
              <w:rPr>
                <w:rFonts w:eastAsia="宋体"/>
                <w:kern w:val="0"/>
                <w:sz w:val="21"/>
                <w:szCs w:val="21"/>
              </w:rPr>
            </w:pPr>
            <w:r>
              <w:rPr>
                <w:rFonts w:eastAsia="宋体"/>
                <w:kern w:val="0"/>
                <w:sz w:val="21"/>
                <w:szCs w:val="21"/>
              </w:rPr>
              <w:t>一般</w:t>
            </w:r>
          </w:p>
        </w:tc>
        <w:tc>
          <w:tcPr>
            <w:tcW w:w="1409" w:type="dxa"/>
            <w:tcBorders>
              <w:bottom w:val="single" w:color="auto" w:sz="4" w:space="0"/>
            </w:tcBorders>
            <w:shd w:val="clear" w:color="auto" w:fill="FFFF00"/>
            <w:noWrap w:val="0"/>
            <w:vAlign w:val="center"/>
          </w:tcPr>
          <w:p>
            <w:pPr>
              <w:adjustRightInd w:val="0"/>
              <w:snapToGrid w:val="0"/>
              <w:spacing w:line="240" w:lineRule="auto"/>
              <w:ind w:firstLine="420" w:firstLineChars="200"/>
              <w:jc w:val="left"/>
              <w:rPr>
                <w:rFonts w:eastAsia="宋体"/>
                <w:kern w:val="0"/>
                <w:sz w:val="21"/>
                <w:szCs w:val="21"/>
              </w:rPr>
            </w:pPr>
            <w:r>
              <w:rPr>
                <w:rFonts w:eastAsia="宋体"/>
                <w:kern w:val="0"/>
                <w:sz w:val="21"/>
                <w:szCs w:val="21"/>
              </w:rPr>
              <w:t>一般</w:t>
            </w:r>
          </w:p>
        </w:tc>
        <w:tc>
          <w:tcPr>
            <w:tcW w:w="1409" w:type="dxa"/>
            <w:tcBorders>
              <w:bottom w:val="single" w:color="auto" w:sz="4" w:space="0"/>
            </w:tcBorders>
            <w:shd w:val="clear" w:color="auto" w:fill="FFC000"/>
            <w:noWrap w:val="0"/>
            <w:vAlign w:val="center"/>
          </w:tcPr>
          <w:p>
            <w:pPr>
              <w:adjustRightInd w:val="0"/>
              <w:snapToGrid w:val="0"/>
              <w:spacing w:line="240" w:lineRule="auto"/>
              <w:ind w:firstLine="420" w:firstLineChars="200"/>
              <w:jc w:val="left"/>
              <w:rPr>
                <w:rFonts w:eastAsia="宋体"/>
                <w:kern w:val="0"/>
                <w:sz w:val="21"/>
                <w:szCs w:val="21"/>
              </w:rPr>
            </w:pPr>
            <w:r>
              <w:rPr>
                <w:rFonts w:eastAsia="宋体"/>
                <w:kern w:val="0"/>
                <w:sz w:val="21"/>
                <w:szCs w:val="21"/>
              </w:rPr>
              <w:t>较大</w:t>
            </w:r>
          </w:p>
        </w:tc>
        <w:tc>
          <w:tcPr>
            <w:tcW w:w="1409" w:type="dxa"/>
            <w:tcBorders>
              <w:bottom w:val="single" w:color="auto" w:sz="4" w:space="0"/>
            </w:tcBorders>
            <w:shd w:val="clear" w:color="auto" w:fill="FF0000"/>
            <w:noWrap w:val="0"/>
            <w:vAlign w:val="center"/>
          </w:tcPr>
          <w:p>
            <w:pPr>
              <w:adjustRightInd w:val="0"/>
              <w:snapToGrid w:val="0"/>
              <w:spacing w:line="240" w:lineRule="auto"/>
              <w:ind w:firstLine="420" w:firstLineChars="200"/>
              <w:jc w:val="left"/>
              <w:rPr>
                <w:rFonts w:eastAsia="宋体"/>
                <w:kern w:val="0"/>
                <w:sz w:val="21"/>
                <w:szCs w:val="21"/>
              </w:rPr>
            </w:pPr>
            <w:r>
              <w:rPr>
                <w:rFonts w:eastAsia="宋体"/>
                <w:kern w:val="0"/>
                <w:sz w:val="21"/>
                <w:szCs w:val="21"/>
              </w:rPr>
              <w:t>重大</w:t>
            </w:r>
          </w:p>
        </w:tc>
        <w:tc>
          <w:tcPr>
            <w:tcW w:w="1303" w:type="dxa"/>
            <w:tcBorders>
              <w:bottom w:val="single" w:color="auto" w:sz="4" w:space="0"/>
            </w:tcBorders>
            <w:shd w:val="clear" w:color="auto" w:fill="FF0000"/>
            <w:noWrap w:val="0"/>
            <w:vAlign w:val="center"/>
          </w:tcPr>
          <w:p>
            <w:pPr>
              <w:adjustRightInd w:val="0"/>
              <w:snapToGrid w:val="0"/>
              <w:spacing w:line="240" w:lineRule="auto"/>
              <w:ind w:firstLine="420" w:firstLineChars="200"/>
              <w:jc w:val="left"/>
              <w:rPr>
                <w:rFonts w:eastAsia="宋体"/>
                <w:kern w:val="0"/>
                <w:sz w:val="21"/>
                <w:szCs w:val="21"/>
              </w:rPr>
            </w:pPr>
            <w:r>
              <w:rPr>
                <w:rFonts w:eastAsia="宋体"/>
                <w:kern w:val="0"/>
                <w:sz w:val="21"/>
                <w:szCs w:val="21"/>
              </w:rPr>
              <w:t>重大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46" w:type="dxa"/>
            <w:vMerge w:val="continue"/>
            <w:shd w:val="clear" w:color="auto" w:fill="auto"/>
            <w:noWrap w:val="0"/>
            <w:vAlign w:val="top"/>
          </w:tcPr>
          <w:p>
            <w:pPr>
              <w:adjustRightInd w:val="0"/>
              <w:snapToGrid w:val="0"/>
              <w:spacing w:line="240" w:lineRule="auto"/>
              <w:ind w:firstLine="420" w:firstLineChars="200"/>
              <w:rPr>
                <w:rFonts w:eastAsia="宋体"/>
                <w:kern w:val="0"/>
                <w:sz w:val="21"/>
                <w:szCs w:val="21"/>
              </w:rPr>
            </w:pPr>
          </w:p>
        </w:tc>
        <w:tc>
          <w:tcPr>
            <w:tcW w:w="1538" w:type="dxa"/>
            <w:shd w:val="clear" w:color="auto" w:fill="auto"/>
            <w:noWrap w:val="0"/>
            <w:vAlign w:val="center"/>
          </w:tcPr>
          <w:p>
            <w:pPr>
              <w:adjustRightInd w:val="0"/>
              <w:snapToGrid w:val="0"/>
              <w:spacing w:line="240" w:lineRule="auto"/>
              <w:ind w:firstLine="0" w:firstLineChars="0"/>
              <w:jc w:val="center"/>
              <w:rPr>
                <w:rFonts w:eastAsia="宋体"/>
                <w:kern w:val="0"/>
                <w:sz w:val="21"/>
                <w:szCs w:val="21"/>
              </w:rPr>
            </w:pPr>
            <w:r>
              <w:rPr>
                <w:rFonts w:eastAsia="宋体"/>
                <w:kern w:val="0"/>
                <w:sz w:val="21"/>
                <w:szCs w:val="21"/>
              </w:rPr>
              <w:t>很可能 E</w:t>
            </w:r>
          </w:p>
        </w:tc>
        <w:tc>
          <w:tcPr>
            <w:tcW w:w="1408" w:type="dxa"/>
            <w:shd w:val="clear" w:color="auto" w:fill="FFFF00"/>
            <w:noWrap w:val="0"/>
            <w:vAlign w:val="center"/>
          </w:tcPr>
          <w:p>
            <w:pPr>
              <w:adjustRightInd w:val="0"/>
              <w:snapToGrid w:val="0"/>
              <w:spacing w:line="240" w:lineRule="auto"/>
              <w:ind w:firstLine="420" w:firstLineChars="200"/>
              <w:jc w:val="left"/>
              <w:rPr>
                <w:rFonts w:eastAsia="宋体"/>
                <w:kern w:val="0"/>
                <w:sz w:val="21"/>
                <w:szCs w:val="21"/>
              </w:rPr>
            </w:pPr>
            <w:r>
              <w:rPr>
                <w:rFonts w:eastAsia="宋体"/>
                <w:kern w:val="0"/>
                <w:sz w:val="21"/>
                <w:szCs w:val="21"/>
              </w:rPr>
              <w:t>一般</w:t>
            </w:r>
          </w:p>
        </w:tc>
        <w:tc>
          <w:tcPr>
            <w:tcW w:w="1409" w:type="dxa"/>
            <w:shd w:val="clear" w:color="auto" w:fill="FFC000"/>
            <w:noWrap w:val="0"/>
            <w:vAlign w:val="center"/>
          </w:tcPr>
          <w:p>
            <w:pPr>
              <w:adjustRightInd w:val="0"/>
              <w:snapToGrid w:val="0"/>
              <w:spacing w:line="240" w:lineRule="auto"/>
              <w:ind w:firstLine="420" w:firstLineChars="200"/>
              <w:jc w:val="left"/>
              <w:rPr>
                <w:rFonts w:eastAsia="宋体"/>
                <w:kern w:val="0"/>
                <w:sz w:val="21"/>
                <w:szCs w:val="21"/>
              </w:rPr>
            </w:pPr>
            <w:r>
              <w:rPr>
                <w:rFonts w:eastAsia="宋体"/>
                <w:kern w:val="0"/>
                <w:sz w:val="21"/>
                <w:szCs w:val="21"/>
              </w:rPr>
              <w:t>较大</w:t>
            </w:r>
          </w:p>
        </w:tc>
        <w:tc>
          <w:tcPr>
            <w:tcW w:w="1409" w:type="dxa"/>
            <w:shd w:val="clear" w:color="auto" w:fill="FF0000"/>
            <w:noWrap w:val="0"/>
            <w:vAlign w:val="center"/>
          </w:tcPr>
          <w:p>
            <w:pPr>
              <w:adjustRightInd w:val="0"/>
              <w:snapToGrid w:val="0"/>
              <w:spacing w:line="240" w:lineRule="auto"/>
              <w:ind w:firstLine="420" w:firstLineChars="200"/>
              <w:jc w:val="left"/>
              <w:rPr>
                <w:rFonts w:eastAsia="宋体"/>
                <w:kern w:val="0"/>
                <w:sz w:val="21"/>
                <w:szCs w:val="21"/>
              </w:rPr>
            </w:pPr>
            <w:r>
              <w:rPr>
                <w:rFonts w:eastAsia="宋体"/>
                <w:kern w:val="0"/>
                <w:sz w:val="21"/>
                <w:szCs w:val="21"/>
              </w:rPr>
              <w:t>重大</w:t>
            </w:r>
          </w:p>
        </w:tc>
        <w:tc>
          <w:tcPr>
            <w:tcW w:w="1409" w:type="dxa"/>
            <w:shd w:val="clear" w:color="auto" w:fill="FF0000"/>
            <w:noWrap w:val="0"/>
            <w:vAlign w:val="center"/>
          </w:tcPr>
          <w:p>
            <w:pPr>
              <w:adjustRightInd w:val="0"/>
              <w:snapToGrid w:val="0"/>
              <w:spacing w:line="240" w:lineRule="auto"/>
              <w:ind w:firstLine="420" w:firstLineChars="200"/>
              <w:jc w:val="left"/>
              <w:rPr>
                <w:rFonts w:eastAsia="宋体"/>
                <w:kern w:val="0"/>
                <w:sz w:val="21"/>
                <w:szCs w:val="21"/>
              </w:rPr>
            </w:pPr>
            <w:r>
              <w:rPr>
                <w:rFonts w:eastAsia="宋体"/>
                <w:kern w:val="0"/>
                <w:sz w:val="21"/>
                <w:szCs w:val="21"/>
              </w:rPr>
              <w:t>重大</w:t>
            </w:r>
          </w:p>
        </w:tc>
        <w:tc>
          <w:tcPr>
            <w:tcW w:w="1303" w:type="dxa"/>
            <w:shd w:val="clear" w:color="auto" w:fill="FF0000"/>
            <w:noWrap w:val="0"/>
            <w:vAlign w:val="center"/>
          </w:tcPr>
          <w:p>
            <w:pPr>
              <w:adjustRightInd w:val="0"/>
              <w:snapToGrid w:val="0"/>
              <w:spacing w:line="240" w:lineRule="auto"/>
              <w:ind w:firstLine="420" w:firstLineChars="200"/>
              <w:jc w:val="left"/>
              <w:rPr>
                <w:rFonts w:eastAsia="宋体"/>
                <w:kern w:val="0"/>
                <w:sz w:val="21"/>
                <w:szCs w:val="21"/>
              </w:rPr>
            </w:pPr>
            <w:r>
              <w:rPr>
                <w:rFonts w:eastAsia="宋体"/>
                <w:kern w:val="0"/>
                <w:sz w:val="21"/>
                <w:szCs w:val="21"/>
              </w:rPr>
              <w:t>重大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9222" w:type="dxa"/>
            <w:gridSpan w:val="7"/>
            <w:noWrap w:val="0"/>
            <w:vAlign w:val="center"/>
          </w:tcPr>
          <w:p>
            <w:pPr>
              <w:adjustRightInd w:val="0"/>
              <w:snapToGrid w:val="0"/>
              <w:spacing w:line="240" w:lineRule="auto"/>
              <w:ind w:firstLine="420" w:firstLineChars="200"/>
              <w:rPr>
                <w:rFonts w:eastAsia="宋体"/>
                <w:kern w:val="0"/>
                <w:sz w:val="21"/>
                <w:szCs w:val="21"/>
              </w:rPr>
            </w:pPr>
            <w:r>
              <w:rPr>
                <w:rFonts w:eastAsia="宋体"/>
                <w:kern w:val="0"/>
                <w:sz w:val="21"/>
                <w:szCs w:val="21"/>
              </w:rPr>
              <w:t>图例：</w:t>
            </w:r>
            <w:r>
              <w:rPr>
                <w:rFonts w:eastAsia="宋体"/>
                <w:kern w:val="0"/>
                <w:sz w:val="21"/>
                <w:szCs w:val="21"/>
              </w:rPr>
              <mc:AlternateContent>
                <mc:Choice Requires="wps">
                  <w:drawing>
                    <wp:inline distT="0" distB="0" distL="114300" distR="114300">
                      <wp:extent cx="153035" cy="133350"/>
                      <wp:effectExtent l="4445" t="5080" r="13970" b="13970"/>
                      <wp:docPr id="326" name="矩形 326"/>
                      <wp:cNvGraphicFramePr/>
                      <a:graphic xmlns:a="http://schemas.openxmlformats.org/drawingml/2006/main">
                        <a:graphicData uri="http://schemas.microsoft.com/office/word/2010/wordprocessingShape">
                          <wps:wsp>
                            <wps:cNvSpPr>
                              <a:spLocks noRot="1"/>
                            </wps:cNvSpPr>
                            <wps:spPr>
                              <a:xfrm>
                                <a:off x="0" y="0"/>
                                <a:ext cx="153035" cy="133350"/>
                              </a:xfrm>
                              <a:prstGeom prst="rect">
                                <a:avLst/>
                              </a:prstGeom>
                              <a:solidFill>
                                <a:srgbClr val="FF0000"/>
                              </a:solidFill>
                              <a:ln w="6350" cap="flat" cmpd="sng">
                                <a:solidFill>
                                  <a:srgbClr val="000000"/>
                                </a:solidFill>
                                <a:prstDash val="solid"/>
                                <a:miter/>
                                <a:headEnd type="none" w="med" len="med"/>
                                <a:tailEnd type="none" w="med" len="med"/>
                              </a:ln>
                              <a:effectLst/>
                            </wps:spPr>
                            <wps:txbx>
                              <w:txbxContent>
                                <w:p>
                                  <w:pPr>
                                    <w:spacing w:line="240" w:lineRule="auto"/>
                                    <w:ind w:firstLine="0" w:firstLineChars="0"/>
                                    <w:rPr>
                                      <w:rFonts w:eastAsia="宋体"/>
                                      <w:sz w:val="21"/>
                                    </w:rPr>
                                  </w:pPr>
                                </w:p>
                              </w:txbxContent>
                            </wps:txbx>
                            <wps:bodyPr upright="1"/>
                          </wps:wsp>
                        </a:graphicData>
                      </a:graphic>
                    </wp:inline>
                  </w:drawing>
                </mc:Choice>
                <mc:Fallback>
                  <w:pict>
                    <v:rect id="_x0000_s1026" o:spid="_x0000_s1026" o:spt="1" style="height:10.5pt;width:12.05pt;" fillcolor="#FF0000" filled="t" stroked="t" coordsize="21600,21600" o:gfxdata="UEsDBAoAAAAAAIdO4kAAAAAAAAAAAAAAAAAEAAAAZHJzL1BLAwQUAAAACACHTuJAm8GePtMAAAAD&#10;AQAADwAAAGRycy9kb3ducmV2LnhtbE2PQU/DMAyF70j8h8hIXCaWtELAStMJIXbjwsrENWu8ptA4&#10;pUm38u8xXODiJ+tZ730u17PvxRHH2AXSkC0VCKQm2I5aDa/15uoOREyGrOkDoYYvjLCuzs9KU9hw&#10;ohc8blMrOIRiYTS4lIZCytg49CYuw4DE3iGM3iRex1ba0Zw43PcyV+pGetMRNzgz4KPD5mM7eQ0P&#10;9Vse/dP86Xab3WJVPy/q2/dJ68uLTN2DSDinv2P4wWd0qJhpHyayUfQa+JH0O9nLrzMQe9ZMgaxK&#10;+Z+9+gZQSwMEFAAAAAgAh07iQNkor0QXAgAAXQQAAA4AAABkcnMvZTJvRG9jLnhtbK1UzY7TMBC+&#10;I/EOlu80aaOuUNR0D5RyWcGKZR/AtZ3Ewn/yuE36NEjceAgeB/EajN1ut1049EAO1ow9/ma+b8ZZ&#10;3I5Gk50MoJxt6HRSUiItd0LZrqGPX9Zv3lICkVnBtLOyoXsJ9Hb5+tVi8LWcud5pIQNBEAv14Bva&#10;x+jrogDeS8Ng4ry0eNi6YFhEN3SFCGxAdKOLWVneFIMLwgfHJQDurg6H9IgYrgF0bau4XDm+NdLG&#10;A2qQmkWkBL3yQJe52raVPH5qW5CR6IYi05hXTIL2Jq3FcsHqLjDfK34sgV1TwgtOhimLSU9QKxYZ&#10;2Qb1F5RRPDhwbZxwZ4oDkawIspiWL7R56JmXmQtKDf4kOvw/WP5xdx+IEg2tZjeUWGaw5b+//fj1&#10;8ztJO6jP4KHGsAd/HxJD8HeOfwVi3WeHck5TSHERkxw4Ro9tMOkWMiVjln1/kl2OkXDcnM6rsppT&#10;wvFoWlXVPLelYPXTZR8gfpDOkGQ0NGBXs9hsdwcxpWf1U0iu0Gkl1krr7IRu804HsmM4Aet1iV+u&#10;GImch2lLhobepNyEMxzrFscJTeNRGrBdzndxA86BE+y/gVNhKwb9oYCMcBg6o6IMefx6ycR7K0jc&#10;exTf4qujqRgjBSVa4iNNVo6MTOlrIlEQbRN7mZ/AUaXnviQrjpsRQZO5cWKPU7D1QXX9RU9x6rK8&#10;xxeSxvrcz51//iss/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wZ4+0wAAAAMBAAAPAAAAAAAA&#10;AAEAIAAAACIAAABkcnMvZG93bnJldi54bWxQSwECFAAUAAAACACHTuJA2SivRBcCAABdBAAADgAA&#10;AAAAAAABACAAAAAiAQAAZHJzL2Uyb0RvYy54bWxQSwUGAAAAAAYABgBZAQAAqwUAAAAA&#10;">
                      <v:fill on="t" focussize="0,0"/>
                      <v:stroke weight="0.5pt" color="#000000" joinstyle="miter"/>
                      <v:imagedata o:title=""/>
                      <o:lock v:ext="edit" rotation="t" aspectratio="f"/>
                      <v:textbox>
                        <w:txbxContent>
                          <w:p>
                            <w:pPr>
                              <w:spacing w:line="240" w:lineRule="auto"/>
                              <w:ind w:firstLine="0" w:firstLineChars="0"/>
                              <w:rPr>
                                <w:rFonts w:eastAsia="宋体"/>
                                <w:sz w:val="21"/>
                              </w:rPr>
                            </w:pPr>
                          </w:p>
                        </w:txbxContent>
                      </v:textbox>
                      <w10:wrap type="none"/>
                      <w10:anchorlock/>
                    </v:rect>
                  </w:pict>
                </mc:Fallback>
              </mc:AlternateContent>
            </w:r>
            <w:r>
              <w:rPr>
                <w:rFonts w:eastAsia="宋体"/>
                <w:kern w:val="0"/>
                <w:sz w:val="21"/>
                <w:szCs w:val="21"/>
              </w:rPr>
              <w:t>重大风险（1级）　</w:t>
            </w:r>
            <w:r>
              <w:rPr>
                <w:rFonts w:eastAsia="宋体"/>
                <w:kern w:val="0"/>
                <w:sz w:val="21"/>
                <w:szCs w:val="21"/>
              </w:rPr>
              <mc:AlternateContent>
                <mc:Choice Requires="wps">
                  <w:drawing>
                    <wp:inline distT="0" distB="0" distL="114300" distR="114300">
                      <wp:extent cx="153035" cy="133350"/>
                      <wp:effectExtent l="4445" t="5080" r="13970" b="13970"/>
                      <wp:docPr id="327" name="矩形 327"/>
                      <wp:cNvGraphicFramePr/>
                      <a:graphic xmlns:a="http://schemas.openxmlformats.org/drawingml/2006/main">
                        <a:graphicData uri="http://schemas.microsoft.com/office/word/2010/wordprocessingShape">
                          <wps:wsp>
                            <wps:cNvSpPr>
                              <a:spLocks noRot="1"/>
                            </wps:cNvSpPr>
                            <wps:spPr>
                              <a:xfrm>
                                <a:off x="0" y="0"/>
                                <a:ext cx="153035" cy="133350"/>
                              </a:xfrm>
                              <a:prstGeom prst="rect">
                                <a:avLst/>
                              </a:prstGeom>
                              <a:solidFill>
                                <a:srgbClr val="FFC000"/>
                              </a:solidFill>
                              <a:ln w="6350" cap="flat" cmpd="sng">
                                <a:solidFill>
                                  <a:srgbClr val="000000"/>
                                </a:solidFill>
                                <a:prstDash val="solid"/>
                                <a:miter/>
                                <a:headEnd type="none" w="med" len="med"/>
                                <a:tailEnd type="none" w="med" len="med"/>
                              </a:ln>
                              <a:effectLst/>
                            </wps:spPr>
                            <wps:txbx>
                              <w:txbxContent>
                                <w:p>
                                  <w:pPr>
                                    <w:spacing w:line="240" w:lineRule="auto"/>
                                    <w:ind w:firstLine="0" w:firstLineChars="0"/>
                                    <w:rPr>
                                      <w:rFonts w:eastAsia="宋体"/>
                                      <w:sz w:val="21"/>
                                    </w:rPr>
                                  </w:pPr>
                                </w:p>
                              </w:txbxContent>
                            </wps:txbx>
                            <wps:bodyPr upright="1"/>
                          </wps:wsp>
                        </a:graphicData>
                      </a:graphic>
                    </wp:inline>
                  </w:drawing>
                </mc:Choice>
                <mc:Fallback>
                  <w:pict>
                    <v:rect id="_x0000_s1026" o:spid="_x0000_s1026" o:spt="1" style="height:10.5pt;width:12.05pt;" fillcolor="#FFC000" filled="t" stroked="t" coordsize="21600,21600" o:gfxdata="UEsDBAoAAAAAAIdO4kAAAAAAAAAAAAAAAAAEAAAAZHJzL1BLAwQUAAAACACHTuJAOylrF9EAAAAD&#10;AQAADwAAAGRycy9kb3ducmV2LnhtbE2PwU7EMAxE70j8Q2QkbmzSskLQbboCJMSJA6Uf4Dam7dI4&#10;VZLubv+ewAUuHlljzTyX+7OdxJF8GB1ryDYKBHHnzMi9hubj5eYeRIjIBifHpGGlAPvq8qLEwrgT&#10;v9Oxjr1IIRwK1DDEOBdShm4gi2HjZuLkfTpvMabV99J4PKVwO8lcqTtpceTUMOBMzwN1X/ViNSz4&#10;mD80sn5r16fO+duDe23WrdbXV5nagYh0jn/H8IOf0KFKTK1b2AQxaUiPxN+ZvHybgWiTZgpkVcr/&#10;7NU3UEsDBBQAAAAIAIdO4kD+hXI+FgIAAF0EAAAOAAAAZHJzL2Uyb0RvYy54bWytVM2O0zAQviPx&#10;DpbvNGmjLihquoct5bKCFbs8gOs4iYX/5HGb9GmQuPEQPA7iNRg7bbddhNQDl2jGHn8z3zczWdwO&#10;WpGd8CCtqeh0klMiDLe1NG1Fvzyt37yjBAIzNVPWiIruBdDb5etXi96VYmY7q2rhCYIYKHtX0S4E&#10;V2YZ8E5oBhPrhMHLxnrNArq+zWrPekTXKpvl+U3WW187b7kAwNPVeEkPiP4aQNs0kouV5VstTBhR&#10;vVAsICXopAO6TNU2jeDhU9OACERVFJmG9MUkaG/iN1suWNl65jrJDyWwa0p4wUkzaTDpCWrFAiNb&#10;L/+C0pJ7C7YJE251NhJJiiCLaf5Cm8eOOZG4oNTgTqLD/4PlH3cPnsi6osXsLSWGaWz5728/fv38&#10;TuIJ6tM7KDHs0T34yBDcveVfgRj72aKc0xiSXcREBw7RQ+N1fIVMyZBk359kF0MgHA+n8yIv5pRw&#10;vJoWRTFPbclYeXzsPIQPwmoSjYp67GoSm+3uIcT0rDyGpAqtkvVaKpUc327ulCc7hhOwXt/l+REd&#10;zsOUIX1Fb2JuwhmOdYPjhKZ2KA2YNuW7eAHnwIj6D+BY2IpBNxaQEMah0zIIn8avE6x+b2oS9g7F&#10;N7h1NBajRU2JErik0UqRgUl1TSQKokxkL9IKHFR67ku0wrAZEDSaG1vvcQq2zsu2u+gpTl2S97Ah&#10;cazP/dT557/C8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7KWsX0QAAAAMBAAAPAAAAAAAAAAEA&#10;IAAAACIAAABkcnMvZG93bnJldi54bWxQSwECFAAUAAAACACHTuJA/oVyPhYCAABdBAAADgAAAAAA&#10;AAABACAAAAAgAQAAZHJzL2Uyb0RvYy54bWxQSwUGAAAAAAYABgBZAQAAqAUAAAAA&#10;">
                      <v:fill on="t" focussize="0,0"/>
                      <v:stroke weight="0.5pt" color="#000000" joinstyle="miter"/>
                      <v:imagedata o:title=""/>
                      <o:lock v:ext="edit" rotation="t" aspectratio="f"/>
                      <v:textbox>
                        <w:txbxContent>
                          <w:p>
                            <w:pPr>
                              <w:spacing w:line="240" w:lineRule="auto"/>
                              <w:ind w:firstLine="0" w:firstLineChars="0"/>
                              <w:rPr>
                                <w:rFonts w:eastAsia="宋体"/>
                                <w:sz w:val="21"/>
                              </w:rPr>
                            </w:pPr>
                          </w:p>
                        </w:txbxContent>
                      </v:textbox>
                      <w10:wrap type="none"/>
                      <w10:anchorlock/>
                    </v:rect>
                  </w:pict>
                </mc:Fallback>
              </mc:AlternateContent>
            </w:r>
            <w:r>
              <w:rPr>
                <w:rFonts w:eastAsia="宋体"/>
                <w:kern w:val="0"/>
                <w:sz w:val="21"/>
                <w:szCs w:val="21"/>
              </w:rPr>
              <w:t>较大风险（2级）</w:t>
            </w:r>
            <w:r>
              <w:rPr>
                <w:rFonts w:eastAsia="宋体"/>
                <w:kern w:val="0"/>
                <w:sz w:val="21"/>
                <w:szCs w:val="21"/>
              </w:rPr>
              <mc:AlternateContent>
                <mc:Choice Requires="wps">
                  <w:drawing>
                    <wp:inline distT="0" distB="0" distL="114300" distR="114300">
                      <wp:extent cx="153035" cy="133350"/>
                      <wp:effectExtent l="4445" t="5080" r="13970" b="13970"/>
                      <wp:docPr id="328" name="矩形 328"/>
                      <wp:cNvGraphicFramePr/>
                      <a:graphic xmlns:a="http://schemas.openxmlformats.org/drawingml/2006/main">
                        <a:graphicData uri="http://schemas.microsoft.com/office/word/2010/wordprocessingShape">
                          <wps:wsp>
                            <wps:cNvSpPr>
                              <a:spLocks noRot="1"/>
                            </wps:cNvSpPr>
                            <wps:spPr>
                              <a:xfrm>
                                <a:off x="0" y="0"/>
                                <a:ext cx="153035" cy="133350"/>
                              </a:xfrm>
                              <a:prstGeom prst="rect">
                                <a:avLst/>
                              </a:prstGeom>
                              <a:solidFill>
                                <a:srgbClr val="FFFF00"/>
                              </a:solidFill>
                              <a:ln w="6350" cap="flat" cmpd="sng">
                                <a:solidFill>
                                  <a:srgbClr val="000000"/>
                                </a:solidFill>
                                <a:prstDash val="solid"/>
                                <a:miter/>
                                <a:headEnd type="none" w="med" len="med"/>
                                <a:tailEnd type="none" w="med" len="med"/>
                              </a:ln>
                              <a:effectLst/>
                            </wps:spPr>
                            <wps:txbx>
                              <w:txbxContent>
                                <w:p>
                                  <w:pPr>
                                    <w:spacing w:line="240" w:lineRule="auto"/>
                                    <w:ind w:firstLine="0" w:firstLineChars="0"/>
                                    <w:rPr>
                                      <w:rFonts w:eastAsia="宋体"/>
                                      <w:sz w:val="21"/>
                                    </w:rPr>
                                  </w:pPr>
                                </w:p>
                              </w:txbxContent>
                            </wps:txbx>
                            <wps:bodyPr upright="1"/>
                          </wps:wsp>
                        </a:graphicData>
                      </a:graphic>
                    </wp:inline>
                  </w:drawing>
                </mc:Choice>
                <mc:Fallback>
                  <w:pict>
                    <v:rect id="_x0000_s1026" o:spid="_x0000_s1026" o:spt="1" style="height:10.5pt;width:12.05pt;" fillcolor="#FFFF00" filled="t" stroked="t" coordsize="21600,21600" o:gfxdata="UEsDBAoAAAAAAIdO4kAAAAAAAAAAAAAAAAAEAAAAZHJzL1BLAwQUAAAACACHTuJAcESVq9MAAAAD&#10;AQAADwAAAGRycy9kb3ducmV2LnhtbE2PS0/DMBCE70j9D9ZW4kbtVAhBGqeHSr0UxKNw4baNt0kg&#10;Xkex08e/Z+FCLztazWrm22J58p060BDbwBaymQFFXAXXcm3h4319cw8qJmSHXWCycKYIy3JyVWDu&#10;wpHf6LBNtZIQjjlaaFLqc61j1ZDHOAs9sXj7MHhMsg61dgMeJdx3em7MnfbYsjQ02NOqoep7O3oL&#10;MZzN+vPl+dWPX7EP+tFVm6cHa6+nmVmASnRK/8fwiy/oUArTLozsouosyCPpb4o3v81A7UQzA7os&#10;9CV7+QNQSwMEFAAAAAgAh07iQJNGD5gXAgAAXQQAAA4AAABkcnMvZTJvRG9jLnhtbK1UzY7TMBC+&#10;I/EOlu80aaOuUNR0D5RyWcGKhQdwbSex8J88bpM+DRI3HoLHQbwGY/dn2+XSAzlYM/b4m/m+GWdx&#10;PxpNdjKAcrah00lJibTcCWW7hn79sn7zlhKIzAqmnZUN3Uug98vXrxaDr+XM9U4LGQiCWKgH39A+&#10;Rl8XBfBeGgYT56XFw9YFwyK6oStEYAOiG13MyvKuGFwQPjguAXB3dTikR8RwC6BrW8XlyvGtkTYe&#10;UIPULCIl6JUHuszVtq3k8VPbgoxENxSZxrxiErQ3aS2WC1Z3gfle8WMJ7JYSXnAyTFlMeoZascjI&#10;Nqh/oIziwYFr44Q7UxyIZEWQxbR8oc1Tz7zMXFBq8GfR4f/B8o+7x0CUaGg1w8ZbZrDlf77//P3r&#10;B0k7qM/gocawJ/8YEkPwD45/A2LdZ4dyTlNIcRWTHDhGj20w6RYyJWOWfX+WXY6RcNyczquymlPC&#10;8WhaVdU8t6Vg9emyDxA/SGdIMhoasKtZbLZ7gJjSs/oUkit0Wom10jo7odu804HsGE7AGr/yhA6X&#10;YdqSoaF3KTfhDMe6xXFC03iUBmyX813dgEvgMn9ZClToEjgVtmLQHwrIR4ehMyrKkMevl0y8t4LE&#10;vUfxLb46mooxUlCiJT7SZOXIyJS+JRIF0Taxl/kJHFV67kuy4rgZETSZGyf2OAVbH1TXX/UUpy7L&#10;e3whaawv/dz557/C8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wRJWr0wAAAAMBAAAPAAAAAAAA&#10;AAEAIAAAACIAAABkcnMvZG93bnJldi54bWxQSwECFAAUAAAACACHTuJAk0YPmBcCAABdBAAADgAA&#10;AAAAAAABACAAAAAiAQAAZHJzL2Uyb0RvYy54bWxQSwUGAAAAAAYABgBZAQAAqwUAAAAA&#10;">
                      <v:fill on="t" focussize="0,0"/>
                      <v:stroke weight="0.5pt" color="#000000" joinstyle="miter"/>
                      <v:imagedata o:title=""/>
                      <o:lock v:ext="edit" rotation="t" aspectratio="f"/>
                      <v:textbox>
                        <w:txbxContent>
                          <w:p>
                            <w:pPr>
                              <w:spacing w:line="240" w:lineRule="auto"/>
                              <w:ind w:firstLine="0" w:firstLineChars="0"/>
                              <w:rPr>
                                <w:rFonts w:eastAsia="宋体"/>
                                <w:sz w:val="21"/>
                              </w:rPr>
                            </w:pPr>
                          </w:p>
                        </w:txbxContent>
                      </v:textbox>
                      <w10:wrap type="none"/>
                      <w10:anchorlock/>
                    </v:rect>
                  </w:pict>
                </mc:Fallback>
              </mc:AlternateContent>
            </w:r>
            <w:r>
              <w:rPr>
                <w:rFonts w:eastAsia="宋体"/>
                <w:kern w:val="0"/>
                <w:sz w:val="21"/>
                <w:szCs w:val="21"/>
              </w:rPr>
              <w:t>一般风险（3级）　</w:t>
            </w:r>
            <w:r>
              <w:rPr>
                <w:rFonts w:eastAsia="宋体"/>
                <w:kern w:val="0"/>
                <w:sz w:val="21"/>
                <w:szCs w:val="21"/>
              </w:rPr>
              <mc:AlternateContent>
                <mc:Choice Requires="wps">
                  <w:drawing>
                    <wp:inline distT="0" distB="0" distL="114300" distR="114300">
                      <wp:extent cx="153035" cy="133350"/>
                      <wp:effectExtent l="4445" t="5080" r="13970" b="13970"/>
                      <wp:docPr id="329" name="矩形 329"/>
                      <wp:cNvGraphicFramePr/>
                      <a:graphic xmlns:a="http://schemas.openxmlformats.org/drawingml/2006/main">
                        <a:graphicData uri="http://schemas.microsoft.com/office/word/2010/wordprocessingShape">
                          <wps:wsp>
                            <wps:cNvSpPr>
                              <a:spLocks noRot="1"/>
                            </wps:cNvSpPr>
                            <wps:spPr>
                              <a:xfrm>
                                <a:off x="0" y="0"/>
                                <a:ext cx="153035" cy="133350"/>
                              </a:xfrm>
                              <a:prstGeom prst="rect">
                                <a:avLst/>
                              </a:prstGeom>
                              <a:solidFill>
                                <a:srgbClr val="558ED5"/>
                              </a:solidFill>
                              <a:ln w="6350" cap="flat" cmpd="sng">
                                <a:solidFill>
                                  <a:srgbClr val="000000"/>
                                </a:solidFill>
                                <a:prstDash val="solid"/>
                                <a:miter/>
                                <a:headEnd type="none" w="med" len="med"/>
                                <a:tailEnd type="none" w="med" len="med"/>
                              </a:ln>
                              <a:effectLst/>
                            </wps:spPr>
                            <wps:txbx>
                              <w:txbxContent>
                                <w:p>
                                  <w:pPr>
                                    <w:spacing w:line="240" w:lineRule="auto"/>
                                    <w:ind w:firstLine="0" w:firstLineChars="0"/>
                                    <w:rPr>
                                      <w:rFonts w:eastAsia="宋体"/>
                                      <w:sz w:val="21"/>
                                    </w:rPr>
                                  </w:pPr>
                                </w:p>
                              </w:txbxContent>
                            </wps:txbx>
                            <wps:bodyPr upright="1"/>
                          </wps:wsp>
                        </a:graphicData>
                      </a:graphic>
                    </wp:inline>
                  </w:drawing>
                </mc:Choice>
                <mc:Fallback>
                  <w:pict>
                    <v:rect id="_x0000_s1026" o:spid="_x0000_s1026" o:spt="1" style="height:10.5pt;width:12.05pt;" fillcolor="#558ED5" filled="t" stroked="t" coordsize="21600,21600" o:gfxdata="UEsDBAoAAAAAAIdO4kAAAAAAAAAAAAAAAAAEAAAAZHJzL1BLAwQUAAAACACHTuJAq8WFh9QAAAAD&#10;AQAADwAAAGRycy9kb3ducmV2LnhtbE2PQUvEQAyF74L/YYjgRdyZrrIstdNFFgQRPVhF9JbtxLbY&#10;ydTObLf+e6MXveQRXnjvS7GZfa8mGmMX2EK2MKCI6+A6biw8P92cr0HFhOywD0wWvijCpjw+KjB3&#10;4cCPNFWpURLCMUcLbUpDrnWsW/IYF2EgFu89jB6TrGOj3YgHCfe9Xhqz0h47loYWB9q2VH9Ue29h&#10;Pb9dV7evD9XZ3f1LbMz0ub0YVtaenmTmClSiOf0dww++oEMpTLuwZxdVb0EeSb9TvOVlBmonmhnQ&#10;ZaH/s5ffUEsDBBQAAAAIAIdO4kD+PoxFGQIAAF0EAAAOAAAAZHJzL2Uyb0RvYy54bWytVEtu2zAQ&#10;3RfoHQjua8kWFKSC5SzqpJugDZr2AGOKkojyB5K25NMU6K6H6HGKXqNDWnHstAsv6oUwJB/fzHsz&#10;9PJmVJLsuPPC6JrOZzklXDPTCN3V9MvnuzfXlPgAugFpNK/pnnt6s3r9ajnYii9Mb2TDHUES7avB&#10;1rQPwVZZ5lnPFfiZsVzjYWucgoBL12WNgwHZlcwWeX6VDcY11hnGvcfd9eGQTozuEkLTtoLxtWFb&#10;xXU4sDouIaAk3wvr6SpV27achY9t63kgsqaoNKQvJsF4E7/ZaglV58D2gk0lwCUlvNCkQGhMeqRa&#10;QwCydeIvKiWYM960YcaMyg5CkiOoYp6/8OaxB8uTFrTa26Pp/v/Rsg+7B0dEU9Ni8ZYSDQpb/vvb&#10;j18/v5O4g/4M1lcIe7QPLir09t6wr55o88mgnfMIyc4wceEn9Ng6FW+hUjIm2/dH2/kYCMPNeVnk&#10;RUkJw6N5URRlaksG1dNl63x4z40iMaipw64ms2F370NMD9UTJFVopGjuhJRp4brNO+nIDnACyvL6&#10;dl2milHIKUxqMtT0KuYmDHCsWxwnDJVFa7zuUr6zG/6UOE+/fxHHwtbg+0MBiSHCoFIicJeinkNz&#10;qxsS9hbN1/jqaCxG8YYSyfGRxighAwh5CRINkTom4ekJTC499yVGYdyMSBrDjWn2OAVb60TXn/UU&#10;py7ZO72QONan69T553+F1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rxYWH1AAAAAMBAAAPAAAA&#10;AAAAAAEAIAAAACIAAABkcnMvZG93bnJldi54bWxQSwECFAAUAAAACACHTuJA/j6MRRkCAABdBAAA&#10;DgAAAAAAAAABACAAAAAjAQAAZHJzL2Uyb0RvYy54bWxQSwUGAAAAAAYABgBZAQAArgUAAAAA&#10;">
                      <v:fill on="t" focussize="0,0"/>
                      <v:stroke weight="0.5pt" color="#000000" joinstyle="miter"/>
                      <v:imagedata o:title=""/>
                      <o:lock v:ext="edit" rotation="t" aspectratio="f"/>
                      <v:textbox>
                        <w:txbxContent>
                          <w:p>
                            <w:pPr>
                              <w:spacing w:line="240" w:lineRule="auto"/>
                              <w:ind w:firstLine="0" w:firstLineChars="0"/>
                              <w:rPr>
                                <w:rFonts w:eastAsia="宋体"/>
                                <w:sz w:val="21"/>
                              </w:rPr>
                            </w:pPr>
                          </w:p>
                        </w:txbxContent>
                      </v:textbox>
                      <w10:wrap type="none"/>
                      <w10:anchorlock/>
                    </v:rect>
                  </w:pict>
                </mc:Fallback>
              </mc:AlternateContent>
            </w:r>
            <w:r>
              <w:rPr>
                <w:rFonts w:eastAsia="宋体"/>
                <w:kern w:val="0"/>
                <w:sz w:val="21"/>
                <w:szCs w:val="21"/>
              </w:rPr>
              <w:t>低风险（4级）</w:t>
            </w:r>
          </w:p>
        </w:tc>
      </w:tr>
    </w:tbl>
    <w:p>
      <w:pPr>
        <w:pStyle w:val="5"/>
        <w:bidi w:val="0"/>
      </w:pPr>
      <w:bookmarkStart w:id="1382" w:name="_Toc511656079"/>
      <w:bookmarkStart w:id="1383" w:name="_Toc510552189"/>
      <w:r>
        <w:rPr>
          <w:rFonts w:hint="eastAsia"/>
          <w:lang w:val="en-US" w:eastAsia="zh-CN"/>
        </w:rPr>
        <w:t>3</w:t>
      </w:r>
      <w:r>
        <w:t>.</w:t>
      </w:r>
      <w:r>
        <w:rPr>
          <w:rFonts w:hint="eastAsia"/>
          <w:lang w:val="en-US" w:eastAsia="zh-CN"/>
        </w:rPr>
        <w:t>3</w:t>
      </w:r>
      <w:r>
        <w:t>风险矩阵评估</w:t>
      </w:r>
      <w:bookmarkEnd w:id="1382"/>
      <w:bookmarkEnd w:id="1383"/>
    </w:p>
    <w:p>
      <w:pPr>
        <w:bidi w:val="0"/>
      </w:pPr>
      <w:r>
        <w:t>（1）在危险源辨识过程中发现危险源属于如下情况时，可直接确定为具有不可接受的风险：</w:t>
      </w:r>
    </w:p>
    <w:p>
      <w:pPr>
        <w:bidi w:val="0"/>
      </w:pPr>
      <w:r>
        <w:fldChar w:fldCharType="begin"/>
      </w:r>
      <w:r>
        <w:instrText xml:space="preserve"> = 1 \* GB3 \* MERGEFORMAT </w:instrText>
      </w:r>
      <w:r>
        <w:fldChar w:fldCharType="separate"/>
      </w:r>
      <w:r>
        <w:t>①</w:t>
      </w:r>
      <w:r>
        <w:fldChar w:fldCharType="end"/>
      </w:r>
      <w:r>
        <w:t>违反国家相关法律法规和标准，有缺陷或不符合要求，而由此潜在的风险为重大风险；</w:t>
      </w:r>
    </w:p>
    <w:p>
      <w:pPr>
        <w:bidi w:val="0"/>
      </w:pPr>
      <w:r>
        <w:fldChar w:fldCharType="begin"/>
      </w:r>
      <w:r>
        <w:instrText xml:space="preserve"> = 2 \* GB3 \* MERGEFORMAT </w:instrText>
      </w:r>
      <w:r>
        <w:fldChar w:fldCharType="separate"/>
      </w:r>
      <w:r>
        <w:t>②</w:t>
      </w:r>
      <w:r>
        <w:fldChar w:fldCharType="end"/>
      </w:r>
      <w:r>
        <w:t>历史上发生过事故和重大未遂事故和险情，但目前防范措施仍未到位由此潜在的风险为重大风险；</w:t>
      </w:r>
    </w:p>
    <w:p>
      <w:pPr>
        <w:bidi w:val="0"/>
      </w:pPr>
      <w:r>
        <w:fldChar w:fldCharType="begin"/>
      </w:r>
      <w:r>
        <w:instrText xml:space="preserve"> = 3 \* GB3 \* MERGEFORMAT </w:instrText>
      </w:r>
      <w:r>
        <w:fldChar w:fldCharType="separate"/>
      </w:r>
      <w:r>
        <w:t>③</w:t>
      </w:r>
      <w:r>
        <w:fldChar w:fldCharType="end"/>
      </w:r>
      <w:r>
        <w:t>不符合企业方针的；</w:t>
      </w:r>
    </w:p>
    <w:p>
      <w:pPr>
        <w:bidi w:val="0"/>
      </w:pPr>
      <w:r>
        <w:fldChar w:fldCharType="begin"/>
      </w:r>
      <w:r>
        <w:instrText xml:space="preserve"> = 4 \* GB3 \* MERGEFORMAT </w:instrText>
      </w:r>
      <w:r>
        <w:fldChar w:fldCharType="separate"/>
      </w:r>
      <w:r>
        <w:t>④</w:t>
      </w:r>
      <w:r>
        <w:fldChar w:fldCharType="end"/>
      </w:r>
      <w:r>
        <w:t>员工或相关方有强烈抱怨和要求的。</w:t>
      </w:r>
    </w:p>
    <w:p>
      <w:pPr>
        <w:bidi w:val="0"/>
      </w:pPr>
      <w:r>
        <w:t>（2）采取</w:t>
      </w:r>
      <w:r>
        <w:rPr>
          <w:rFonts w:hint="eastAsia"/>
          <w:lang w:eastAsia="zh-CN"/>
        </w:rPr>
        <w:t>“</w:t>
      </w:r>
      <w:r>
        <w:t>矩阵法</w:t>
      </w:r>
      <w:r>
        <w:rPr>
          <w:rFonts w:hint="eastAsia"/>
          <w:lang w:eastAsia="zh-CN"/>
        </w:rPr>
        <w:t>”</w:t>
      </w:r>
      <w:r>
        <w:t>评价法,分析危险源导致危险事件、事故发生的可能性和后果,确定企业风险等级。</w:t>
      </w:r>
    </w:p>
    <w:p>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表</w:t>
      </w:r>
      <w:r>
        <w:rPr>
          <w:rFonts w:hint="eastAsia" w:ascii="仿宋" w:hAnsi="仿宋" w:eastAsia="仿宋" w:cs="仿宋"/>
          <w:b/>
          <w:bCs/>
          <w:sz w:val="28"/>
          <w:szCs w:val="28"/>
          <w:lang w:val="en-US" w:eastAsia="zh-CN"/>
        </w:rPr>
        <w:t>2-1</w:t>
      </w:r>
      <w:r>
        <w:rPr>
          <w:rFonts w:hint="eastAsia" w:ascii="仿宋" w:hAnsi="仿宋" w:eastAsia="仿宋" w:cs="仿宋"/>
          <w:b/>
          <w:bCs/>
          <w:sz w:val="28"/>
          <w:szCs w:val="28"/>
        </w:rPr>
        <w:t>生产车间作业条件危险性评价结果</w:t>
      </w:r>
    </w:p>
    <w:tbl>
      <w:tblPr>
        <w:tblStyle w:val="28"/>
        <w:tblpPr w:leftFromText="180" w:rightFromText="180" w:vertAnchor="text" w:horzAnchor="margin" w:tblpXSpec="center" w:tblpY="104"/>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155"/>
        <w:gridCol w:w="2170"/>
        <w:gridCol w:w="1428"/>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795" w:type="dxa"/>
            <w:vMerge w:val="restart"/>
            <w:noWrap w:val="0"/>
            <w:vAlign w:val="center"/>
          </w:tcPr>
          <w:p>
            <w:pPr>
              <w:spacing w:line="0" w:lineRule="atLeast"/>
              <w:ind w:firstLine="0" w:firstLineChars="0"/>
              <w:jc w:val="center"/>
              <w:rPr>
                <w:rFonts w:ascii="宋体" w:hAnsi="宋体" w:eastAsia="宋体" w:cs="仿宋"/>
                <w:b/>
                <w:bCs/>
                <w:sz w:val="21"/>
              </w:rPr>
            </w:pPr>
            <w:r>
              <w:rPr>
                <w:rFonts w:hint="eastAsia" w:ascii="宋体" w:hAnsi="宋体" w:eastAsia="宋体" w:cs="仿宋"/>
                <w:b/>
                <w:bCs/>
                <w:sz w:val="21"/>
              </w:rPr>
              <w:t>主要危险因素</w:t>
            </w:r>
          </w:p>
        </w:tc>
        <w:tc>
          <w:tcPr>
            <w:tcW w:w="2155" w:type="dxa"/>
            <w:vMerge w:val="restart"/>
            <w:noWrap w:val="0"/>
            <w:vAlign w:val="center"/>
          </w:tcPr>
          <w:p>
            <w:pPr>
              <w:spacing w:line="0" w:lineRule="atLeast"/>
              <w:ind w:firstLine="0" w:firstLineChars="0"/>
              <w:jc w:val="center"/>
              <w:rPr>
                <w:rFonts w:ascii="宋体" w:hAnsi="宋体" w:eastAsia="宋体" w:cs="仿宋"/>
                <w:b/>
                <w:bCs/>
                <w:sz w:val="21"/>
              </w:rPr>
            </w:pPr>
            <w:r>
              <w:rPr>
                <w:rFonts w:hint="eastAsia" w:ascii="宋体" w:hAnsi="宋体" w:eastAsia="宋体" w:cs="仿宋"/>
                <w:b/>
                <w:bCs/>
                <w:sz w:val="21"/>
              </w:rPr>
              <w:t>事故发生可能性L</w:t>
            </w:r>
          </w:p>
        </w:tc>
        <w:tc>
          <w:tcPr>
            <w:tcW w:w="2170" w:type="dxa"/>
            <w:vMerge w:val="restart"/>
            <w:noWrap w:val="0"/>
            <w:vAlign w:val="center"/>
          </w:tcPr>
          <w:p>
            <w:pPr>
              <w:spacing w:line="0" w:lineRule="atLeast"/>
              <w:ind w:firstLine="0" w:firstLineChars="0"/>
              <w:jc w:val="center"/>
              <w:rPr>
                <w:rFonts w:ascii="宋体" w:hAnsi="宋体" w:eastAsia="宋体" w:cs="仿宋"/>
                <w:b/>
                <w:bCs/>
                <w:sz w:val="21"/>
              </w:rPr>
            </w:pPr>
            <w:r>
              <w:rPr>
                <w:rFonts w:hint="eastAsia" w:ascii="宋体" w:hAnsi="宋体" w:eastAsia="宋体" w:cs="仿宋"/>
                <w:b/>
                <w:bCs/>
                <w:sz w:val="21"/>
              </w:rPr>
              <w:t>事故危害后果严重性S</w:t>
            </w:r>
          </w:p>
        </w:tc>
        <w:tc>
          <w:tcPr>
            <w:tcW w:w="3217" w:type="dxa"/>
            <w:gridSpan w:val="2"/>
            <w:noWrap w:val="0"/>
            <w:vAlign w:val="top"/>
          </w:tcPr>
          <w:p>
            <w:pPr>
              <w:spacing w:line="0" w:lineRule="atLeast"/>
              <w:ind w:firstLine="0" w:firstLineChars="0"/>
              <w:jc w:val="center"/>
              <w:rPr>
                <w:rFonts w:ascii="宋体" w:hAnsi="宋体" w:eastAsia="宋体" w:cs="仿宋"/>
                <w:b/>
                <w:bCs/>
                <w:sz w:val="21"/>
              </w:rPr>
            </w:pPr>
            <w:r>
              <w:rPr>
                <w:rFonts w:hint="eastAsia" w:ascii="宋体" w:hAnsi="宋体" w:eastAsia="宋体" w:cs="仿宋"/>
                <w:b/>
                <w:bCs/>
                <w:sz w:val="21"/>
              </w:rPr>
              <w:t>安全风险等级R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795" w:type="dxa"/>
            <w:vMerge w:val="continue"/>
            <w:noWrap w:val="0"/>
            <w:vAlign w:val="center"/>
          </w:tcPr>
          <w:p>
            <w:pPr>
              <w:spacing w:line="240" w:lineRule="auto"/>
              <w:ind w:firstLine="0" w:firstLineChars="0"/>
              <w:jc w:val="center"/>
              <w:rPr>
                <w:rFonts w:ascii="宋体" w:hAnsi="宋体" w:eastAsia="宋体" w:cs="仿宋"/>
                <w:b/>
                <w:bCs/>
                <w:sz w:val="21"/>
              </w:rPr>
            </w:pPr>
          </w:p>
        </w:tc>
        <w:tc>
          <w:tcPr>
            <w:tcW w:w="2155" w:type="dxa"/>
            <w:vMerge w:val="continue"/>
            <w:noWrap w:val="0"/>
            <w:vAlign w:val="center"/>
          </w:tcPr>
          <w:p>
            <w:pPr>
              <w:spacing w:line="0" w:lineRule="atLeast"/>
              <w:ind w:firstLine="0" w:firstLineChars="0"/>
              <w:jc w:val="center"/>
              <w:rPr>
                <w:rFonts w:ascii="宋体" w:hAnsi="宋体" w:eastAsia="宋体" w:cs="仿宋"/>
                <w:b/>
                <w:bCs/>
                <w:sz w:val="21"/>
              </w:rPr>
            </w:pPr>
          </w:p>
        </w:tc>
        <w:tc>
          <w:tcPr>
            <w:tcW w:w="2170" w:type="dxa"/>
            <w:vMerge w:val="continue"/>
            <w:noWrap w:val="0"/>
            <w:vAlign w:val="center"/>
          </w:tcPr>
          <w:p>
            <w:pPr>
              <w:spacing w:line="0" w:lineRule="atLeast"/>
              <w:ind w:firstLine="0" w:firstLineChars="0"/>
              <w:jc w:val="center"/>
              <w:rPr>
                <w:rFonts w:ascii="宋体" w:hAnsi="宋体" w:eastAsia="宋体" w:cs="仿宋"/>
                <w:b/>
                <w:bCs/>
                <w:sz w:val="21"/>
              </w:rPr>
            </w:pPr>
          </w:p>
        </w:tc>
        <w:tc>
          <w:tcPr>
            <w:tcW w:w="1428" w:type="dxa"/>
            <w:noWrap w:val="0"/>
            <w:vAlign w:val="top"/>
          </w:tcPr>
          <w:p>
            <w:pPr>
              <w:spacing w:line="0" w:lineRule="atLeast"/>
              <w:ind w:firstLine="0" w:firstLineChars="0"/>
              <w:jc w:val="center"/>
              <w:rPr>
                <w:rFonts w:ascii="宋体" w:hAnsi="宋体" w:eastAsia="宋体" w:cs="仿宋"/>
                <w:b/>
                <w:bCs/>
                <w:sz w:val="21"/>
              </w:rPr>
            </w:pPr>
            <w:r>
              <w:rPr>
                <w:rFonts w:hint="eastAsia" w:ascii="宋体" w:hAnsi="宋体" w:eastAsia="宋体" w:cs="仿宋"/>
                <w:b/>
                <w:bCs/>
                <w:sz w:val="21"/>
              </w:rPr>
              <w:t>R</w:t>
            </w:r>
          </w:p>
        </w:tc>
        <w:tc>
          <w:tcPr>
            <w:tcW w:w="1789" w:type="dxa"/>
            <w:noWrap w:val="0"/>
            <w:vAlign w:val="top"/>
          </w:tcPr>
          <w:p>
            <w:pPr>
              <w:spacing w:line="0" w:lineRule="atLeast"/>
              <w:ind w:firstLine="0" w:firstLineChars="0"/>
              <w:rPr>
                <w:rFonts w:ascii="宋体" w:hAnsi="宋体" w:eastAsia="宋体" w:cs="仿宋"/>
                <w:b/>
                <w:bCs/>
                <w:sz w:val="21"/>
              </w:rPr>
            </w:pPr>
            <w:r>
              <w:rPr>
                <w:rFonts w:hint="eastAsia" w:ascii="宋体" w:hAnsi="宋体" w:eastAsia="宋体" w:cs="仿宋"/>
                <w:b/>
                <w:bCs/>
                <w:sz w:val="21"/>
              </w:rPr>
              <w:t>风险矩阵位置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95" w:type="dxa"/>
            <w:tcBorders>
              <w:bottom w:val="single" w:color="auto" w:sz="4" w:space="0"/>
            </w:tcBorders>
            <w:noWrap w:val="0"/>
            <w:vAlign w:val="center"/>
          </w:tcPr>
          <w:p>
            <w:pPr>
              <w:adjustRightInd w:val="0"/>
              <w:spacing w:line="400" w:lineRule="exact"/>
              <w:ind w:firstLine="0" w:firstLineChars="0"/>
              <w:jc w:val="center"/>
              <w:rPr>
                <w:rFonts w:hint="eastAsia" w:ascii="仿宋_GB2312" w:eastAsia="仿宋_GB2312"/>
                <w:color w:val="000000"/>
                <w:sz w:val="22"/>
                <w:szCs w:val="22"/>
                <w:lang w:eastAsia="zh-CN"/>
              </w:rPr>
            </w:pPr>
            <w:r>
              <w:rPr>
                <w:rFonts w:hint="eastAsia" w:ascii="仿宋_GB2312" w:eastAsia="仿宋_GB2312"/>
                <w:color w:val="000000"/>
                <w:sz w:val="22"/>
                <w:szCs w:val="22"/>
                <w:lang w:eastAsia="zh-CN"/>
              </w:rPr>
              <w:t>灼</w:t>
            </w:r>
            <w:r>
              <w:rPr>
                <w:rFonts w:hint="eastAsia" w:ascii="仿宋_GB2312" w:eastAsia="仿宋_GB2312"/>
                <w:color w:val="000000"/>
                <w:sz w:val="22"/>
                <w:szCs w:val="22"/>
                <w:lang w:val="en-US" w:eastAsia="zh-CN"/>
              </w:rPr>
              <w:t xml:space="preserve">  </w:t>
            </w:r>
            <w:r>
              <w:rPr>
                <w:rFonts w:hint="eastAsia" w:ascii="仿宋_GB2312" w:eastAsia="仿宋_GB2312"/>
                <w:color w:val="000000"/>
                <w:sz w:val="22"/>
                <w:szCs w:val="22"/>
                <w:lang w:eastAsia="zh-CN"/>
              </w:rPr>
              <w:t>烫</w:t>
            </w:r>
          </w:p>
        </w:tc>
        <w:tc>
          <w:tcPr>
            <w:tcW w:w="2155" w:type="dxa"/>
            <w:tcBorders>
              <w:bottom w:val="single" w:color="auto" w:sz="4" w:space="0"/>
            </w:tcBorders>
            <w:noWrap w:val="0"/>
            <w:vAlign w:val="center"/>
          </w:tcPr>
          <w:p>
            <w:pPr>
              <w:adjustRightInd w:val="0"/>
              <w:spacing w:line="400" w:lineRule="exact"/>
              <w:ind w:firstLine="0" w:firstLineChars="0"/>
              <w:jc w:val="center"/>
              <w:rPr>
                <w:rFonts w:ascii="仿宋_GB2312" w:eastAsia="仿宋_GB2312"/>
                <w:color w:val="000000"/>
                <w:sz w:val="22"/>
                <w:szCs w:val="22"/>
              </w:rPr>
            </w:pPr>
            <w:r>
              <w:rPr>
                <w:rFonts w:hint="eastAsia" w:ascii="仿宋_GB2312" w:eastAsia="仿宋_GB2312"/>
                <w:color w:val="000000"/>
                <w:sz w:val="22"/>
                <w:szCs w:val="22"/>
              </w:rPr>
              <w:t>1</w:t>
            </w:r>
          </w:p>
        </w:tc>
        <w:tc>
          <w:tcPr>
            <w:tcW w:w="2170" w:type="dxa"/>
            <w:tcBorders>
              <w:bottom w:val="single" w:color="auto" w:sz="4" w:space="0"/>
            </w:tcBorders>
            <w:noWrap w:val="0"/>
            <w:vAlign w:val="center"/>
          </w:tcPr>
          <w:p>
            <w:pPr>
              <w:adjustRightInd w:val="0"/>
              <w:spacing w:line="400" w:lineRule="exact"/>
              <w:ind w:firstLine="0" w:firstLineChars="0"/>
              <w:jc w:val="center"/>
              <w:rPr>
                <w:rFonts w:ascii="仿宋_GB2312" w:eastAsia="仿宋_GB2312"/>
                <w:color w:val="000000"/>
                <w:sz w:val="22"/>
                <w:szCs w:val="22"/>
              </w:rPr>
            </w:pPr>
            <w:r>
              <w:rPr>
                <w:rFonts w:hint="eastAsia" w:ascii="仿宋_GB2312" w:eastAsia="仿宋_GB2312"/>
                <w:color w:val="000000"/>
                <w:sz w:val="22"/>
                <w:szCs w:val="22"/>
              </w:rPr>
              <w:t>5</w:t>
            </w:r>
          </w:p>
        </w:tc>
        <w:tc>
          <w:tcPr>
            <w:tcW w:w="1428" w:type="dxa"/>
            <w:tcBorders>
              <w:bottom w:val="single" w:color="auto" w:sz="4" w:space="0"/>
            </w:tcBorders>
            <w:noWrap w:val="0"/>
            <w:vAlign w:val="center"/>
          </w:tcPr>
          <w:p>
            <w:pPr>
              <w:adjustRightInd w:val="0"/>
              <w:spacing w:line="400" w:lineRule="exact"/>
              <w:ind w:firstLine="0" w:firstLineChars="0"/>
              <w:jc w:val="center"/>
              <w:rPr>
                <w:rFonts w:ascii="仿宋_GB2312" w:eastAsia="仿宋_GB2312"/>
                <w:color w:val="000000"/>
                <w:sz w:val="22"/>
                <w:szCs w:val="22"/>
              </w:rPr>
            </w:pPr>
            <w:r>
              <w:rPr>
                <w:rFonts w:hint="eastAsia" w:ascii="仿宋_GB2312" w:eastAsia="仿宋_GB2312"/>
                <w:color w:val="000000"/>
                <w:sz w:val="22"/>
                <w:szCs w:val="22"/>
              </w:rPr>
              <w:t>5</w:t>
            </w:r>
          </w:p>
        </w:tc>
        <w:tc>
          <w:tcPr>
            <w:tcW w:w="1789" w:type="dxa"/>
            <w:tcBorders>
              <w:bottom w:val="single" w:color="auto" w:sz="4" w:space="0"/>
            </w:tcBorders>
            <w:noWrap w:val="0"/>
            <w:vAlign w:val="center"/>
          </w:tcPr>
          <w:p>
            <w:pPr>
              <w:adjustRightInd w:val="0"/>
              <w:spacing w:line="400" w:lineRule="exact"/>
              <w:ind w:firstLine="0" w:firstLineChars="0"/>
              <w:jc w:val="center"/>
              <w:rPr>
                <w:rFonts w:ascii="仿宋_GB2312" w:eastAsia="仿宋_GB2312"/>
                <w:color w:val="000000"/>
                <w:sz w:val="22"/>
                <w:szCs w:val="22"/>
              </w:rPr>
            </w:pPr>
            <w:r>
              <w:rPr>
                <w:rFonts w:hint="eastAsia" w:ascii="仿宋_GB2312" w:eastAsia="仿宋_GB2312"/>
                <w:color w:val="000000"/>
                <w:sz w:val="22"/>
                <w:szCs w:val="22"/>
              </w:rPr>
              <w:t>可接受风险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95" w:type="dxa"/>
            <w:noWrap w:val="0"/>
            <w:vAlign w:val="center"/>
          </w:tcPr>
          <w:p>
            <w:pPr>
              <w:adjustRightInd w:val="0"/>
              <w:spacing w:line="400" w:lineRule="exact"/>
              <w:ind w:firstLine="0" w:firstLineChars="0"/>
              <w:jc w:val="center"/>
              <w:rPr>
                <w:rFonts w:ascii="仿宋_GB2312" w:eastAsia="仿宋_GB2312"/>
                <w:color w:val="000000"/>
                <w:sz w:val="22"/>
                <w:szCs w:val="22"/>
              </w:rPr>
            </w:pPr>
            <w:r>
              <w:rPr>
                <w:rFonts w:hint="eastAsia" w:ascii="仿宋_GB2312" w:eastAsia="仿宋_GB2312"/>
                <w:color w:val="000000"/>
                <w:sz w:val="22"/>
                <w:szCs w:val="22"/>
              </w:rPr>
              <w:t>机械伤害</w:t>
            </w:r>
          </w:p>
        </w:tc>
        <w:tc>
          <w:tcPr>
            <w:tcW w:w="2155" w:type="dxa"/>
            <w:noWrap w:val="0"/>
            <w:vAlign w:val="center"/>
          </w:tcPr>
          <w:p>
            <w:pPr>
              <w:adjustRightInd w:val="0"/>
              <w:spacing w:line="400" w:lineRule="exact"/>
              <w:ind w:firstLine="0" w:firstLineChars="0"/>
              <w:jc w:val="center"/>
              <w:rPr>
                <w:rFonts w:ascii="仿宋_GB2312" w:eastAsia="仿宋_GB2312"/>
                <w:color w:val="000000"/>
                <w:sz w:val="22"/>
                <w:szCs w:val="22"/>
              </w:rPr>
            </w:pPr>
            <w:r>
              <w:rPr>
                <w:rFonts w:hint="eastAsia" w:ascii="仿宋_GB2312" w:eastAsia="仿宋_GB2312"/>
                <w:color w:val="000000"/>
                <w:sz w:val="22"/>
                <w:szCs w:val="22"/>
              </w:rPr>
              <w:t>1</w:t>
            </w:r>
          </w:p>
        </w:tc>
        <w:tc>
          <w:tcPr>
            <w:tcW w:w="2170" w:type="dxa"/>
            <w:noWrap w:val="0"/>
            <w:vAlign w:val="center"/>
          </w:tcPr>
          <w:p>
            <w:pPr>
              <w:adjustRightInd w:val="0"/>
              <w:spacing w:line="400" w:lineRule="exact"/>
              <w:ind w:firstLine="0" w:firstLineChars="0"/>
              <w:jc w:val="center"/>
              <w:rPr>
                <w:rFonts w:ascii="仿宋_GB2312" w:eastAsia="仿宋_GB2312"/>
                <w:color w:val="000000"/>
                <w:sz w:val="22"/>
                <w:szCs w:val="22"/>
              </w:rPr>
            </w:pPr>
            <w:r>
              <w:rPr>
                <w:rFonts w:hint="eastAsia" w:ascii="仿宋_GB2312" w:eastAsia="仿宋_GB2312"/>
                <w:color w:val="000000"/>
                <w:sz w:val="22"/>
                <w:szCs w:val="22"/>
              </w:rPr>
              <w:t>5</w:t>
            </w:r>
          </w:p>
        </w:tc>
        <w:tc>
          <w:tcPr>
            <w:tcW w:w="1428" w:type="dxa"/>
            <w:noWrap w:val="0"/>
            <w:vAlign w:val="center"/>
          </w:tcPr>
          <w:p>
            <w:pPr>
              <w:adjustRightInd w:val="0"/>
              <w:spacing w:line="400" w:lineRule="exact"/>
              <w:ind w:firstLine="0" w:firstLineChars="0"/>
              <w:jc w:val="center"/>
              <w:rPr>
                <w:rFonts w:ascii="仿宋_GB2312" w:eastAsia="仿宋_GB2312"/>
                <w:color w:val="000000"/>
                <w:sz w:val="22"/>
                <w:szCs w:val="22"/>
              </w:rPr>
            </w:pPr>
            <w:r>
              <w:rPr>
                <w:rFonts w:hint="eastAsia" w:ascii="仿宋_GB2312" w:eastAsia="仿宋_GB2312"/>
                <w:color w:val="000000"/>
                <w:sz w:val="22"/>
                <w:szCs w:val="22"/>
              </w:rPr>
              <w:t>5</w:t>
            </w:r>
          </w:p>
        </w:tc>
        <w:tc>
          <w:tcPr>
            <w:tcW w:w="1789" w:type="dxa"/>
            <w:noWrap w:val="0"/>
            <w:vAlign w:val="center"/>
          </w:tcPr>
          <w:p>
            <w:pPr>
              <w:adjustRightInd w:val="0"/>
              <w:spacing w:line="400" w:lineRule="exact"/>
              <w:ind w:firstLine="0" w:firstLineChars="0"/>
              <w:jc w:val="center"/>
              <w:rPr>
                <w:rFonts w:ascii="仿宋_GB2312" w:eastAsia="仿宋_GB2312"/>
                <w:color w:val="000000"/>
                <w:sz w:val="22"/>
                <w:szCs w:val="22"/>
              </w:rPr>
            </w:pPr>
            <w:r>
              <w:rPr>
                <w:rFonts w:hint="eastAsia" w:ascii="仿宋_GB2312" w:eastAsia="仿宋_GB2312"/>
                <w:color w:val="000000"/>
                <w:sz w:val="22"/>
                <w:szCs w:val="22"/>
              </w:rPr>
              <w:t>可接受风险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95" w:type="dxa"/>
            <w:tcBorders>
              <w:bottom w:val="single" w:color="auto" w:sz="4" w:space="0"/>
            </w:tcBorders>
            <w:noWrap w:val="0"/>
            <w:vAlign w:val="center"/>
          </w:tcPr>
          <w:p>
            <w:pPr>
              <w:adjustRightInd w:val="0"/>
              <w:spacing w:line="400" w:lineRule="exact"/>
              <w:ind w:firstLine="0" w:firstLineChars="0"/>
              <w:jc w:val="center"/>
              <w:rPr>
                <w:rFonts w:ascii="仿宋_GB2312" w:eastAsia="仿宋_GB2312"/>
                <w:color w:val="000000"/>
                <w:sz w:val="22"/>
                <w:szCs w:val="22"/>
              </w:rPr>
            </w:pPr>
            <w:r>
              <w:rPr>
                <w:rFonts w:hint="eastAsia" w:ascii="仿宋_GB2312" w:eastAsia="仿宋_GB2312"/>
                <w:color w:val="000000"/>
                <w:sz w:val="22"/>
                <w:szCs w:val="22"/>
              </w:rPr>
              <w:t xml:space="preserve">触 </w:t>
            </w:r>
            <w:r>
              <w:rPr>
                <w:rFonts w:hint="eastAsia" w:ascii="仿宋_GB2312" w:eastAsia="仿宋_GB2312"/>
                <w:color w:val="000000"/>
                <w:sz w:val="22"/>
                <w:szCs w:val="22"/>
                <w:lang w:val="en-US" w:eastAsia="zh-CN"/>
              </w:rPr>
              <w:t xml:space="preserve"> </w:t>
            </w:r>
            <w:r>
              <w:rPr>
                <w:rFonts w:hint="eastAsia" w:ascii="仿宋_GB2312" w:eastAsia="仿宋_GB2312"/>
                <w:color w:val="000000"/>
                <w:sz w:val="22"/>
                <w:szCs w:val="22"/>
              </w:rPr>
              <w:t>电</w:t>
            </w:r>
          </w:p>
        </w:tc>
        <w:tc>
          <w:tcPr>
            <w:tcW w:w="2155" w:type="dxa"/>
            <w:tcBorders>
              <w:bottom w:val="single" w:color="auto" w:sz="4" w:space="0"/>
            </w:tcBorders>
            <w:noWrap w:val="0"/>
            <w:vAlign w:val="center"/>
          </w:tcPr>
          <w:p>
            <w:pPr>
              <w:adjustRightInd w:val="0"/>
              <w:spacing w:line="400" w:lineRule="exact"/>
              <w:ind w:firstLine="0" w:firstLineChars="0"/>
              <w:jc w:val="center"/>
              <w:rPr>
                <w:rFonts w:ascii="仿宋_GB2312" w:eastAsia="仿宋_GB2312"/>
                <w:color w:val="000000"/>
                <w:sz w:val="22"/>
                <w:szCs w:val="22"/>
              </w:rPr>
            </w:pPr>
            <w:r>
              <w:rPr>
                <w:rFonts w:hint="eastAsia" w:ascii="仿宋_GB2312" w:eastAsia="仿宋_GB2312"/>
                <w:color w:val="000000"/>
                <w:sz w:val="22"/>
                <w:szCs w:val="22"/>
              </w:rPr>
              <w:t>1</w:t>
            </w:r>
          </w:p>
        </w:tc>
        <w:tc>
          <w:tcPr>
            <w:tcW w:w="2170" w:type="dxa"/>
            <w:tcBorders>
              <w:bottom w:val="single" w:color="auto" w:sz="4" w:space="0"/>
            </w:tcBorders>
            <w:noWrap w:val="0"/>
            <w:vAlign w:val="center"/>
          </w:tcPr>
          <w:p>
            <w:pPr>
              <w:adjustRightInd w:val="0"/>
              <w:spacing w:line="400" w:lineRule="exact"/>
              <w:ind w:firstLine="0" w:firstLineChars="0"/>
              <w:jc w:val="center"/>
              <w:rPr>
                <w:rFonts w:ascii="仿宋_GB2312" w:eastAsia="仿宋_GB2312"/>
                <w:color w:val="000000"/>
                <w:sz w:val="22"/>
                <w:szCs w:val="22"/>
              </w:rPr>
            </w:pPr>
            <w:r>
              <w:rPr>
                <w:rFonts w:hint="eastAsia" w:ascii="仿宋_GB2312" w:eastAsia="仿宋_GB2312"/>
                <w:color w:val="000000"/>
                <w:sz w:val="22"/>
                <w:szCs w:val="22"/>
              </w:rPr>
              <w:t>5</w:t>
            </w:r>
          </w:p>
        </w:tc>
        <w:tc>
          <w:tcPr>
            <w:tcW w:w="1428" w:type="dxa"/>
            <w:tcBorders>
              <w:bottom w:val="single" w:color="auto" w:sz="4" w:space="0"/>
            </w:tcBorders>
            <w:noWrap w:val="0"/>
            <w:vAlign w:val="center"/>
          </w:tcPr>
          <w:p>
            <w:pPr>
              <w:adjustRightInd w:val="0"/>
              <w:spacing w:line="400" w:lineRule="exact"/>
              <w:ind w:firstLine="0" w:firstLineChars="0"/>
              <w:jc w:val="center"/>
              <w:rPr>
                <w:rFonts w:ascii="仿宋_GB2312" w:eastAsia="仿宋_GB2312"/>
                <w:color w:val="000000"/>
                <w:sz w:val="22"/>
                <w:szCs w:val="22"/>
              </w:rPr>
            </w:pPr>
            <w:r>
              <w:rPr>
                <w:rFonts w:hint="eastAsia" w:ascii="仿宋_GB2312" w:eastAsia="仿宋_GB2312"/>
                <w:color w:val="000000"/>
                <w:sz w:val="22"/>
                <w:szCs w:val="22"/>
              </w:rPr>
              <w:t>5</w:t>
            </w:r>
          </w:p>
        </w:tc>
        <w:tc>
          <w:tcPr>
            <w:tcW w:w="1789" w:type="dxa"/>
            <w:tcBorders>
              <w:bottom w:val="single" w:color="auto" w:sz="4" w:space="0"/>
            </w:tcBorders>
            <w:noWrap w:val="0"/>
            <w:vAlign w:val="center"/>
          </w:tcPr>
          <w:p>
            <w:pPr>
              <w:adjustRightInd w:val="0"/>
              <w:spacing w:line="400" w:lineRule="exact"/>
              <w:ind w:firstLine="0" w:firstLineChars="0"/>
              <w:jc w:val="center"/>
              <w:rPr>
                <w:rFonts w:ascii="仿宋_GB2312" w:eastAsia="仿宋_GB2312"/>
                <w:color w:val="000000"/>
                <w:sz w:val="22"/>
                <w:szCs w:val="22"/>
              </w:rPr>
            </w:pPr>
            <w:r>
              <w:rPr>
                <w:rFonts w:hint="eastAsia" w:ascii="仿宋_GB2312" w:eastAsia="仿宋_GB2312"/>
                <w:color w:val="000000"/>
                <w:sz w:val="22"/>
                <w:szCs w:val="22"/>
              </w:rPr>
              <w:t>可接受风险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95" w:type="dxa"/>
            <w:tcBorders>
              <w:bottom w:val="single" w:color="auto" w:sz="4" w:space="0"/>
            </w:tcBorders>
            <w:noWrap w:val="0"/>
            <w:vAlign w:val="center"/>
          </w:tcPr>
          <w:p>
            <w:pPr>
              <w:adjustRightInd w:val="0"/>
              <w:spacing w:line="400" w:lineRule="exact"/>
              <w:ind w:firstLine="0" w:firstLineChars="0"/>
              <w:jc w:val="center"/>
              <w:rPr>
                <w:rFonts w:hint="eastAsia" w:ascii="仿宋_GB2312" w:eastAsia="仿宋_GB2312"/>
                <w:color w:val="000000"/>
                <w:sz w:val="22"/>
                <w:szCs w:val="22"/>
                <w:lang w:eastAsia="zh-CN"/>
              </w:rPr>
            </w:pPr>
            <w:r>
              <w:rPr>
                <w:rFonts w:hint="eastAsia" w:ascii="仿宋_GB2312" w:eastAsia="仿宋_GB2312"/>
                <w:color w:val="000000"/>
                <w:sz w:val="22"/>
                <w:szCs w:val="22"/>
              </w:rPr>
              <w:t>高处坠落</w:t>
            </w:r>
          </w:p>
        </w:tc>
        <w:tc>
          <w:tcPr>
            <w:tcW w:w="2155" w:type="dxa"/>
            <w:tcBorders>
              <w:bottom w:val="single" w:color="auto" w:sz="4" w:space="0"/>
            </w:tcBorders>
            <w:noWrap w:val="0"/>
            <w:vAlign w:val="center"/>
          </w:tcPr>
          <w:p>
            <w:pPr>
              <w:adjustRightInd w:val="0"/>
              <w:spacing w:line="400" w:lineRule="exact"/>
              <w:ind w:firstLine="0" w:firstLineChars="0"/>
              <w:jc w:val="center"/>
              <w:rPr>
                <w:rFonts w:hint="eastAsia" w:ascii="仿宋_GB2312" w:eastAsia="仿宋_GB2312"/>
                <w:color w:val="000000"/>
                <w:sz w:val="22"/>
                <w:szCs w:val="22"/>
              </w:rPr>
            </w:pPr>
            <w:r>
              <w:rPr>
                <w:rFonts w:hint="eastAsia" w:ascii="仿宋_GB2312" w:eastAsia="仿宋_GB2312"/>
                <w:color w:val="000000"/>
                <w:sz w:val="22"/>
                <w:szCs w:val="22"/>
              </w:rPr>
              <w:t>1</w:t>
            </w:r>
          </w:p>
        </w:tc>
        <w:tc>
          <w:tcPr>
            <w:tcW w:w="2170" w:type="dxa"/>
            <w:tcBorders>
              <w:bottom w:val="single" w:color="auto" w:sz="4" w:space="0"/>
            </w:tcBorders>
            <w:noWrap w:val="0"/>
            <w:vAlign w:val="center"/>
          </w:tcPr>
          <w:p>
            <w:pPr>
              <w:adjustRightInd w:val="0"/>
              <w:spacing w:line="400" w:lineRule="exact"/>
              <w:ind w:firstLine="0" w:firstLineChars="0"/>
              <w:jc w:val="center"/>
              <w:rPr>
                <w:rFonts w:hint="eastAsia" w:ascii="仿宋_GB2312" w:eastAsia="仿宋_GB2312"/>
                <w:color w:val="000000"/>
                <w:sz w:val="22"/>
                <w:szCs w:val="22"/>
                <w:lang w:val="en-US" w:eastAsia="zh-CN"/>
              </w:rPr>
            </w:pPr>
            <w:r>
              <w:rPr>
                <w:rFonts w:hint="eastAsia" w:ascii="仿宋_GB2312" w:eastAsia="仿宋_GB2312"/>
                <w:color w:val="000000"/>
                <w:sz w:val="22"/>
                <w:szCs w:val="22"/>
              </w:rPr>
              <w:t>4</w:t>
            </w:r>
          </w:p>
        </w:tc>
        <w:tc>
          <w:tcPr>
            <w:tcW w:w="1428" w:type="dxa"/>
            <w:tcBorders>
              <w:bottom w:val="single" w:color="auto" w:sz="4" w:space="0"/>
            </w:tcBorders>
            <w:noWrap w:val="0"/>
            <w:vAlign w:val="center"/>
          </w:tcPr>
          <w:p>
            <w:pPr>
              <w:adjustRightInd w:val="0"/>
              <w:spacing w:line="400" w:lineRule="exact"/>
              <w:ind w:firstLine="0" w:firstLineChars="0"/>
              <w:jc w:val="center"/>
              <w:rPr>
                <w:rFonts w:hint="eastAsia" w:ascii="仿宋_GB2312" w:eastAsia="仿宋_GB2312"/>
                <w:color w:val="000000"/>
                <w:sz w:val="22"/>
                <w:szCs w:val="22"/>
                <w:lang w:val="en-US" w:eastAsia="zh-CN"/>
              </w:rPr>
            </w:pPr>
            <w:r>
              <w:rPr>
                <w:rFonts w:hint="eastAsia" w:ascii="仿宋_GB2312" w:eastAsia="仿宋_GB2312"/>
                <w:color w:val="000000"/>
                <w:sz w:val="22"/>
                <w:szCs w:val="22"/>
              </w:rPr>
              <w:t>4</w:t>
            </w:r>
          </w:p>
        </w:tc>
        <w:tc>
          <w:tcPr>
            <w:tcW w:w="1789" w:type="dxa"/>
            <w:tcBorders>
              <w:bottom w:val="single" w:color="auto" w:sz="4" w:space="0"/>
            </w:tcBorders>
            <w:noWrap w:val="0"/>
            <w:vAlign w:val="center"/>
          </w:tcPr>
          <w:p>
            <w:pPr>
              <w:adjustRightInd w:val="0"/>
              <w:spacing w:line="400" w:lineRule="exact"/>
              <w:ind w:firstLine="0" w:firstLineChars="0"/>
              <w:jc w:val="center"/>
              <w:rPr>
                <w:rFonts w:hint="eastAsia" w:ascii="仿宋_GB2312" w:hAnsi="Times New Roman" w:eastAsia="仿宋_GB2312" w:cs="Times New Roman"/>
                <w:color w:val="000000"/>
                <w:kern w:val="2"/>
                <w:sz w:val="22"/>
                <w:szCs w:val="22"/>
                <w:lang w:val="en-US" w:eastAsia="zh-CN" w:bidi="ar-SA"/>
              </w:rPr>
            </w:pPr>
            <w:r>
              <w:rPr>
                <w:rFonts w:hint="eastAsia" w:ascii="仿宋_GB2312" w:eastAsia="仿宋_GB2312"/>
                <w:color w:val="000000"/>
                <w:sz w:val="22"/>
                <w:szCs w:val="22"/>
              </w:rPr>
              <w:t>可接受风险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95" w:type="dxa"/>
            <w:tcBorders>
              <w:bottom w:val="single" w:color="auto" w:sz="4" w:space="0"/>
            </w:tcBorders>
            <w:noWrap w:val="0"/>
            <w:vAlign w:val="center"/>
          </w:tcPr>
          <w:p>
            <w:pPr>
              <w:adjustRightInd w:val="0"/>
              <w:spacing w:line="400" w:lineRule="exact"/>
              <w:ind w:firstLine="0" w:firstLineChars="0"/>
              <w:jc w:val="center"/>
              <w:rPr>
                <w:rFonts w:ascii="仿宋_GB2312" w:eastAsia="仿宋_GB2312"/>
                <w:color w:val="000000"/>
                <w:sz w:val="22"/>
                <w:szCs w:val="22"/>
              </w:rPr>
            </w:pPr>
            <w:r>
              <w:rPr>
                <w:rFonts w:hint="eastAsia" w:ascii="仿宋_GB2312" w:eastAsia="仿宋_GB2312"/>
                <w:color w:val="000000"/>
                <w:sz w:val="22"/>
                <w:szCs w:val="22"/>
              </w:rPr>
              <w:t>物体打击</w:t>
            </w:r>
          </w:p>
        </w:tc>
        <w:tc>
          <w:tcPr>
            <w:tcW w:w="2155" w:type="dxa"/>
            <w:tcBorders>
              <w:bottom w:val="single" w:color="auto" w:sz="4" w:space="0"/>
            </w:tcBorders>
            <w:noWrap w:val="0"/>
            <w:vAlign w:val="center"/>
          </w:tcPr>
          <w:p>
            <w:pPr>
              <w:adjustRightInd w:val="0"/>
              <w:spacing w:line="400" w:lineRule="exact"/>
              <w:ind w:firstLine="0" w:firstLineChars="0"/>
              <w:jc w:val="center"/>
              <w:rPr>
                <w:rFonts w:ascii="仿宋_GB2312" w:eastAsia="仿宋_GB2312"/>
                <w:color w:val="000000"/>
                <w:sz w:val="22"/>
                <w:szCs w:val="22"/>
              </w:rPr>
            </w:pPr>
            <w:r>
              <w:rPr>
                <w:rFonts w:hint="eastAsia" w:ascii="仿宋_GB2312" w:eastAsia="仿宋_GB2312"/>
                <w:color w:val="000000"/>
                <w:sz w:val="22"/>
                <w:szCs w:val="22"/>
              </w:rPr>
              <w:t>1</w:t>
            </w:r>
          </w:p>
        </w:tc>
        <w:tc>
          <w:tcPr>
            <w:tcW w:w="2170" w:type="dxa"/>
            <w:tcBorders>
              <w:bottom w:val="single" w:color="auto" w:sz="4" w:space="0"/>
            </w:tcBorders>
            <w:noWrap w:val="0"/>
            <w:vAlign w:val="center"/>
          </w:tcPr>
          <w:p>
            <w:pPr>
              <w:adjustRightInd w:val="0"/>
              <w:spacing w:line="400" w:lineRule="exact"/>
              <w:ind w:firstLine="0" w:firstLineChars="0"/>
              <w:jc w:val="center"/>
              <w:rPr>
                <w:rFonts w:ascii="仿宋_GB2312" w:eastAsia="仿宋_GB2312"/>
                <w:color w:val="000000"/>
                <w:sz w:val="22"/>
                <w:szCs w:val="22"/>
              </w:rPr>
            </w:pPr>
            <w:r>
              <w:rPr>
                <w:rFonts w:hint="eastAsia" w:ascii="仿宋_GB2312" w:eastAsia="仿宋_GB2312"/>
                <w:color w:val="000000"/>
                <w:sz w:val="22"/>
                <w:szCs w:val="22"/>
              </w:rPr>
              <w:t>4</w:t>
            </w:r>
          </w:p>
        </w:tc>
        <w:tc>
          <w:tcPr>
            <w:tcW w:w="1428" w:type="dxa"/>
            <w:tcBorders>
              <w:bottom w:val="single" w:color="auto" w:sz="4" w:space="0"/>
            </w:tcBorders>
            <w:noWrap w:val="0"/>
            <w:vAlign w:val="center"/>
          </w:tcPr>
          <w:p>
            <w:pPr>
              <w:adjustRightInd w:val="0"/>
              <w:spacing w:line="400" w:lineRule="exact"/>
              <w:ind w:firstLine="0" w:firstLineChars="0"/>
              <w:jc w:val="center"/>
              <w:rPr>
                <w:rFonts w:ascii="仿宋_GB2312" w:eastAsia="仿宋_GB2312"/>
                <w:color w:val="000000"/>
                <w:sz w:val="22"/>
                <w:szCs w:val="22"/>
              </w:rPr>
            </w:pPr>
            <w:r>
              <w:rPr>
                <w:rFonts w:hint="eastAsia" w:ascii="仿宋_GB2312" w:eastAsia="仿宋_GB2312"/>
                <w:color w:val="000000"/>
                <w:sz w:val="22"/>
                <w:szCs w:val="22"/>
              </w:rPr>
              <w:t>4</w:t>
            </w:r>
          </w:p>
        </w:tc>
        <w:tc>
          <w:tcPr>
            <w:tcW w:w="1789" w:type="dxa"/>
            <w:tcBorders>
              <w:bottom w:val="single" w:color="auto" w:sz="4" w:space="0"/>
            </w:tcBorders>
            <w:noWrap w:val="0"/>
            <w:vAlign w:val="center"/>
          </w:tcPr>
          <w:p>
            <w:pPr>
              <w:adjustRightInd w:val="0"/>
              <w:spacing w:line="400" w:lineRule="exact"/>
              <w:ind w:firstLine="0" w:firstLineChars="0"/>
              <w:jc w:val="center"/>
              <w:rPr>
                <w:rFonts w:ascii="仿宋_GB2312" w:hAnsi="Times New Roman" w:eastAsia="仿宋_GB2312" w:cs="Times New Roman"/>
                <w:color w:val="000000"/>
                <w:kern w:val="2"/>
                <w:sz w:val="22"/>
                <w:szCs w:val="22"/>
                <w:lang w:val="en-US" w:eastAsia="zh-CN" w:bidi="ar-SA"/>
              </w:rPr>
            </w:pPr>
            <w:r>
              <w:rPr>
                <w:rFonts w:hint="eastAsia" w:ascii="仿宋_GB2312" w:eastAsia="仿宋_GB2312"/>
                <w:color w:val="000000"/>
                <w:sz w:val="22"/>
                <w:szCs w:val="22"/>
              </w:rPr>
              <w:t>可接受风险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95" w:type="dxa"/>
            <w:noWrap w:val="0"/>
            <w:vAlign w:val="center"/>
          </w:tcPr>
          <w:p>
            <w:pPr>
              <w:adjustRightInd w:val="0"/>
              <w:spacing w:line="400" w:lineRule="exact"/>
              <w:ind w:firstLine="0" w:firstLineChars="0"/>
              <w:jc w:val="center"/>
              <w:rPr>
                <w:rFonts w:hint="eastAsia" w:ascii="仿宋_GB2312" w:eastAsia="仿宋_GB2312"/>
                <w:color w:val="000000"/>
                <w:sz w:val="22"/>
                <w:szCs w:val="22"/>
              </w:rPr>
            </w:pPr>
            <w:r>
              <w:rPr>
                <w:rFonts w:hint="eastAsia" w:ascii="仿宋_GB2312" w:eastAsia="仿宋_GB2312"/>
                <w:color w:val="000000"/>
                <w:sz w:val="22"/>
                <w:szCs w:val="22"/>
              </w:rPr>
              <w:t>车辆伤害</w:t>
            </w:r>
          </w:p>
        </w:tc>
        <w:tc>
          <w:tcPr>
            <w:tcW w:w="2155" w:type="dxa"/>
            <w:noWrap w:val="0"/>
            <w:vAlign w:val="center"/>
          </w:tcPr>
          <w:p>
            <w:pPr>
              <w:adjustRightInd w:val="0"/>
              <w:spacing w:line="400" w:lineRule="exact"/>
              <w:ind w:firstLine="0" w:firstLineChars="0"/>
              <w:jc w:val="center"/>
              <w:rPr>
                <w:rFonts w:hint="eastAsia" w:ascii="仿宋_GB2312" w:eastAsia="仿宋_GB2312"/>
                <w:color w:val="000000"/>
                <w:sz w:val="22"/>
                <w:szCs w:val="22"/>
              </w:rPr>
            </w:pPr>
            <w:r>
              <w:rPr>
                <w:rFonts w:hint="eastAsia" w:ascii="仿宋_GB2312" w:eastAsia="仿宋_GB2312"/>
                <w:color w:val="000000"/>
                <w:sz w:val="22"/>
                <w:szCs w:val="22"/>
              </w:rPr>
              <w:t>1</w:t>
            </w:r>
          </w:p>
        </w:tc>
        <w:tc>
          <w:tcPr>
            <w:tcW w:w="2170" w:type="dxa"/>
            <w:noWrap w:val="0"/>
            <w:vAlign w:val="center"/>
          </w:tcPr>
          <w:p>
            <w:pPr>
              <w:adjustRightInd w:val="0"/>
              <w:spacing w:line="400" w:lineRule="exact"/>
              <w:ind w:firstLine="0" w:firstLineChars="0"/>
              <w:jc w:val="center"/>
              <w:rPr>
                <w:rFonts w:hint="eastAsia" w:ascii="仿宋_GB2312" w:eastAsia="仿宋_GB2312"/>
                <w:color w:val="000000"/>
                <w:sz w:val="22"/>
                <w:szCs w:val="22"/>
              </w:rPr>
            </w:pPr>
            <w:r>
              <w:rPr>
                <w:rFonts w:hint="eastAsia" w:ascii="仿宋_GB2312" w:eastAsia="仿宋_GB2312"/>
                <w:color w:val="000000"/>
                <w:sz w:val="22"/>
                <w:szCs w:val="22"/>
              </w:rPr>
              <w:t>4</w:t>
            </w:r>
          </w:p>
        </w:tc>
        <w:tc>
          <w:tcPr>
            <w:tcW w:w="1428" w:type="dxa"/>
            <w:noWrap w:val="0"/>
            <w:vAlign w:val="center"/>
          </w:tcPr>
          <w:p>
            <w:pPr>
              <w:adjustRightInd w:val="0"/>
              <w:spacing w:line="400" w:lineRule="exact"/>
              <w:ind w:firstLine="0" w:firstLineChars="0"/>
              <w:jc w:val="center"/>
              <w:rPr>
                <w:rFonts w:hint="eastAsia" w:ascii="仿宋_GB2312" w:eastAsia="仿宋_GB2312"/>
                <w:color w:val="000000"/>
                <w:sz w:val="22"/>
                <w:szCs w:val="22"/>
              </w:rPr>
            </w:pPr>
            <w:r>
              <w:rPr>
                <w:rFonts w:hint="eastAsia" w:ascii="仿宋_GB2312" w:eastAsia="仿宋_GB2312"/>
                <w:color w:val="000000"/>
                <w:sz w:val="22"/>
                <w:szCs w:val="22"/>
              </w:rPr>
              <w:t>4</w:t>
            </w:r>
          </w:p>
        </w:tc>
        <w:tc>
          <w:tcPr>
            <w:tcW w:w="1789" w:type="dxa"/>
            <w:noWrap w:val="0"/>
            <w:vAlign w:val="center"/>
          </w:tcPr>
          <w:p>
            <w:pPr>
              <w:adjustRightInd w:val="0"/>
              <w:spacing w:line="400" w:lineRule="exact"/>
              <w:ind w:firstLine="0" w:firstLineChars="0"/>
              <w:jc w:val="center"/>
              <w:rPr>
                <w:rFonts w:hint="eastAsia" w:ascii="仿宋_GB2312" w:hAnsi="Times New Roman" w:eastAsia="仿宋_GB2312" w:cs="Times New Roman"/>
                <w:color w:val="000000"/>
                <w:kern w:val="2"/>
                <w:sz w:val="22"/>
                <w:szCs w:val="22"/>
                <w:lang w:val="en-US" w:eastAsia="zh-CN" w:bidi="ar-SA"/>
              </w:rPr>
            </w:pPr>
            <w:r>
              <w:rPr>
                <w:rFonts w:hint="eastAsia" w:ascii="仿宋_GB2312" w:eastAsia="仿宋_GB2312"/>
                <w:color w:val="000000"/>
                <w:sz w:val="22"/>
                <w:szCs w:val="22"/>
              </w:rPr>
              <w:t>可接受风险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95" w:type="dxa"/>
            <w:noWrap w:val="0"/>
            <w:vAlign w:val="center"/>
          </w:tcPr>
          <w:p>
            <w:pPr>
              <w:adjustRightInd w:val="0"/>
              <w:spacing w:line="400" w:lineRule="exact"/>
              <w:ind w:firstLine="0" w:firstLineChars="0"/>
              <w:jc w:val="center"/>
              <w:rPr>
                <w:rFonts w:ascii="仿宋_GB2312" w:eastAsia="仿宋_GB2312"/>
                <w:color w:val="000000"/>
                <w:sz w:val="22"/>
                <w:szCs w:val="22"/>
              </w:rPr>
            </w:pPr>
            <w:r>
              <w:rPr>
                <w:rFonts w:hint="eastAsia" w:ascii="仿宋_GB2312" w:eastAsia="仿宋_GB2312"/>
                <w:color w:val="000000"/>
                <w:sz w:val="22"/>
                <w:szCs w:val="22"/>
              </w:rPr>
              <w:t>火</w:t>
            </w:r>
            <w:r>
              <w:rPr>
                <w:rFonts w:hint="eastAsia" w:ascii="仿宋_GB2312" w:eastAsia="仿宋_GB2312"/>
                <w:color w:val="000000"/>
                <w:sz w:val="22"/>
                <w:szCs w:val="22"/>
                <w:lang w:val="en-US" w:eastAsia="zh-CN"/>
              </w:rPr>
              <w:t xml:space="preserve">  </w:t>
            </w:r>
            <w:r>
              <w:rPr>
                <w:rFonts w:hint="eastAsia" w:ascii="仿宋_GB2312" w:eastAsia="仿宋_GB2312"/>
                <w:color w:val="000000"/>
                <w:sz w:val="22"/>
                <w:szCs w:val="22"/>
              </w:rPr>
              <w:t>灾</w:t>
            </w:r>
          </w:p>
        </w:tc>
        <w:tc>
          <w:tcPr>
            <w:tcW w:w="2155" w:type="dxa"/>
            <w:noWrap w:val="0"/>
            <w:vAlign w:val="center"/>
          </w:tcPr>
          <w:p>
            <w:pPr>
              <w:adjustRightInd w:val="0"/>
              <w:spacing w:line="400" w:lineRule="exact"/>
              <w:ind w:firstLine="0" w:firstLineChars="0"/>
              <w:jc w:val="center"/>
              <w:rPr>
                <w:rFonts w:ascii="仿宋_GB2312" w:eastAsia="仿宋_GB2312"/>
                <w:color w:val="000000"/>
                <w:sz w:val="22"/>
                <w:szCs w:val="22"/>
              </w:rPr>
            </w:pPr>
            <w:r>
              <w:rPr>
                <w:rFonts w:hint="eastAsia" w:ascii="仿宋_GB2312" w:eastAsia="仿宋_GB2312"/>
                <w:color w:val="000000"/>
                <w:sz w:val="22"/>
                <w:szCs w:val="22"/>
              </w:rPr>
              <w:t>1</w:t>
            </w:r>
          </w:p>
        </w:tc>
        <w:tc>
          <w:tcPr>
            <w:tcW w:w="2170" w:type="dxa"/>
            <w:noWrap w:val="0"/>
            <w:vAlign w:val="center"/>
          </w:tcPr>
          <w:p>
            <w:pPr>
              <w:adjustRightInd w:val="0"/>
              <w:spacing w:line="400" w:lineRule="exact"/>
              <w:ind w:firstLine="0" w:firstLineChars="0"/>
              <w:jc w:val="center"/>
              <w:rPr>
                <w:rFonts w:ascii="仿宋_GB2312" w:eastAsia="仿宋_GB2312"/>
                <w:color w:val="000000"/>
                <w:sz w:val="22"/>
                <w:szCs w:val="22"/>
              </w:rPr>
            </w:pPr>
            <w:r>
              <w:rPr>
                <w:rFonts w:hint="eastAsia" w:ascii="仿宋_GB2312" w:eastAsia="仿宋_GB2312"/>
                <w:color w:val="000000"/>
                <w:sz w:val="22"/>
                <w:szCs w:val="22"/>
              </w:rPr>
              <w:t>4</w:t>
            </w:r>
          </w:p>
        </w:tc>
        <w:tc>
          <w:tcPr>
            <w:tcW w:w="1428" w:type="dxa"/>
            <w:noWrap w:val="0"/>
            <w:vAlign w:val="center"/>
          </w:tcPr>
          <w:p>
            <w:pPr>
              <w:adjustRightInd w:val="0"/>
              <w:spacing w:line="400" w:lineRule="exact"/>
              <w:ind w:firstLine="0" w:firstLineChars="0"/>
              <w:jc w:val="center"/>
              <w:rPr>
                <w:rFonts w:ascii="仿宋_GB2312" w:eastAsia="仿宋_GB2312"/>
                <w:color w:val="000000"/>
                <w:sz w:val="22"/>
                <w:szCs w:val="22"/>
              </w:rPr>
            </w:pPr>
            <w:r>
              <w:rPr>
                <w:rFonts w:hint="eastAsia" w:ascii="仿宋_GB2312" w:eastAsia="仿宋_GB2312"/>
                <w:color w:val="000000"/>
                <w:sz w:val="22"/>
                <w:szCs w:val="22"/>
              </w:rPr>
              <w:t>4</w:t>
            </w:r>
          </w:p>
        </w:tc>
        <w:tc>
          <w:tcPr>
            <w:tcW w:w="1789" w:type="dxa"/>
            <w:noWrap w:val="0"/>
            <w:vAlign w:val="center"/>
          </w:tcPr>
          <w:p>
            <w:pPr>
              <w:adjustRightInd w:val="0"/>
              <w:spacing w:line="400" w:lineRule="exact"/>
              <w:ind w:firstLine="0" w:firstLineChars="0"/>
              <w:jc w:val="center"/>
              <w:rPr>
                <w:rFonts w:ascii="仿宋_GB2312" w:hAnsi="Times New Roman" w:eastAsia="仿宋_GB2312" w:cs="Times New Roman"/>
                <w:color w:val="000000"/>
                <w:kern w:val="2"/>
                <w:sz w:val="22"/>
                <w:szCs w:val="22"/>
                <w:lang w:val="en-US" w:eastAsia="zh-CN" w:bidi="ar-SA"/>
              </w:rPr>
            </w:pPr>
            <w:r>
              <w:rPr>
                <w:rFonts w:hint="eastAsia" w:ascii="仿宋_GB2312" w:eastAsia="仿宋_GB2312"/>
                <w:color w:val="000000"/>
                <w:sz w:val="22"/>
                <w:szCs w:val="22"/>
              </w:rPr>
              <w:t>可接受风险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95" w:type="dxa"/>
            <w:noWrap w:val="0"/>
            <w:vAlign w:val="center"/>
          </w:tcPr>
          <w:p>
            <w:pPr>
              <w:adjustRightInd w:val="0"/>
              <w:spacing w:line="400" w:lineRule="exact"/>
              <w:ind w:left="0" w:leftChars="0" w:firstLine="0" w:firstLineChars="0"/>
              <w:jc w:val="center"/>
              <w:rPr>
                <w:rFonts w:hint="eastAsia" w:ascii="仿宋_GB2312" w:eastAsia="仿宋_GB2312"/>
                <w:color w:val="000000"/>
                <w:sz w:val="22"/>
                <w:szCs w:val="22"/>
                <w:lang w:eastAsia="zh-CN"/>
              </w:rPr>
            </w:pPr>
            <w:r>
              <w:rPr>
                <w:rFonts w:hint="eastAsia" w:ascii="仿宋_GB2312" w:eastAsia="仿宋_GB2312" w:cs="Times New Roman"/>
                <w:color w:val="000000"/>
                <w:sz w:val="21"/>
                <w:szCs w:val="21"/>
                <w:lang w:eastAsia="zh-CN"/>
              </w:rPr>
              <w:t>起重伤害</w:t>
            </w:r>
          </w:p>
        </w:tc>
        <w:tc>
          <w:tcPr>
            <w:tcW w:w="2155" w:type="dxa"/>
            <w:noWrap w:val="0"/>
            <w:vAlign w:val="center"/>
          </w:tcPr>
          <w:p>
            <w:pPr>
              <w:adjustRightInd w:val="0"/>
              <w:spacing w:line="400" w:lineRule="exact"/>
              <w:ind w:left="0" w:leftChars="0" w:firstLine="0" w:firstLineChars="0"/>
              <w:jc w:val="center"/>
              <w:rPr>
                <w:rFonts w:hint="eastAsia" w:ascii="仿宋_GB2312" w:eastAsia="仿宋_GB2312"/>
                <w:color w:val="000000"/>
                <w:sz w:val="22"/>
                <w:szCs w:val="22"/>
                <w:lang w:val="en-US" w:eastAsia="zh-CN"/>
              </w:rPr>
            </w:pPr>
            <w:r>
              <w:rPr>
                <w:rFonts w:hint="eastAsia" w:ascii="仿宋_GB2312" w:eastAsia="仿宋_GB2312"/>
                <w:color w:val="000000"/>
                <w:sz w:val="21"/>
                <w:szCs w:val="21"/>
              </w:rPr>
              <w:t>1</w:t>
            </w:r>
          </w:p>
        </w:tc>
        <w:tc>
          <w:tcPr>
            <w:tcW w:w="2170" w:type="dxa"/>
            <w:noWrap w:val="0"/>
            <w:vAlign w:val="center"/>
          </w:tcPr>
          <w:p>
            <w:pPr>
              <w:adjustRightInd w:val="0"/>
              <w:spacing w:line="400" w:lineRule="exact"/>
              <w:ind w:left="0" w:leftChars="0" w:firstLine="0" w:firstLineChars="0"/>
              <w:jc w:val="center"/>
              <w:rPr>
                <w:rFonts w:hint="eastAsia" w:ascii="仿宋_GB2312" w:eastAsia="仿宋_GB2312"/>
                <w:color w:val="000000"/>
                <w:sz w:val="22"/>
                <w:szCs w:val="22"/>
                <w:lang w:val="en-US" w:eastAsia="zh-CN"/>
              </w:rPr>
            </w:pPr>
            <w:r>
              <w:rPr>
                <w:rFonts w:hint="eastAsia" w:ascii="仿宋_GB2312" w:eastAsia="仿宋_GB2312"/>
                <w:color w:val="000000"/>
                <w:sz w:val="21"/>
                <w:szCs w:val="21"/>
                <w:lang w:val="en-US" w:eastAsia="zh-CN"/>
              </w:rPr>
              <w:t>5</w:t>
            </w:r>
          </w:p>
        </w:tc>
        <w:tc>
          <w:tcPr>
            <w:tcW w:w="1428" w:type="dxa"/>
            <w:noWrap w:val="0"/>
            <w:vAlign w:val="center"/>
          </w:tcPr>
          <w:p>
            <w:pPr>
              <w:adjustRightInd w:val="0"/>
              <w:spacing w:line="400" w:lineRule="exact"/>
              <w:ind w:left="0" w:leftChars="0" w:firstLine="0" w:firstLineChars="0"/>
              <w:jc w:val="center"/>
              <w:rPr>
                <w:rFonts w:hint="eastAsia" w:ascii="仿宋_GB2312" w:eastAsia="仿宋_GB2312"/>
                <w:color w:val="000000"/>
                <w:sz w:val="22"/>
                <w:szCs w:val="22"/>
                <w:lang w:val="en-US" w:eastAsia="zh-CN"/>
              </w:rPr>
            </w:pPr>
            <w:r>
              <w:rPr>
                <w:rFonts w:hint="eastAsia" w:ascii="仿宋_GB2312" w:eastAsia="仿宋_GB2312"/>
                <w:color w:val="000000"/>
                <w:sz w:val="21"/>
                <w:szCs w:val="21"/>
                <w:lang w:val="en-US" w:eastAsia="zh-CN"/>
              </w:rPr>
              <w:t>5</w:t>
            </w:r>
          </w:p>
        </w:tc>
        <w:tc>
          <w:tcPr>
            <w:tcW w:w="1789" w:type="dxa"/>
            <w:noWrap w:val="0"/>
            <w:vAlign w:val="center"/>
          </w:tcPr>
          <w:p>
            <w:pPr>
              <w:adjustRightInd w:val="0"/>
              <w:spacing w:line="400" w:lineRule="exact"/>
              <w:ind w:firstLine="0" w:firstLineChars="0"/>
              <w:jc w:val="center"/>
              <w:rPr>
                <w:rFonts w:hint="eastAsia" w:ascii="仿宋_GB2312" w:eastAsia="仿宋_GB2312"/>
                <w:color w:val="000000"/>
                <w:sz w:val="22"/>
                <w:szCs w:val="22"/>
                <w:lang w:eastAsia="zh-CN"/>
              </w:rPr>
            </w:pPr>
            <w:r>
              <w:rPr>
                <w:rFonts w:hint="eastAsia" w:ascii="仿宋_GB2312" w:eastAsia="仿宋_GB2312"/>
                <w:color w:val="000000"/>
                <w:sz w:val="22"/>
                <w:szCs w:val="22"/>
                <w:lang w:eastAsia="zh-CN"/>
              </w:rPr>
              <w:t>可接受风险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95" w:type="dxa"/>
            <w:noWrap w:val="0"/>
            <w:vAlign w:val="center"/>
          </w:tcPr>
          <w:p>
            <w:pPr>
              <w:adjustRightInd w:val="0"/>
              <w:spacing w:line="400" w:lineRule="exact"/>
              <w:ind w:left="0" w:leftChars="0" w:firstLine="0" w:firstLineChars="0"/>
              <w:jc w:val="center"/>
              <w:rPr>
                <w:rFonts w:hint="eastAsia" w:ascii="仿宋_GB2312" w:eastAsia="仿宋_GB2312"/>
                <w:color w:val="000000"/>
                <w:sz w:val="22"/>
                <w:szCs w:val="22"/>
                <w:lang w:eastAsia="zh-CN"/>
              </w:rPr>
            </w:pPr>
            <w:r>
              <w:rPr>
                <w:rFonts w:hint="eastAsia" w:ascii="仿宋_GB2312" w:hAnsi="Times New Roman" w:eastAsia="仿宋_GB2312" w:cs="Times New Roman"/>
                <w:color w:val="000000"/>
                <w:sz w:val="21"/>
                <w:szCs w:val="21"/>
                <w:lang w:eastAsia="zh-CN"/>
              </w:rPr>
              <w:t>压力容器爆炸</w:t>
            </w:r>
          </w:p>
        </w:tc>
        <w:tc>
          <w:tcPr>
            <w:tcW w:w="2155" w:type="dxa"/>
            <w:noWrap w:val="0"/>
            <w:vAlign w:val="center"/>
          </w:tcPr>
          <w:p>
            <w:pPr>
              <w:adjustRightInd w:val="0"/>
              <w:spacing w:line="400" w:lineRule="exact"/>
              <w:ind w:left="0" w:leftChars="0" w:firstLine="0" w:firstLineChars="0"/>
              <w:jc w:val="center"/>
              <w:rPr>
                <w:rFonts w:hint="eastAsia" w:ascii="仿宋_GB2312" w:eastAsia="仿宋_GB2312"/>
                <w:color w:val="000000"/>
                <w:sz w:val="22"/>
                <w:szCs w:val="22"/>
                <w:lang w:val="en-US" w:eastAsia="zh-CN"/>
              </w:rPr>
            </w:pPr>
            <w:r>
              <w:rPr>
                <w:rFonts w:hint="eastAsia" w:ascii="仿宋_GB2312" w:eastAsia="仿宋_GB2312"/>
                <w:color w:val="000000"/>
                <w:sz w:val="21"/>
                <w:szCs w:val="21"/>
              </w:rPr>
              <w:t>1</w:t>
            </w:r>
          </w:p>
        </w:tc>
        <w:tc>
          <w:tcPr>
            <w:tcW w:w="2170" w:type="dxa"/>
            <w:noWrap w:val="0"/>
            <w:vAlign w:val="center"/>
          </w:tcPr>
          <w:p>
            <w:pPr>
              <w:adjustRightInd w:val="0"/>
              <w:spacing w:line="400" w:lineRule="exact"/>
              <w:ind w:left="0" w:leftChars="0" w:firstLine="0" w:firstLineChars="0"/>
              <w:jc w:val="center"/>
              <w:rPr>
                <w:rFonts w:hint="eastAsia" w:ascii="仿宋_GB2312" w:eastAsia="仿宋_GB2312"/>
                <w:color w:val="000000"/>
                <w:sz w:val="22"/>
                <w:szCs w:val="22"/>
                <w:lang w:val="en-US" w:eastAsia="zh-CN"/>
              </w:rPr>
            </w:pPr>
            <w:r>
              <w:rPr>
                <w:rFonts w:hint="eastAsia" w:ascii="仿宋_GB2312" w:eastAsia="仿宋_GB2312"/>
                <w:color w:val="000000"/>
                <w:sz w:val="21"/>
                <w:szCs w:val="21"/>
                <w:lang w:val="en-US" w:eastAsia="zh-CN"/>
              </w:rPr>
              <w:t>5</w:t>
            </w:r>
          </w:p>
        </w:tc>
        <w:tc>
          <w:tcPr>
            <w:tcW w:w="1428" w:type="dxa"/>
            <w:noWrap w:val="0"/>
            <w:vAlign w:val="center"/>
          </w:tcPr>
          <w:p>
            <w:pPr>
              <w:adjustRightInd w:val="0"/>
              <w:spacing w:line="400" w:lineRule="exact"/>
              <w:ind w:left="0" w:leftChars="0" w:firstLine="0" w:firstLineChars="0"/>
              <w:jc w:val="center"/>
              <w:rPr>
                <w:rFonts w:hint="eastAsia" w:ascii="仿宋_GB2312" w:eastAsia="仿宋_GB2312"/>
                <w:color w:val="000000"/>
                <w:sz w:val="22"/>
                <w:szCs w:val="22"/>
                <w:lang w:val="en-US" w:eastAsia="zh-CN"/>
              </w:rPr>
            </w:pPr>
            <w:r>
              <w:rPr>
                <w:rFonts w:hint="eastAsia" w:ascii="仿宋_GB2312" w:eastAsia="仿宋_GB2312"/>
                <w:color w:val="000000"/>
                <w:sz w:val="21"/>
                <w:szCs w:val="21"/>
                <w:lang w:val="en-US" w:eastAsia="zh-CN"/>
              </w:rPr>
              <w:t>5</w:t>
            </w:r>
          </w:p>
        </w:tc>
        <w:tc>
          <w:tcPr>
            <w:tcW w:w="1789" w:type="dxa"/>
            <w:noWrap w:val="0"/>
            <w:vAlign w:val="center"/>
          </w:tcPr>
          <w:p>
            <w:pPr>
              <w:adjustRightInd w:val="0"/>
              <w:spacing w:line="400" w:lineRule="exact"/>
              <w:ind w:firstLine="0" w:firstLineChars="0"/>
              <w:jc w:val="center"/>
              <w:rPr>
                <w:rFonts w:hint="eastAsia" w:ascii="仿宋_GB2312" w:hAnsi="Times New Roman" w:eastAsia="仿宋_GB2312" w:cs="Times New Roman"/>
                <w:color w:val="000000"/>
                <w:sz w:val="22"/>
                <w:szCs w:val="22"/>
                <w:lang w:eastAsia="zh-CN"/>
              </w:rPr>
            </w:pPr>
            <w:r>
              <w:rPr>
                <w:rFonts w:hint="eastAsia" w:ascii="仿宋_GB2312" w:hAnsi="Times New Roman" w:eastAsia="仿宋_GB2312" w:cs="Times New Roman"/>
                <w:color w:val="000000"/>
                <w:sz w:val="22"/>
                <w:szCs w:val="22"/>
                <w:lang w:eastAsia="zh-CN"/>
              </w:rPr>
              <w:t>可接受风险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95" w:type="dxa"/>
            <w:noWrap w:val="0"/>
            <w:vAlign w:val="center"/>
          </w:tcPr>
          <w:p>
            <w:pPr>
              <w:adjustRightInd w:val="0"/>
              <w:spacing w:line="400" w:lineRule="exact"/>
              <w:ind w:left="0" w:leftChars="0" w:firstLine="0" w:firstLineChars="0"/>
              <w:jc w:val="center"/>
              <w:rPr>
                <w:rFonts w:hint="eastAsia" w:ascii="仿宋_GB2312" w:hAnsi="Times New Roman" w:eastAsia="仿宋_GB2312" w:cs="Times New Roman"/>
                <w:color w:val="000000"/>
                <w:sz w:val="21"/>
                <w:szCs w:val="21"/>
                <w:lang w:eastAsia="zh-CN"/>
              </w:rPr>
            </w:pPr>
            <w:r>
              <w:rPr>
                <w:rFonts w:hint="eastAsia" w:ascii="仿宋_GB2312" w:eastAsia="仿宋_GB2312" w:cs="Times New Roman"/>
                <w:color w:val="000000"/>
                <w:sz w:val="21"/>
                <w:szCs w:val="21"/>
                <w:lang w:eastAsia="zh-CN"/>
              </w:rPr>
              <w:t>中毒和窒息</w:t>
            </w:r>
          </w:p>
        </w:tc>
        <w:tc>
          <w:tcPr>
            <w:tcW w:w="2155" w:type="dxa"/>
            <w:noWrap w:val="0"/>
            <w:vAlign w:val="center"/>
          </w:tcPr>
          <w:p>
            <w:pPr>
              <w:adjustRightInd w:val="0"/>
              <w:spacing w:line="400" w:lineRule="exact"/>
              <w:ind w:left="0" w:leftChars="0" w:firstLine="0" w:firstLineChars="0"/>
              <w:jc w:val="center"/>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1</w:t>
            </w:r>
          </w:p>
        </w:tc>
        <w:tc>
          <w:tcPr>
            <w:tcW w:w="2170" w:type="dxa"/>
            <w:noWrap w:val="0"/>
            <w:vAlign w:val="center"/>
          </w:tcPr>
          <w:p>
            <w:pPr>
              <w:adjustRightInd w:val="0"/>
              <w:spacing w:line="400" w:lineRule="exact"/>
              <w:ind w:left="0" w:leftChars="0" w:firstLine="0" w:firstLineChars="0"/>
              <w:jc w:val="center"/>
              <w:rPr>
                <w:rFonts w:hint="default" w:ascii="仿宋_GB2312" w:eastAsia="仿宋_GB2312"/>
                <w:color w:val="000000"/>
                <w:sz w:val="21"/>
                <w:szCs w:val="21"/>
                <w:lang w:val="en-US" w:eastAsia="zh-CN"/>
              </w:rPr>
            </w:pPr>
            <w:r>
              <w:rPr>
                <w:rFonts w:hint="eastAsia" w:ascii="仿宋_GB2312" w:eastAsia="仿宋_GB2312"/>
                <w:color w:val="000000"/>
                <w:sz w:val="21"/>
                <w:szCs w:val="21"/>
                <w:lang w:val="en-US" w:eastAsia="zh-CN"/>
              </w:rPr>
              <w:t>5</w:t>
            </w:r>
          </w:p>
        </w:tc>
        <w:tc>
          <w:tcPr>
            <w:tcW w:w="1428" w:type="dxa"/>
            <w:noWrap w:val="0"/>
            <w:vAlign w:val="center"/>
          </w:tcPr>
          <w:p>
            <w:pPr>
              <w:adjustRightInd w:val="0"/>
              <w:spacing w:line="400" w:lineRule="exact"/>
              <w:ind w:left="0" w:leftChars="0" w:firstLine="0" w:firstLineChars="0"/>
              <w:jc w:val="center"/>
              <w:rPr>
                <w:rFonts w:hint="default" w:ascii="仿宋_GB2312" w:eastAsia="仿宋_GB2312"/>
                <w:color w:val="000000"/>
                <w:sz w:val="21"/>
                <w:szCs w:val="21"/>
                <w:lang w:val="en-US" w:eastAsia="zh-CN"/>
              </w:rPr>
            </w:pPr>
            <w:r>
              <w:rPr>
                <w:rFonts w:hint="eastAsia" w:ascii="仿宋_GB2312" w:eastAsia="仿宋_GB2312"/>
                <w:color w:val="000000"/>
                <w:sz w:val="21"/>
                <w:szCs w:val="21"/>
                <w:lang w:val="en-US" w:eastAsia="zh-CN"/>
              </w:rPr>
              <w:t>5</w:t>
            </w:r>
          </w:p>
        </w:tc>
        <w:tc>
          <w:tcPr>
            <w:tcW w:w="1789" w:type="dxa"/>
            <w:noWrap w:val="0"/>
            <w:vAlign w:val="center"/>
          </w:tcPr>
          <w:p>
            <w:pPr>
              <w:adjustRightInd w:val="0"/>
              <w:spacing w:line="400" w:lineRule="exact"/>
              <w:ind w:firstLine="0" w:firstLineChars="0"/>
              <w:jc w:val="center"/>
              <w:rPr>
                <w:rFonts w:hint="eastAsia" w:ascii="仿宋_GB2312" w:hAnsi="Times New Roman" w:eastAsia="仿宋_GB2312" w:cs="Times New Roman"/>
                <w:color w:val="000000"/>
                <w:sz w:val="22"/>
                <w:szCs w:val="22"/>
                <w:lang w:eastAsia="zh-CN"/>
              </w:rPr>
            </w:pPr>
            <w:r>
              <w:rPr>
                <w:rFonts w:hint="eastAsia" w:ascii="仿宋_GB2312" w:hAnsi="Times New Roman" w:eastAsia="仿宋_GB2312" w:cs="Times New Roman"/>
                <w:color w:val="000000"/>
                <w:sz w:val="22"/>
                <w:szCs w:val="22"/>
                <w:lang w:eastAsia="zh-CN"/>
              </w:rPr>
              <w:t>可接受风险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95" w:type="dxa"/>
            <w:noWrap w:val="0"/>
            <w:vAlign w:val="center"/>
          </w:tcPr>
          <w:p>
            <w:pPr>
              <w:adjustRightInd w:val="0"/>
              <w:spacing w:line="400" w:lineRule="exact"/>
              <w:ind w:left="0" w:leftChars="0" w:firstLine="0" w:firstLineChars="0"/>
              <w:jc w:val="center"/>
              <w:rPr>
                <w:rFonts w:hint="eastAsia" w:ascii="仿宋_GB2312" w:eastAsia="仿宋_GB2312"/>
                <w:color w:val="000000"/>
                <w:sz w:val="22"/>
                <w:szCs w:val="22"/>
                <w:lang w:eastAsia="zh-CN"/>
              </w:rPr>
            </w:pPr>
            <w:r>
              <w:rPr>
                <w:rFonts w:hint="eastAsia" w:ascii="仿宋_GB2312" w:hAnsi="Times New Roman" w:eastAsia="仿宋_GB2312" w:cs="Times New Roman"/>
                <w:color w:val="000000"/>
                <w:sz w:val="21"/>
                <w:szCs w:val="21"/>
                <w:lang w:eastAsia="zh-CN"/>
              </w:rPr>
              <w:t>淹溺</w:t>
            </w:r>
          </w:p>
        </w:tc>
        <w:tc>
          <w:tcPr>
            <w:tcW w:w="2155" w:type="dxa"/>
            <w:noWrap w:val="0"/>
            <w:vAlign w:val="center"/>
          </w:tcPr>
          <w:p>
            <w:pPr>
              <w:adjustRightInd w:val="0"/>
              <w:spacing w:line="400" w:lineRule="exact"/>
              <w:ind w:left="0" w:leftChars="0" w:firstLine="0" w:firstLineChars="0"/>
              <w:jc w:val="center"/>
              <w:rPr>
                <w:rFonts w:hint="eastAsia" w:ascii="仿宋_GB2312" w:eastAsia="仿宋_GB2312"/>
                <w:color w:val="000000"/>
                <w:sz w:val="22"/>
                <w:szCs w:val="22"/>
                <w:lang w:val="en-US" w:eastAsia="zh-CN"/>
              </w:rPr>
            </w:pPr>
            <w:r>
              <w:rPr>
                <w:rFonts w:hint="eastAsia" w:ascii="仿宋_GB2312" w:eastAsia="仿宋_GB2312"/>
                <w:color w:val="000000"/>
                <w:sz w:val="21"/>
                <w:szCs w:val="21"/>
              </w:rPr>
              <w:t>1</w:t>
            </w:r>
          </w:p>
        </w:tc>
        <w:tc>
          <w:tcPr>
            <w:tcW w:w="2170" w:type="dxa"/>
            <w:noWrap w:val="0"/>
            <w:vAlign w:val="center"/>
          </w:tcPr>
          <w:p>
            <w:pPr>
              <w:adjustRightInd w:val="0"/>
              <w:spacing w:line="400" w:lineRule="exact"/>
              <w:ind w:left="0" w:leftChars="0" w:firstLine="0" w:firstLineChars="0"/>
              <w:jc w:val="center"/>
              <w:rPr>
                <w:rFonts w:hint="eastAsia" w:ascii="仿宋_GB2312" w:eastAsia="仿宋_GB2312"/>
                <w:color w:val="000000"/>
                <w:sz w:val="22"/>
                <w:szCs w:val="22"/>
                <w:lang w:val="en-US" w:eastAsia="zh-CN"/>
              </w:rPr>
            </w:pPr>
            <w:r>
              <w:rPr>
                <w:rFonts w:hint="eastAsia" w:ascii="仿宋_GB2312" w:eastAsia="仿宋_GB2312"/>
                <w:color w:val="000000"/>
                <w:sz w:val="21"/>
                <w:szCs w:val="21"/>
                <w:lang w:val="en-US" w:eastAsia="zh-CN"/>
              </w:rPr>
              <w:t>5</w:t>
            </w:r>
          </w:p>
        </w:tc>
        <w:tc>
          <w:tcPr>
            <w:tcW w:w="1428" w:type="dxa"/>
            <w:noWrap w:val="0"/>
            <w:vAlign w:val="center"/>
          </w:tcPr>
          <w:p>
            <w:pPr>
              <w:adjustRightInd w:val="0"/>
              <w:spacing w:line="400" w:lineRule="exact"/>
              <w:ind w:left="0" w:leftChars="0" w:firstLine="0" w:firstLineChars="0"/>
              <w:jc w:val="center"/>
              <w:rPr>
                <w:rFonts w:hint="eastAsia" w:ascii="仿宋_GB2312" w:eastAsia="仿宋_GB2312"/>
                <w:color w:val="000000"/>
                <w:sz w:val="22"/>
                <w:szCs w:val="22"/>
                <w:lang w:val="en-US" w:eastAsia="zh-CN"/>
              </w:rPr>
            </w:pPr>
            <w:r>
              <w:rPr>
                <w:rFonts w:hint="eastAsia" w:ascii="仿宋_GB2312" w:eastAsia="仿宋_GB2312"/>
                <w:color w:val="000000"/>
                <w:sz w:val="21"/>
                <w:szCs w:val="21"/>
                <w:lang w:val="en-US" w:eastAsia="zh-CN"/>
              </w:rPr>
              <w:t>5</w:t>
            </w:r>
          </w:p>
        </w:tc>
        <w:tc>
          <w:tcPr>
            <w:tcW w:w="1789" w:type="dxa"/>
            <w:noWrap w:val="0"/>
            <w:vAlign w:val="center"/>
          </w:tcPr>
          <w:p>
            <w:pPr>
              <w:adjustRightInd w:val="0"/>
              <w:spacing w:line="400" w:lineRule="exact"/>
              <w:ind w:firstLine="0" w:firstLineChars="0"/>
              <w:jc w:val="center"/>
              <w:rPr>
                <w:rFonts w:hint="eastAsia" w:ascii="仿宋_GB2312" w:hAnsi="Times New Roman" w:eastAsia="仿宋_GB2312" w:cs="Times New Roman"/>
                <w:color w:val="000000"/>
                <w:sz w:val="22"/>
                <w:szCs w:val="22"/>
                <w:lang w:eastAsia="zh-CN"/>
              </w:rPr>
            </w:pPr>
            <w:r>
              <w:rPr>
                <w:rFonts w:hint="eastAsia" w:ascii="仿宋_GB2312" w:hAnsi="Times New Roman" w:eastAsia="仿宋_GB2312" w:cs="Times New Roman"/>
                <w:color w:val="000000"/>
                <w:sz w:val="22"/>
                <w:szCs w:val="22"/>
                <w:lang w:eastAsia="zh-CN"/>
              </w:rPr>
              <w:t>可接受风险</w:t>
            </w:r>
          </w:p>
        </w:tc>
      </w:tr>
    </w:tbl>
    <w:p>
      <w:pPr>
        <w:bidi w:val="0"/>
        <w:rPr>
          <w:rFonts w:hint="default"/>
          <w:lang w:val="zh-CN" w:eastAsia="zh-CN"/>
        </w:rPr>
      </w:pPr>
      <w:r>
        <w:rPr>
          <w:rFonts w:hint="default"/>
          <w:lang w:val="zh-CN" w:eastAsia="zh-CN"/>
        </w:rPr>
        <w:t>由上表的分析可以看出：</w:t>
      </w:r>
    </w:p>
    <w:p>
      <w:pPr>
        <w:bidi w:val="0"/>
        <w:rPr>
          <w:rFonts w:hint="eastAsia"/>
          <w:lang w:val="zh-CN" w:eastAsia="zh-CN"/>
        </w:rPr>
      </w:pPr>
      <w:r>
        <w:rPr>
          <w:rFonts w:hint="default"/>
          <w:lang w:val="zh-CN" w:eastAsia="zh-CN"/>
        </w:rPr>
        <w:t>项目生产车间发生</w:t>
      </w:r>
      <w:r>
        <w:rPr>
          <w:rFonts w:hint="eastAsia"/>
          <w:color w:val="auto"/>
          <w:lang w:val="zh-CN" w:eastAsia="zh-CN"/>
        </w:rPr>
        <w:t>火灾、压力容器爆炸</w:t>
      </w:r>
      <w:r>
        <w:rPr>
          <w:rFonts w:hint="default"/>
          <w:color w:val="auto"/>
          <w:lang w:val="zh-CN" w:eastAsia="zh-CN"/>
        </w:rPr>
        <w:t>危险等级为</w:t>
      </w:r>
      <w:r>
        <w:rPr>
          <w:rFonts w:hint="eastAsia"/>
          <w:color w:val="auto"/>
          <w:lang w:val="zh-CN" w:eastAsia="zh-CN"/>
        </w:rPr>
        <w:t>“</w:t>
      </w:r>
      <w:r>
        <w:rPr>
          <w:rFonts w:hint="default"/>
          <w:color w:val="auto"/>
          <w:lang w:val="zh-CN" w:eastAsia="zh-CN"/>
        </w:rPr>
        <w:t>可</w:t>
      </w:r>
      <w:r>
        <w:rPr>
          <w:rFonts w:hint="eastAsia"/>
          <w:color w:val="auto"/>
          <w:lang w:val="zh-CN" w:eastAsia="zh-CN"/>
        </w:rPr>
        <w:t>接受风</w:t>
      </w:r>
      <w:r>
        <w:rPr>
          <w:rFonts w:hint="default"/>
          <w:color w:val="auto"/>
          <w:lang w:val="zh-CN" w:eastAsia="zh-CN"/>
        </w:rPr>
        <w:t>险</w:t>
      </w:r>
      <w:r>
        <w:rPr>
          <w:rFonts w:hint="eastAsia"/>
          <w:color w:val="auto"/>
          <w:lang w:val="zh-CN" w:eastAsia="zh-CN"/>
        </w:rPr>
        <w:t>，但</w:t>
      </w:r>
      <w:r>
        <w:rPr>
          <w:rFonts w:hint="default"/>
          <w:color w:val="auto"/>
          <w:lang w:val="zh-CN" w:eastAsia="zh-CN"/>
        </w:rPr>
        <w:t>需</w:t>
      </w:r>
      <w:r>
        <w:rPr>
          <w:rFonts w:hint="default"/>
          <w:lang w:val="zh-CN" w:eastAsia="zh-CN"/>
        </w:rPr>
        <w:t>要注意</w:t>
      </w:r>
      <w:r>
        <w:rPr>
          <w:rFonts w:hint="eastAsia"/>
          <w:lang w:val="zh-CN" w:eastAsia="zh-CN"/>
        </w:rPr>
        <w:t>”，</w:t>
      </w:r>
      <w:r>
        <w:rPr>
          <w:rFonts w:hint="default"/>
          <w:lang w:val="zh-CN" w:eastAsia="zh-CN"/>
        </w:rPr>
        <w:t>建议在生产过程中应配备充足的安全设施</w:t>
      </w:r>
      <w:r>
        <w:rPr>
          <w:rFonts w:hint="eastAsia"/>
          <w:lang w:val="zh-CN" w:eastAsia="zh-CN"/>
        </w:rPr>
        <w:t>，</w:t>
      </w:r>
      <w:r>
        <w:rPr>
          <w:rFonts w:hint="default"/>
          <w:lang w:val="zh-CN" w:eastAsia="zh-CN"/>
        </w:rPr>
        <w:t>保证安全设施完好</w:t>
      </w:r>
      <w:r>
        <w:rPr>
          <w:rFonts w:hint="eastAsia"/>
          <w:lang w:val="zh-CN" w:eastAsia="zh-CN"/>
        </w:rPr>
        <w:t>，</w:t>
      </w:r>
      <w:r>
        <w:rPr>
          <w:rFonts w:hint="default"/>
          <w:lang w:val="zh-CN" w:eastAsia="zh-CN"/>
        </w:rPr>
        <w:t>加强员工的安全意识和培训</w:t>
      </w:r>
      <w:r>
        <w:rPr>
          <w:rFonts w:hint="eastAsia"/>
          <w:lang w:val="zh-CN" w:eastAsia="zh-CN"/>
        </w:rPr>
        <w:t>，</w:t>
      </w:r>
      <w:r>
        <w:rPr>
          <w:rFonts w:hint="default"/>
          <w:lang w:val="zh-CN" w:eastAsia="zh-CN"/>
        </w:rPr>
        <w:t>配备充足的应急救援器材</w:t>
      </w:r>
      <w:r>
        <w:rPr>
          <w:rFonts w:hint="eastAsia"/>
          <w:lang w:val="zh-CN" w:eastAsia="zh-CN"/>
        </w:rPr>
        <w:t>，</w:t>
      </w:r>
      <w:r>
        <w:rPr>
          <w:rFonts w:hint="default"/>
          <w:lang w:val="zh-CN" w:eastAsia="zh-CN"/>
        </w:rPr>
        <w:t>设备应定期进行检测</w:t>
      </w:r>
      <w:r>
        <w:rPr>
          <w:rFonts w:hint="eastAsia"/>
          <w:lang w:val="zh-CN" w:eastAsia="zh-CN"/>
        </w:rPr>
        <w:t>，</w:t>
      </w:r>
      <w:r>
        <w:rPr>
          <w:rFonts w:hint="default"/>
          <w:lang w:val="zh-CN" w:eastAsia="zh-CN"/>
        </w:rPr>
        <w:t>安全设施应经常检查</w:t>
      </w:r>
      <w:r>
        <w:rPr>
          <w:rFonts w:hint="eastAsia"/>
          <w:lang w:val="zh-CN" w:eastAsia="zh-CN"/>
        </w:rPr>
        <w:t>，</w:t>
      </w:r>
      <w:r>
        <w:rPr>
          <w:rFonts w:hint="default"/>
          <w:lang w:val="zh-CN" w:eastAsia="zh-CN"/>
        </w:rPr>
        <w:t>保证其完好性</w:t>
      </w:r>
      <w:r>
        <w:rPr>
          <w:rFonts w:hint="eastAsia"/>
          <w:lang w:val="zh-CN" w:eastAsia="zh-CN"/>
        </w:rPr>
        <w:t>，</w:t>
      </w:r>
      <w:r>
        <w:rPr>
          <w:rFonts w:hint="default"/>
          <w:lang w:val="zh-CN" w:eastAsia="zh-CN"/>
        </w:rPr>
        <w:t>防止发生事故</w:t>
      </w:r>
      <w:r>
        <w:rPr>
          <w:rFonts w:hint="eastAsia"/>
          <w:lang w:val="zh-CN" w:eastAsia="zh-CN"/>
        </w:rPr>
        <w:t>。</w:t>
      </w:r>
    </w:p>
    <w:p>
      <w:pPr>
        <w:pStyle w:val="4"/>
        <w:bidi w:val="0"/>
        <w:rPr>
          <w:rFonts w:hint="eastAsia"/>
          <w:lang w:val="en-US" w:eastAsia="zh-CN"/>
        </w:rPr>
      </w:pPr>
      <w:bookmarkStart w:id="1384" w:name="_Toc1139"/>
      <w:bookmarkStart w:id="1385" w:name="_Toc1366"/>
      <w:bookmarkStart w:id="1386" w:name="_Toc17127"/>
      <w:bookmarkStart w:id="1387" w:name="_Toc5375"/>
      <w:bookmarkStart w:id="1388" w:name="_Toc29023"/>
      <w:bookmarkStart w:id="1389" w:name="_Toc21785"/>
      <w:bookmarkStart w:id="1390" w:name="_Toc13482"/>
      <w:bookmarkStart w:id="1391" w:name="_Toc31226"/>
      <w:r>
        <w:rPr>
          <w:rFonts w:hint="eastAsia"/>
          <w:lang w:val="en-US" w:eastAsia="zh-CN"/>
        </w:rPr>
        <w:t>A.4风险分析</w:t>
      </w:r>
      <w:bookmarkEnd w:id="1384"/>
      <w:bookmarkEnd w:id="1385"/>
      <w:bookmarkEnd w:id="1386"/>
      <w:bookmarkEnd w:id="1387"/>
      <w:bookmarkEnd w:id="1388"/>
      <w:bookmarkEnd w:id="1389"/>
      <w:bookmarkEnd w:id="1390"/>
      <w:bookmarkEnd w:id="1391"/>
    </w:p>
    <w:p>
      <w:pPr>
        <w:bidi w:val="0"/>
        <w:rPr>
          <w:rFonts w:hint="eastAsia" w:ascii="仿宋_GB2312" w:hAnsi="仿宋_GB2312" w:eastAsia="仿宋_GB2312" w:cs="仿宋_GB2312"/>
          <w:szCs w:val="32"/>
        </w:rPr>
      </w:pPr>
      <w:r>
        <w:rPr>
          <w:rFonts w:hint="eastAsia"/>
          <w:lang w:val="en-US" w:eastAsia="zh-CN"/>
        </w:rPr>
        <w:t>经</w:t>
      </w:r>
      <w:r>
        <w:rPr>
          <w:rFonts w:hint="eastAsia"/>
          <w:lang w:val="zh-CN" w:eastAsia="zh-CN"/>
        </w:rPr>
        <w:t>调查研判，本公司存在的主要危险有害因素为</w:t>
      </w:r>
      <w:r>
        <w:rPr>
          <w:rFonts w:hint="eastAsia"/>
          <w:lang w:val="en-US" w:eastAsia="zh-CN"/>
        </w:rPr>
        <w:t>火灾、触电、机械伤害、车辆伤害、物体打击、高处坠落、灼烫、压力容器爆炸、起重伤害、中毒和窒息、淹溺</w:t>
      </w:r>
      <w:r>
        <w:rPr>
          <w:rFonts w:hint="eastAsia"/>
          <w:lang w:val="zh-CN" w:eastAsia="zh-CN"/>
        </w:rPr>
        <w:t>以及其他伤害等，对周边社区可能产生影响的因素为火灾、</w:t>
      </w:r>
      <w:r>
        <w:rPr>
          <w:rFonts w:hint="eastAsia"/>
          <w:lang w:val="en-US" w:eastAsia="zh-CN"/>
        </w:rPr>
        <w:t>压力容器爆炸</w:t>
      </w:r>
      <w:r>
        <w:rPr>
          <w:rFonts w:hint="eastAsia"/>
          <w:lang w:val="zh-CN" w:eastAsia="zh-CN"/>
        </w:rPr>
        <w:t>，如发生火灾有可能影响到公司周围的企业，公司要严加防范，防止重大火灾事故的发生。</w:t>
      </w:r>
    </w:p>
    <w:p>
      <w:pPr>
        <w:pStyle w:val="37"/>
        <w:pageBreakBefore w:val="0"/>
        <w:widowControl w:val="0"/>
        <w:kinsoku/>
        <w:wordWrap/>
        <w:overflowPunct/>
        <w:autoSpaceDE/>
        <w:autoSpaceDN/>
        <w:bidi w:val="0"/>
        <w:spacing w:beforeAutospacing="0" w:afterAutospacing="0" w:line="600" w:lineRule="exact"/>
        <w:ind w:left="0" w:leftChars="0" w:firstLine="560" w:firstLineChars="200"/>
        <w:jc w:val="both"/>
        <w:textAlignment w:val="auto"/>
        <w:rPr>
          <w:rFonts w:hint="eastAsia" w:ascii="Times New Roman" w:hAnsi="Times New Roman" w:eastAsia="仿宋" w:cs="仿宋"/>
          <w:b w:val="0"/>
          <w:color w:val="000000" w:themeColor="text1"/>
          <w:kern w:val="2"/>
          <w:sz w:val="28"/>
          <w:szCs w:val="28"/>
          <w:u w:val="none"/>
          <w:lang w:val="zh-CN" w:eastAsia="zh-CN" w:bidi="ar-SA"/>
          <w14:textFill>
            <w14:solidFill>
              <w14:schemeClr w14:val="tx1"/>
            </w14:solidFill>
          </w14:textFill>
        </w:rPr>
      </w:pPr>
    </w:p>
    <w:p>
      <w:pPr>
        <w:pStyle w:val="4"/>
        <w:spacing w:line="420" w:lineRule="exact"/>
        <w:ind w:firstLine="840" w:firstLineChars="300"/>
        <w:rPr>
          <w:rFonts w:hint="eastAsia" w:ascii="Times New Roman" w:hAnsi="Times New Roman" w:eastAsia="仿宋" w:cs="仿宋"/>
          <w:b w:val="0"/>
          <w:color w:val="000000" w:themeColor="text1"/>
          <w:kern w:val="2"/>
          <w:sz w:val="28"/>
          <w:szCs w:val="28"/>
          <w:u w:val="none"/>
          <w:lang w:val="en-US" w:eastAsia="zh-CN" w:bidi="ar-SA"/>
          <w14:textFill>
            <w14:solidFill>
              <w14:schemeClr w14:val="tx1"/>
            </w14:solidFill>
          </w14:textFill>
        </w:rPr>
        <w:sectPr>
          <w:pgSz w:w="11906" w:h="16838"/>
          <w:pgMar w:top="1466" w:right="1247" w:bottom="1620" w:left="1417" w:header="851" w:footer="992" w:gutter="0"/>
          <w:pgBorders>
            <w:top w:val="none" w:sz="0" w:space="0"/>
            <w:left w:val="none" w:sz="0" w:space="0"/>
            <w:bottom w:val="none" w:sz="0" w:space="0"/>
            <w:right w:val="none" w:sz="0" w:space="0"/>
          </w:pgBorders>
          <w:pgNumType w:fmt="decimal"/>
          <w:cols w:space="720" w:num="1"/>
          <w:docGrid w:type="lines" w:linePitch="318" w:charSpace="0"/>
        </w:sectPr>
      </w:pPr>
      <w:bookmarkStart w:id="1392" w:name="_Toc21297"/>
      <w:bookmarkStart w:id="1393" w:name="_Toc5378"/>
      <w:bookmarkStart w:id="1394" w:name="_Toc17227"/>
    </w:p>
    <w:bookmarkEnd w:id="1392"/>
    <w:bookmarkEnd w:id="1393"/>
    <w:bookmarkEnd w:id="1394"/>
    <w:p>
      <w:pPr>
        <w:pStyle w:val="3"/>
        <w:keepNext/>
        <w:keepLines/>
        <w:pageBreakBefore w:val="0"/>
        <w:widowControl w:val="0"/>
        <w:kinsoku/>
        <w:wordWrap/>
        <w:overflowPunct/>
        <w:topLinePunct w:val="0"/>
        <w:autoSpaceDE/>
        <w:autoSpaceDN/>
        <w:bidi w:val="0"/>
        <w:adjustRightInd/>
        <w:snapToGrid/>
        <w:spacing w:line="416" w:lineRule="auto"/>
        <w:ind w:firstLine="0" w:firstLineChars="0"/>
        <w:jc w:val="center"/>
        <w:textAlignment w:val="auto"/>
        <w:rPr>
          <w:rFonts w:hint="eastAsia"/>
          <w:lang w:val="en-US" w:eastAsia="zh-CN"/>
        </w:rPr>
      </w:pPr>
      <w:bookmarkStart w:id="1395" w:name="_Toc1080"/>
      <w:bookmarkStart w:id="1396" w:name="_Toc24161"/>
      <w:bookmarkStart w:id="1397" w:name="_Toc11732"/>
      <w:r>
        <w:rPr>
          <w:rFonts w:hint="eastAsia"/>
          <w:lang w:val="en-US" w:eastAsia="zh-CN"/>
        </w:rPr>
        <w:t>附录B 生产安全事故应急资源调查报告</w:t>
      </w:r>
      <w:bookmarkEnd w:id="1395"/>
      <w:bookmarkEnd w:id="1396"/>
      <w:bookmarkEnd w:id="1397"/>
    </w:p>
    <w:p>
      <w:pPr>
        <w:pStyle w:val="4"/>
        <w:bidi w:val="0"/>
        <w:rPr>
          <w:rFonts w:hint="eastAsia"/>
          <w:lang w:val="en-US" w:eastAsia="zh-CN"/>
        </w:rPr>
      </w:pPr>
      <w:bookmarkStart w:id="1398" w:name="_Toc32021"/>
      <w:bookmarkStart w:id="1399" w:name="_Toc4597"/>
      <w:bookmarkStart w:id="1400" w:name="_Toc30473"/>
      <w:bookmarkStart w:id="1401" w:name="_Toc22422"/>
      <w:bookmarkStart w:id="1402" w:name="_Toc2209"/>
      <w:bookmarkStart w:id="1403" w:name="_Toc7602"/>
      <w:r>
        <w:rPr>
          <w:rFonts w:hint="eastAsia"/>
          <w:lang w:val="en-US" w:eastAsia="zh-CN"/>
        </w:rPr>
        <w:t>B.1、总则</w:t>
      </w:r>
      <w:bookmarkEnd w:id="1398"/>
      <w:bookmarkEnd w:id="1399"/>
      <w:bookmarkEnd w:id="1400"/>
      <w:bookmarkEnd w:id="1401"/>
      <w:bookmarkEnd w:id="1402"/>
      <w:bookmarkEnd w:id="1403"/>
    </w:p>
    <w:p>
      <w:pPr>
        <w:bidi w:val="0"/>
        <w:rPr>
          <w:rFonts w:hint="eastAsia"/>
          <w:lang w:val="en-US" w:eastAsia="zh-CN"/>
        </w:rPr>
      </w:pPr>
      <w:r>
        <w:rPr>
          <w:rFonts w:hint="eastAsia"/>
          <w:lang w:val="en-US" w:eastAsia="zh-CN"/>
        </w:rPr>
        <w:t>1.1调查目的</w:t>
      </w:r>
    </w:p>
    <w:p>
      <w:pPr>
        <w:bidi w:val="0"/>
        <w:rPr>
          <w:rFonts w:hint="eastAsia"/>
          <w:lang w:val="en-US" w:eastAsia="zh-CN"/>
        </w:rPr>
      </w:pPr>
      <w:r>
        <w:rPr>
          <w:rFonts w:hint="eastAsia"/>
          <w:lang w:val="en-US" w:eastAsia="zh-CN"/>
        </w:rPr>
        <w:t>根据我公司生产经营过程可能发生的事故影响范围和危害程度，全面调查本地区、公司第一时间可以调用的事故处置所需的应急资源状况和合作区域内可以请求援助的应急资源状况，为建立公司应急资源数据库和管理信息平台提供统一完整、及时准确的基础资料和决策依据，并结合事故风险评估的评估结论，为提升公司先期处置提供应急资源准备，以指导应急措施的制定。</w:t>
      </w:r>
    </w:p>
    <w:p>
      <w:pPr>
        <w:bidi w:val="0"/>
        <w:rPr>
          <w:rFonts w:hint="eastAsia"/>
          <w:lang w:val="en-US" w:eastAsia="zh-CN"/>
        </w:rPr>
      </w:pPr>
      <w:r>
        <w:rPr>
          <w:rFonts w:hint="eastAsia"/>
          <w:lang w:val="en-US" w:eastAsia="zh-CN"/>
        </w:rPr>
        <w:t>1.2调查对象及范围</w:t>
      </w:r>
    </w:p>
    <w:p>
      <w:pPr>
        <w:bidi w:val="0"/>
        <w:rPr>
          <w:rFonts w:hint="eastAsia"/>
          <w:lang w:val="en-US" w:eastAsia="zh-CN"/>
        </w:rPr>
      </w:pPr>
      <w:r>
        <w:rPr>
          <w:rFonts w:hint="eastAsia"/>
          <w:lang w:val="en-US" w:eastAsia="zh-CN"/>
        </w:rPr>
        <w:t>本调查报告的对象及范围为：</w:t>
      </w:r>
    </w:p>
    <w:p>
      <w:pPr>
        <w:bidi w:val="0"/>
        <w:rPr>
          <w:rFonts w:hint="eastAsia"/>
          <w:lang w:val="en-US" w:eastAsia="zh-CN"/>
        </w:rPr>
      </w:pPr>
      <w:r>
        <w:rPr>
          <w:rFonts w:hint="eastAsia"/>
          <w:lang w:val="en-US" w:eastAsia="zh-CN"/>
        </w:rPr>
        <w:t>（1）安徽美信铝业有限公司</w:t>
      </w:r>
    </w:p>
    <w:p>
      <w:pPr>
        <w:bidi w:val="0"/>
        <w:rPr>
          <w:rFonts w:hint="eastAsia"/>
          <w:lang w:val="en-US" w:eastAsia="zh-CN"/>
        </w:rPr>
      </w:pPr>
      <w:r>
        <w:rPr>
          <w:rFonts w:hint="eastAsia"/>
          <w:lang w:val="en-US" w:eastAsia="zh-CN"/>
        </w:rPr>
        <w:t>（2）安徽美信铝业有限公司周边在公司发生事故时可能向公司提供应急救援的部门及单位。</w:t>
      </w:r>
    </w:p>
    <w:p>
      <w:pPr>
        <w:bidi w:val="0"/>
        <w:rPr>
          <w:rFonts w:hint="eastAsia"/>
          <w:lang w:val="en-US" w:eastAsia="zh-CN"/>
        </w:rPr>
      </w:pPr>
      <w:r>
        <w:rPr>
          <w:rFonts w:hint="eastAsia"/>
          <w:lang w:val="en-US" w:eastAsia="zh-CN"/>
        </w:rPr>
        <w:t>此次调查对象为安徽美信铝业有限公司,范围包括公司生产经营管理及厂(场)区范围内的火灾、触电、车辆伤害、高处坠落、物体打击、灼烫、机械伤害、起重伤害、压力容器爆炸、中毒和窒息、淹溺等各类生产安全事故引起的人身伤害及财产损失事故。</w:t>
      </w:r>
      <w:bookmarkStart w:id="1404" w:name="_Toc28118"/>
      <w:bookmarkStart w:id="1405" w:name="_Toc19438"/>
    </w:p>
    <w:p>
      <w:pPr>
        <w:bidi w:val="0"/>
        <w:rPr>
          <w:rFonts w:hint="eastAsia"/>
          <w:lang w:val="en-US" w:eastAsia="zh-CN"/>
        </w:rPr>
      </w:pPr>
      <w:r>
        <w:rPr>
          <w:rFonts w:hint="eastAsia"/>
          <w:lang w:val="en-US" w:eastAsia="zh-CN"/>
        </w:rPr>
        <w:t>1.3应急资源调查工作程序</w:t>
      </w:r>
    </w:p>
    <w:p>
      <w:pPr>
        <w:bidi w:val="0"/>
        <w:rPr>
          <w:rFonts w:hint="eastAsia"/>
          <w:lang w:val="en-US" w:eastAsia="zh-CN"/>
        </w:rPr>
      </w:pPr>
      <w:r>
        <w:rPr>
          <w:rFonts w:hint="eastAsia"/>
          <w:lang w:val="en-US" w:eastAsia="zh-CN"/>
        </w:rPr>
        <w:t>应急资源调查工作主要分为调查准备、调查启动、编写报告三个阶段。</w:t>
      </w:r>
    </w:p>
    <w:p>
      <w:pPr>
        <w:bidi w:val="0"/>
        <w:rPr>
          <w:rFonts w:hint="eastAsia"/>
          <w:lang w:val="en-US" w:eastAsia="zh-CN"/>
        </w:rPr>
      </w:pPr>
      <w:r>
        <w:rPr>
          <w:rFonts w:hint="eastAsia"/>
          <w:lang w:val="en-US" w:eastAsia="zh-CN"/>
        </w:rPr>
        <w:t>（1）调查准备</w:t>
      </w:r>
    </w:p>
    <w:p>
      <w:pPr>
        <w:bidi w:val="0"/>
        <w:rPr>
          <w:rFonts w:hint="eastAsia"/>
          <w:lang w:val="en-US" w:eastAsia="zh-CN"/>
        </w:rPr>
      </w:pPr>
      <w:r>
        <w:rPr>
          <w:rFonts w:hint="eastAsia"/>
          <w:lang w:val="en-US" w:eastAsia="zh-CN"/>
        </w:rPr>
        <w:t>结合公司部门职能和分工，成立应急资源调查小组，制定调查计划。</w:t>
      </w:r>
    </w:p>
    <w:p>
      <w:pPr>
        <w:bidi w:val="0"/>
        <w:rPr>
          <w:rFonts w:hint="eastAsia"/>
          <w:lang w:val="en-US" w:eastAsia="zh-CN"/>
        </w:rPr>
      </w:pPr>
      <w:r>
        <w:rPr>
          <w:rFonts w:hint="eastAsia"/>
          <w:lang w:val="en-US" w:eastAsia="zh-CN"/>
        </w:rPr>
        <w:t>（2）调查启动</w:t>
      </w:r>
    </w:p>
    <w:p>
      <w:pPr>
        <w:bidi w:val="0"/>
        <w:rPr>
          <w:rFonts w:hint="eastAsia"/>
          <w:lang w:val="en-US" w:eastAsia="zh-CN"/>
        </w:rPr>
      </w:pPr>
      <w:r>
        <w:rPr>
          <w:rFonts w:hint="eastAsia"/>
          <w:lang w:val="en-US" w:eastAsia="zh-CN"/>
        </w:rPr>
        <w:t>按照调查计划，调查组采用资料收集、生产现场勘探、人员访谈等方法进行应急资源调查。</w:t>
      </w:r>
    </w:p>
    <w:p>
      <w:pPr>
        <w:bidi w:val="0"/>
        <w:rPr>
          <w:rFonts w:hint="eastAsia"/>
          <w:lang w:val="en-US" w:eastAsia="zh-CN"/>
        </w:rPr>
      </w:pPr>
      <w:r>
        <w:rPr>
          <w:rFonts w:hint="eastAsia"/>
          <w:lang w:val="en-US" w:eastAsia="zh-CN"/>
        </w:rPr>
        <w:t>①资料收集：包括风险评估报告、各类应急预案、应急演练记录、应急救援相关记录、应急处置评估报告、其他相关资料。</w:t>
      </w:r>
    </w:p>
    <w:p>
      <w:pPr>
        <w:bidi w:val="0"/>
        <w:rPr>
          <w:rFonts w:hint="eastAsia"/>
          <w:lang w:val="en-US" w:eastAsia="zh-CN"/>
        </w:rPr>
      </w:pPr>
      <w:r>
        <w:rPr>
          <w:rFonts w:hint="eastAsia"/>
          <w:lang w:val="en-US" w:eastAsia="zh-CN"/>
        </w:rPr>
        <w:t>②应急资源需求分析：在资料收集的基础上，结合事故风险评估结果，对事故应急处置中所需应急资源的种类、数量和调集方式、投入使用时间等进行分析，明确应急资源需求结果。</w:t>
      </w:r>
    </w:p>
    <w:p>
      <w:pPr>
        <w:bidi w:val="0"/>
        <w:rPr>
          <w:rFonts w:hint="eastAsia"/>
          <w:lang w:val="en-US" w:eastAsia="zh-CN"/>
        </w:rPr>
      </w:pPr>
      <w:r>
        <w:rPr>
          <w:rFonts w:hint="eastAsia"/>
          <w:lang w:val="en-US" w:eastAsia="zh-CN"/>
        </w:rPr>
        <w:t>③现场勘探：在应急资源需求分析的基础上，采用现场勘查的方式查看公司自身和周边应急资源，重点查看设备类和设施类应急资源。</w:t>
      </w:r>
    </w:p>
    <w:p>
      <w:pPr>
        <w:bidi w:val="0"/>
        <w:rPr>
          <w:rFonts w:hint="eastAsia"/>
          <w:lang w:val="en-US" w:eastAsia="zh-CN"/>
        </w:rPr>
      </w:pPr>
      <w:r>
        <w:rPr>
          <w:rFonts w:hint="eastAsia"/>
          <w:lang w:val="en-US" w:eastAsia="zh-CN"/>
        </w:rPr>
        <w:t>④人员访谈：对于在资料收集和现场勘查过程中所涉及的疑问、信息的补充和已有资料的考证，采用人员访谈的方式进行求证。访谈可采用当面交流、电子或书面调查表的方式进行。</w:t>
      </w:r>
    </w:p>
    <w:p>
      <w:pPr>
        <w:bidi w:val="0"/>
        <w:rPr>
          <w:rFonts w:hint="eastAsia"/>
          <w:lang w:val="en-US" w:eastAsia="zh-CN"/>
        </w:rPr>
      </w:pPr>
      <w:r>
        <w:rPr>
          <w:rFonts w:hint="eastAsia"/>
          <w:lang w:val="en-US" w:eastAsia="zh-CN"/>
        </w:rPr>
        <w:t>（3）编写报告</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调查组成员对调查内容进行汇总整理，对照已有资料，对其中可疑处和不完善处进行核实和补充，按照应急资源调查报告大纲的要求编制调查报告。</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1.4应急资源调查工作原则</w:t>
      </w:r>
    </w:p>
    <w:p>
      <w:pPr>
        <w:bidi w:val="0"/>
        <w:rPr>
          <w:rFonts w:hint="eastAsia"/>
          <w:lang w:val="en-US" w:eastAsia="zh-CN"/>
        </w:rPr>
      </w:pPr>
      <w:r>
        <w:rPr>
          <w:rFonts w:hint="eastAsia"/>
          <w:lang w:val="en-US" w:eastAsia="zh-CN"/>
        </w:rPr>
        <w:t>（1）全面性原则</w:t>
      </w:r>
    </w:p>
    <w:p>
      <w:pPr>
        <w:bidi w:val="0"/>
        <w:rPr>
          <w:rFonts w:hint="eastAsia"/>
          <w:lang w:val="en-US" w:eastAsia="zh-CN"/>
        </w:rPr>
      </w:pPr>
      <w:r>
        <w:rPr>
          <w:rFonts w:hint="eastAsia"/>
          <w:lang w:val="en-US" w:eastAsia="zh-CN"/>
        </w:rPr>
        <w:t>应急资源调查过程中既要考虑资源种类的全面性，又要考虑内部和周边地区调查的全面性，保证调查结果没有遗漏。</w:t>
      </w:r>
    </w:p>
    <w:p>
      <w:pPr>
        <w:bidi w:val="0"/>
        <w:rPr>
          <w:rFonts w:hint="eastAsia"/>
          <w:lang w:val="en-US" w:eastAsia="zh-CN"/>
        </w:rPr>
      </w:pPr>
      <w:r>
        <w:rPr>
          <w:rFonts w:hint="eastAsia"/>
          <w:lang w:val="en-US" w:eastAsia="zh-CN"/>
        </w:rPr>
        <w:t>（2）实用性原则</w:t>
      </w:r>
    </w:p>
    <w:p>
      <w:pPr>
        <w:bidi w:val="0"/>
        <w:rPr>
          <w:rFonts w:hint="eastAsia"/>
          <w:lang w:val="en-US" w:eastAsia="zh-CN"/>
        </w:rPr>
      </w:pPr>
      <w:r>
        <w:rPr>
          <w:rFonts w:hint="eastAsia"/>
          <w:lang w:val="en-US" w:eastAsia="zh-CN"/>
        </w:rPr>
        <w:t>应急资源调查过程中既要考虑应急资源种类与可能发生的事故性质、危害程度的匹配性，又要考虑应急资源调集、使用的可靠性，保障所调查的应急资源在应急处置时有用、可用。</w:t>
      </w:r>
    </w:p>
    <w:p>
      <w:pPr>
        <w:bidi w:val="0"/>
        <w:rPr>
          <w:rFonts w:hint="eastAsia"/>
          <w:lang w:val="en-US" w:eastAsia="zh-CN"/>
        </w:rPr>
      </w:pPr>
      <w:r>
        <w:rPr>
          <w:rFonts w:hint="eastAsia"/>
          <w:lang w:val="en-US" w:eastAsia="zh-CN"/>
        </w:rPr>
        <w:t>（3）规范性原则</w:t>
      </w:r>
    </w:p>
    <w:p>
      <w:pPr>
        <w:bidi w:val="0"/>
        <w:rPr>
          <w:rFonts w:hint="eastAsia"/>
          <w:lang w:val="en-US" w:eastAsia="zh-CN"/>
        </w:rPr>
      </w:pPr>
      <w:r>
        <w:rPr>
          <w:rFonts w:hint="eastAsia"/>
          <w:lang w:val="en-US" w:eastAsia="zh-CN"/>
        </w:rPr>
        <w:t>采用程序化和系统化的方式规范生产经营单位应急资源调查过程，保证调查过程的科学性和客观性。</w:t>
      </w:r>
    </w:p>
    <w:p>
      <w:pPr>
        <w:bidi w:val="0"/>
        <w:rPr>
          <w:rFonts w:hint="eastAsia"/>
          <w:lang w:val="en-US" w:eastAsia="zh-CN"/>
        </w:rPr>
      </w:pPr>
      <w:r>
        <w:rPr>
          <w:rFonts w:hint="eastAsia"/>
          <w:lang w:val="en-US" w:eastAsia="zh-CN"/>
        </w:rPr>
        <w:t>（4）可操作性原则</w:t>
      </w:r>
    </w:p>
    <w:p>
      <w:pPr>
        <w:bidi w:val="0"/>
        <w:rPr>
          <w:rFonts w:hint="eastAsia"/>
          <w:lang w:val="en-US" w:eastAsia="zh-CN"/>
        </w:rPr>
      </w:pPr>
      <w:r>
        <w:rPr>
          <w:rFonts w:hint="eastAsia"/>
          <w:lang w:val="en-US" w:eastAsia="zh-CN"/>
        </w:rPr>
        <w:t>综合考虑调查方法、事件和经费等因素，结合生产经营单位的实际情况，使调查过程切实可行，便于操作。</w:t>
      </w:r>
    </w:p>
    <w:p>
      <w:pPr>
        <w:pStyle w:val="4"/>
        <w:bidi w:val="0"/>
        <w:rPr>
          <w:rFonts w:hint="eastAsia"/>
          <w:lang w:val="en-US" w:eastAsia="zh-CN"/>
        </w:rPr>
      </w:pPr>
      <w:bookmarkStart w:id="1406" w:name="_Toc27348"/>
      <w:bookmarkStart w:id="1407" w:name="_Toc5021"/>
      <w:bookmarkStart w:id="1408" w:name="_Toc12403"/>
      <w:bookmarkStart w:id="1409" w:name="_Toc17550"/>
      <w:bookmarkStart w:id="1410" w:name="_Toc19546"/>
      <w:bookmarkStart w:id="1411" w:name="_Toc12223"/>
      <w:r>
        <w:rPr>
          <w:rFonts w:hint="eastAsia"/>
          <w:lang w:val="en-US" w:eastAsia="zh-CN"/>
        </w:rPr>
        <w:t>B.2、公司内、外部应急资源调查</w:t>
      </w:r>
      <w:bookmarkEnd w:id="1406"/>
      <w:bookmarkEnd w:id="1407"/>
      <w:bookmarkEnd w:id="1408"/>
      <w:bookmarkEnd w:id="1409"/>
      <w:bookmarkEnd w:id="1410"/>
      <w:bookmarkEnd w:id="1411"/>
    </w:p>
    <w:p>
      <w:pPr>
        <w:bidi w:val="0"/>
        <w:rPr>
          <w:rFonts w:hint="eastAsia"/>
          <w:lang w:val="en-US" w:eastAsia="zh-CN"/>
        </w:rPr>
      </w:pPr>
      <w:r>
        <w:rPr>
          <w:rFonts w:hint="eastAsia"/>
          <w:lang w:val="en-US" w:eastAsia="zh-CN"/>
        </w:rPr>
        <w:t>2.1事故风险评估</w:t>
      </w:r>
    </w:p>
    <w:p>
      <w:pPr>
        <w:bidi w:val="0"/>
        <w:rPr>
          <w:rFonts w:hint="eastAsia"/>
          <w:lang w:val="en-US" w:eastAsia="zh-CN"/>
        </w:rPr>
      </w:pPr>
      <w:r>
        <w:rPr>
          <w:rFonts w:hint="eastAsia"/>
          <w:lang w:val="en-US" w:eastAsia="zh-CN"/>
        </w:rPr>
        <w:t>根据本公司对在生产经营过程中存在的事故风险进行了评估。</w:t>
      </w:r>
    </w:p>
    <w:p>
      <w:pPr>
        <w:bidi w:val="0"/>
        <w:rPr>
          <w:rFonts w:hint="eastAsia"/>
          <w:lang w:val="en-US" w:eastAsia="zh-CN"/>
        </w:rPr>
      </w:pPr>
      <w:r>
        <w:rPr>
          <w:rFonts w:hint="eastAsia"/>
          <w:lang w:val="en-US" w:eastAsia="zh-CN"/>
        </w:rPr>
        <w:t>2.2应急组织机构建立与职责</w:t>
      </w:r>
    </w:p>
    <w:p>
      <w:pPr>
        <w:bidi w:val="0"/>
        <w:rPr>
          <w:rFonts w:hint="eastAsia"/>
          <w:lang w:val="en-US" w:eastAsia="zh-CN"/>
        </w:rPr>
      </w:pPr>
      <w:r>
        <w:rPr>
          <w:rFonts w:hint="eastAsia"/>
          <w:lang w:val="en-US" w:eastAsia="zh-CN"/>
        </w:rPr>
        <w:t>本公司成立了生产安全事故应急救援组织机构（含各专业应急救援组）。应急组织机构见下图：</w:t>
      </w:r>
    </w:p>
    <w:p>
      <w:pPr>
        <w:bidi w:val="0"/>
        <w:rPr>
          <w:rFonts w:hint="eastAsia"/>
          <w:lang w:val="en-US" w:eastAsia="zh-CN"/>
        </w:rPr>
      </w:pPr>
      <w:r>
        <w:rPr>
          <w:sz w:val="21"/>
        </w:rPr>
        <mc:AlternateContent>
          <mc:Choice Requires="wpg">
            <w:drawing>
              <wp:anchor distT="0" distB="0" distL="114300" distR="114300" simplePos="0" relativeHeight="251802624" behindDoc="0" locked="0" layoutInCell="1" allowOverlap="1">
                <wp:simplePos x="0" y="0"/>
                <wp:positionH relativeFrom="column">
                  <wp:posOffset>71755</wp:posOffset>
                </wp:positionH>
                <wp:positionV relativeFrom="paragraph">
                  <wp:posOffset>144145</wp:posOffset>
                </wp:positionV>
                <wp:extent cx="5322570" cy="4622800"/>
                <wp:effectExtent l="6350" t="6350" r="24130" b="19050"/>
                <wp:wrapNone/>
                <wp:docPr id="124" name="组合 124"/>
                <wp:cNvGraphicFramePr/>
                <a:graphic xmlns:a="http://schemas.openxmlformats.org/drawingml/2006/main">
                  <a:graphicData uri="http://schemas.microsoft.com/office/word/2010/wordprocessingGroup">
                    <wpg:wgp>
                      <wpg:cNvGrpSpPr/>
                      <wpg:grpSpPr>
                        <a:xfrm>
                          <a:off x="0" y="0"/>
                          <a:ext cx="5322570" cy="4622800"/>
                          <a:chOff x="6241" y="107617"/>
                          <a:chExt cx="8382" cy="7280"/>
                        </a:xfrm>
                      </wpg:grpSpPr>
                      <wps:wsp>
                        <wps:cNvPr id="129" name="矩形 225"/>
                        <wps:cNvSpPr/>
                        <wps:spPr>
                          <a:xfrm>
                            <a:off x="14056" y="112020"/>
                            <a:ext cx="525" cy="274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both"/>
                                <w:rPr>
                                  <w:rFonts w:hint="eastAsia" w:eastAsia="宋体"/>
                                  <w:lang w:eastAsia="zh-CN"/>
                                </w:rPr>
                              </w:pPr>
                              <w:r>
                                <w:rPr>
                                  <w:rFonts w:hint="eastAsia"/>
                                  <w:lang w:eastAsia="zh-CN"/>
                                </w:rPr>
                                <w:t>医疗救护组</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131" name="组合 22"/>
                        <wpg:cNvGrpSpPr/>
                        <wpg:grpSpPr>
                          <a:xfrm>
                            <a:off x="6241" y="107617"/>
                            <a:ext cx="8382" cy="7281"/>
                            <a:chOff x="6241" y="107617"/>
                            <a:chExt cx="8382" cy="7281"/>
                          </a:xfrm>
                        </wpg:grpSpPr>
                        <wpg:grpSp>
                          <wpg:cNvPr id="132" name="组合 142"/>
                          <wpg:cNvGrpSpPr/>
                          <wpg:grpSpPr>
                            <a:xfrm>
                              <a:off x="9525" y="107617"/>
                              <a:ext cx="5099" cy="3418"/>
                              <a:chOff x="7410" y="123430"/>
                              <a:chExt cx="5099" cy="3418"/>
                            </a:xfrm>
                          </wpg:grpSpPr>
                          <wps:wsp>
                            <wps:cNvPr id="144" name="直接连接符 27"/>
                            <wps:cNvCnPr/>
                            <wps:spPr>
                              <a:xfrm>
                                <a:off x="9976" y="123796"/>
                                <a:ext cx="0" cy="1680"/>
                              </a:xfrm>
                              <a:prstGeom prst="line">
                                <a:avLst/>
                              </a:prstGeom>
                            </wps:spPr>
                            <wps:style>
                              <a:lnRef idx="1">
                                <a:schemeClr val="dk1"/>
                              </a:lnRef>
                              <a:fillRef idx="0">
                                <a:schemeClr val="dk1"/>
                              </a:fillRef>
                              <a:effectRef idx="0">
                                <a:schemeClr val="dk1"/>
                              </a:effectRef>
                              <a:fontRef idx="minor">
                                <a:schemeClr val="tx1"/>
                              </a:fontRef>
                            </wps:style>
                            <wps:bodyPr/>
                          </wps:wsp>
                          <wps:wsp>
                            <wps:cNvPr id="230" name="直接连接符 38"/>
                            <wps:cNvCnPr/>
                            <wps:spPr>
                              <a:xfrm>
                                <a:off x="9225" y="125471"/>
                                <a:ext cx="736" cy="5"/>
                              </a:xfrm>
                              <a:prstGeom prst="line">
                                <a:avLst/>
                              </a:prstGeom>
                            </wps:spPr>
                            <wps:style>
                              <a:lnRef idx="1">
                                <a:schemeClr val="dk1"/>
                              </a:lnRef>
                              <a:fillRef idx="0">
                                <a:schemeClr val="dk1"/>
                              </a:fillRef>
                              <a:effectRef idx="0">
                                <a:schemeClr val="dk1"/>
                              </a:effectRef>
                              <a:fontRef idx="minor">
                                <a:schemeClr val="tx1"/>
                              </a:fontRef>
                            </wps:style>
                            <wps:bodyPr/>
                          </wps:wsp>
                          <wps:wsp>
                            <wps:cNvPr id="231" name="矩形 40"/>
                            <wps:cNvSpPr/>
                            <wps:spPr>
                              <a:xfrm>
                                <a:off x="10500" y="124300"/>
                                <a:ext cx="2009" cy="7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both"/>
                                    <w:rPr>
                                      <w:rFonts w:hint="eastAsia" w:eastAsia="宋体"/>
                                      <w:lang w:eastAsia="zh-CN"/>
                                    </w:rPr>
                                  </w:pPr>
                                  <w:r>
                                    <w:rPr>
                                      <w:rFonts w:hint="eastAsia"/>
                                      <w:sz w:val="24"/>
                                      <w:szCs w:val="22"/>
                                      <w:lang w:eastAsia="zh-CN"/>
                                    </w:rPr>
                                    <w:t>应急救援指挥部</w:t>
                                  </w:r>
                                  <w:r>
                                    <w:rPr>
                                      <w:rFonts w:hint="eastAsia"/>
                                      <w:lang w:eastAsia="zh-CN"/>
                                    </w:rPr>
                                    <w:t>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3" name="矩形 133"/>
                            <wps:cNvSpPr/>
                            <wps:spPr>
                              <a:xfrm>
                                <a:off x="7410" y="123430"/>
                                <a:ext cx="1814" cy="70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eastAsia="宋体"/>
                                      <w:sz w:val="24"/>
                                      <w:szCs w:val="22"/>
                                      <w:lang w:eastAsia="zh-CN"/>
                                    </w:rPr>
                                  </w:pPr>
                                  <w:r>
                                    <w:rPr>
                                      <w:rFonts w:hint="eastAsia"/>
                                      <w:sz w:val="24"/>
                                      <w:szCs w:val="22"/>
                                      <w:lang w:eastAsia="zh-CN"/>
                                    </w:rPr>
                                    <w:t>总指挥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95" name="矩形 134"/>
                            <wps:cNvSpPr/>
                            <wps:spPr>
                              <a:xfrm>
                                <a:off x="7410" y="125155"/>
                                <a:ext cx="1814" cy="54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eastAsia="宋体"/>
                                      <w:sz w:val="24"/>
                                      <w:szCs w:val="22"/>
                                      <w:lang w:eastAsia="zh-CN"/>
                                    </w:rPr>
                                  </w:pPr>
                                  <w:r>
                                    <w:rPr>
                                      <w:rFonts w:hint="eastAsia"/>
                                      <w:sz w:val="24"/>
                                      <w:szCs w:val="22"/>
                                      <w:lang w:eastAsia="zh-CN"/>
                                    </w:rPr>
                                    <w:t>副总指挥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96" name="直接连接符 135"/>
                            <wps:cNvCnPr/>
                            <wps:spPr>
                              <a:xfrm flipV="1">
                                <a:off x="9255" y="123796"/>
                                <a:ext cx="721" cy="10"/>
                              </a:xfrm>
                              <a:prstGeom prst="line">
                                <a:avLst/>
                              </a:prstGeom>
                            </wps:spPr>
                            <wps:style>
                              <a:lnRef idx="1">
                                <a:schemeClr val="dk1"/>
                              </a:lnRef>
                              <a:fillRef idx="0">
                                <a:schemeClr val="dk1"/>
                              </a:fillRef>
                              <a:effectRef idx="0">
                                <a:schemeClr val="dk1"/>
                              </a:effectRef>
                              <a:fontRef idx="minor">
                                <a:schemeClr val="tx1"/>
                              </a:fontRef>
                            </wps:style>
                            <wps:bodyPr/>
                          </wps:wsp>
                          <wps:wsp>
                            <wps:cNvPr id="312" name="直接箭头连接符 137"/>
                            <wps:cNvCnPr/>
                            <wps:spPr>
                              <a:xfrm>
                                <a:off x="8392" y="125712"/>
                                <a:ext cx="9" cy="1136"/>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g:grpSp>
                          <wpg:cNvPr id="313" name="组合 8"/>
                          <wpg:cNvGrpSpPr/>
                          <wpg:grpSpPr>
                            <a:xfrm>
                              <a:off x="6241" y="111032"/>
                              <a:ext cx="8115" cy="3867"/>
                              <a:chOff x="6241" y="111032"/>
                              <a:chExt cx="8115" cy="3867"/>
                            </a:xfrm>
                          </wpg:grpSpPr>
                          <wps:wsp>
                            <wps:cNvPr id="314" name="直接箭头连接符 138"/>
                            <wps:cNvCnPr/>
                            <wps:spPr>
                              <a:xfrm>
                                <a:off x="6496" y="111062"/>
                                <a:ext cx="1" cy="964"/>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315" name="直接连接符 139"/>
                            <wps:cNvCnPr/>
                            <wps:spPr>
                              <a:xfrm flipV="1">
                                <a:off x="6481" y="111032"/>
                                <a:ext cx="7860" cy="15"/>
                              </a:xfrm>
                              <a:prstGeom prst="line">
                                <a:avLst/>
                              </a:prstGeom>
                            </wps:spPr>
                            <wps:style>
                              <a:lnRef idx="1">
                                <a:schemeClr val="dk1"/>
                              </a:lnRef>
                              <a:fillRef idx="0">
                                <a:schemeClr val="dk1"/>
                              </a:fillRef>
                              <a:effectRef idx="0">
                                <a:schemeClr val="dk1"/>
                              </a:effectRef>
                              <a:fontRef idx="minor">
                                <a:schemeClr val="tx1"/>
                              </a:fontRef>
                            </wps:style>
                            <wps:bodyPr/>
                          </wps:wsp>
                          <wps:wsp>
                            <wps:cNvPr id="316" name="矩形 175"/>
                            <wps:cNvSpPr/>
                            <wps:spPr>
                              <a:xfrm>
                                <a:off x="6241" y="112035"/>
                                <a:ext cx="525" cy="286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both"/>
                                    <w:rPr>
                                      <w:rFonts w:hint="eastAsia" w:eastAsia="仿宋"/>
                                      <w:lang w:eastAsia="zh-CN"/>
                                    </w:rPr>
                                  </w:pPr>
                                  <w:r>
                                    <w:rPr>
                                      <w:rFonts w:hint="eastAsia"/>
                                      <w:lang w:eastAsia="zh-CN"/>
                                    </w:rPr>
                                    <w:t>抢险救援组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17" name="直接箭头连接符 73"/>
                            <wps:cNvCnPr/>
                            <wps:spPr>
                              <a:xfrm>
                                <a:off x="14356" y="111047"/>
                                <a:ext cx="1" cy="964"/>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g:cNvPr id="318" name="组合 72"/>
                            <wpg:cNvGrpSpPr/>
                            <wpg:grpSpPr>
                              <a:xfrm>
                                <a:off x="10216" y="111077"/>
                                <a:ext cx="524" cy="3792"/>
                                <a:chOff x="9301" y="111697"/>
                                <a:chExt cx="524" cy="3792"/>
                              </a:xfrm>
                            </wpg:grpSpPr>
                            <wps:wsp>
                              <wps:cNvPr id="319" name="矩形 222"/>
                              <wps:cNvSpPr/>
                              <wps:spPr>
                                <a:xfrm>
                                  <a:off x="9301" y="112655"/>
                                  <a:ext cx="525" cy="28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both"/>
                                      <w:rPr>
                                        <w:rFonts w:hint="eastAsia" w:eastAsia="宋体"/>
                                        <w:lang w:eastAsia="zh-CN"/>
                                      </w:rPr>
                                    </w:pPr>
                                    <w:r>
                                      <w:rPr>
                                        <w:rFonts w:hint="eastAsia"/>
                                        <w:lang w:eastAsia="zh-CN"/>
                                      </w:rPr>
                                      <w:t>通信联络组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20" name="直接箭头连接符 6"/>
                              <wps:cNvCnPr/>
                              <wps:spPr>
                                <a:xfrm>
                                  <a:off x="9571" y="111697"/>
                                  <a:ext cx="1" cy="964"/>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g:grpSp>
                            <wpg:cNvPr id="321" name="组合 39"/>
                            <wpg:cNvGrpSpPr/>
                            <wpg:grpSpPr>
                              <a:xfrm>
                                <a:off x="12106" y="111077"/>
                                <a:ext cx="524" cy="3761"/>
                                <a:chOff x="11611" y="111697"/>
                                <a:chExt cx="524" cy="3761"/>
                              </a:xfrm>
                            </wpg:grpSpPr>
                            <wps:wsp>
                              <wps:cNvPr id="322" name="矩形 223"/>
                              <wps:cNvSpPr/>
                              <wps:spPr>
                                <a:xfrm>
                                  <a:off x="11611" y="112640"/>
                                  <a:ext cx="525" cy="281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both"/>
                                      <w:rPr>
                                        <w:rFonts w:hint="eastAsia" w:eastAsia="宋体"/>
                                        <w:lang w:eastAsia="zh-CN"/>
                                      </w:rPr>
                                    </w:pPr>
                                    <w:r>
                                      <w:rPr>
                                        <w:rFonts w:hint="eastAsia"/>
                                        <w:lang w:eastAsia="zh-CN"/>
                                      </w:rPr>
                                      <w:t>后勤保障组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23" name="直接箭头连接符 13"/>
                              <wps:cNvCnPr/>
                              <wps:spPr>
                                <a:xfrm>
                                  <a:off x="11896" y="111697"/>
                                  <a:ext cx="1" cy="964"/>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g:grpSp>
                            <wpg:cNvPr id="324" name="组合 114"/>
                            <wpg:cNvGrpSpPr/>
                            <wpg:grpSpPr>
                              <a:xfrm>
                                <a:off x="8221" y="111062"/>
                                <a:ext cx="524" cy="3808"/>
                                <a:chOff x="7831" y="111682"/>
                                <a:chExt cx="524" cy="3808"/>
                              </a:xfrm>
                            </wpg:grpSpPr>
                            <wps:wsp>
                              <wps:cNvPr id="325" name="矩形 224"/>
                              <wps:cNvSpPr/>
                              <wps:spPr>
                                <a:xfrm>
                                  <a:off x="7831" y="112640"/>
                                  <a:ext cx="525" cy="28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ind w:left="0" w:leftChars="0" w:firstLine="0" w:firstLineChars="0"/>
                                      <w:jc w:val="both"/>
                                      <w:rPr>
                                        <w:rFonts w:hint="eastAsia" w:eastAsia="宋体"/>
                                        <w:lang w:eastAsia="zh-CN"/>
                                      </w:rPr>
                                    </w:pPr>
                                    <w:r>
                                      <w:rPr>
                                        <w:rFonts w:hint="eastAsia"/>
                                        <w:lang w:eastAsia="zh-CN"/>
                                      </w:rPr>
                                      <w:t>警戒疏散组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30" name="直接箭头连接符 76"/>
                              <wps:cNvCnPr/>
                              <wps:spPr>
                                <a:xfrm>
                                  <a:off x="8086" y="111682"/>
                                  <a:ext cx="1" cy="964"/>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g:grpSp>
                      </wpg:grpSp>
                      <wps:wsp>
                        <wps:cNvPr id="331" name="直接箭头连接符 77"/>
                        <wps:cNvCnPr/>
                        <wps:spPr>
                          <a:xfrm flipH="1">
                            <a:off x="12075" y="108877"/>
                            <a:ext cx="525" cy="9"/>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5.65pt;margin-top:11.35pt;height:364pt;width:419.1pt;z-index:251802624;mso-width-relative:page;mso-height-relative:page;" coordorigin="6241,107617" coordsize="8382,7280" o:gfxdata="UEsDBAoAAAAAAIdO4kAAAAAAAAAAAAAAAAAEAAAAZHJzL1BLAwQUAAAACACHTuJAZzMGXNoAAAAJ&#10;AQAADwAAAGRycy9kb3ducmV2LnhtbE2PwU7DMBBE70j8g7VI3KjtlJA2xKlQBZwqJFok1Jsbb5Oo&#10;sR3FbtL+PcsJjqMZzbwpVhfbsRGH0HqnQM4EMHSVN62rFXzt3h4WwELUzujOO1RwxQCr8vam0Lnx&#10;k/vEcRtrRiUu5FpBE2Ofcx6qBq0OM9+jI+/oB6sjyaHmZtATlduOJ0I8catbRwuN7nHdYHXanq2C&#10;90lPL3P5Om5Ox/V1v0s/vjcSlbq/k+IZWMRL/AvDLz6hQ0lMB392JrCOtJxTUkGSZMDIXzwuU2AH&#10;BVkqMuBlwf8/KH8AUEsDBBQAAAAIAIdO4kD2T65pngcAAOQ5AAAOAAAAZHJzL2Uyb0RvYy54bWzt&#10;W01v40QYviPxHyzf2XjGjj+iTVdVu12QVuxKy8d56jiJJdtjxm7TcubACXFHAgkBEhJw2htC/Jpl&#10;+Rm882nXTtqkbLMFuYfUiT1jzzvv+7zv88z44aOLPLPOE1altJja6IFjW0kR01laLKb2xx+dvBfa&#10;VlWTYkYyWiRT+zKp7EcH777zcFVOEkyXNJslzIJOimqyKqf2sq7LyWhUxcskJ9UDWiYFnJxTlpMa&#10;vrLFaMbICnrPsxF2HH+0omxWMhonVQW/HsuTtuqRbdMhnc/TODmm8VmeFLXslSUZqWFI1TItK/tA&#10;PO18nsT1s/m8Smorm9ow0lp8wk3g+JR/jg4eksmCkXKZxuoRyDaP0BlTTtICbmq6OiY1sc5Y2usq&#10;T2NGKzqvH8Q0H8mBCIvAKJDTsc0TRs9KMZbFZLUojdFhojpWv3W38Yfnz5mVzsATsGdbBclhyl//&#10;/sWrr7+0+C9gn1W5mMBlT1j5onzO1A8L+Y0P+WLOcv4fBmNdCMteGssmF7UVw49jF+NxAEaP4Zzn&#10;Yxw6yvbxEiaIt/Oxh2wLTiMn8FEgZyZePlY9hG6IZfMAGvOzI33rEX9C80CrEvyyaoxV/TtjvViS&#10;MhFzUHErGGNFxljf/fzqj+8tGJ80lrjMWKqaVGC0NWZCnjP25XgRdrCyhrEX9CZshQNP9GsGSyYl&#10;q+onCc0tfjC1Gfi4cD1y/rSqpV30Jfy+Fc3S2UmaZeILW5weZcw6JxAPJ+JPmfLKZVlhrbhHBDBL&#10;VkwgyucQXXCYl+ApVbGwLZItAD7imol7X2ldtW/iiL91N+EPeUyqpXwY0QO/jEzytAaEydJ8aoOb&#10;wJ9qnRUw6Xx6pUn5UX1xeiE8spqc0tklzA6jMsarMj5J4Q5PSVU/JwyCGoYCsFc/g495RmF8VB3Z&#10;1pKyz9f9zq8H94GztrUCkICxf3ZGWGJb2QcFOFaEPA+6rcUXbxzANFqsfea0faY4y48o2B3cHJ5O&#10;HPLr60wfzhnNPwV0POR3hVOkiOHe0srqy1EtwQvwNU4OD8VlgCQlqZ8WL8qYd85NWNDDs5rOU+EP&#10;3FDSOsp+EB4yrEXQ3DGsuDDcK7CCMZ/PHVFlLTroaLmCDUg60a1wRbQ1odbFFQUyd20vgLkr9kLe&#10;bQwWjTmEdOBUG2zsRIBfHItdD4UdgwUeAt/jLbHruQamNRD322402D6A2Guy1jcv//rqx7///BY+&#10;X//yk4VFDuHOD7h9VKjUpdFDJw+Tt6IoUHiM3SDypVG0wcAg3FrI76SeHhpnacGzBZlsQOOCcigW&#10;MCdB1nfHvPN7jLESOuCRBfYq7NjD1GLwPR0Jnal1hc9uP7U8OUuPHnuBAgg9tYEL084n94Y8O8ys&#10;LPB3KjXXV0+4lRNk9QRZVKVxiNUtiidnzCsTgVEAUZ3iCViGQrfgpnAdiieeiXV5MBRP2xdPewFA&#10;1wCgDBPkujvFydpUroEPhQhyJ0e+wBHpzuTxXlYbwmQIk9txjH2ESQTJXVXMOkyUcLElF2+FyRiN&#10;RR1AJv0wGctCfAgTMhmoOGVvkorvJUygzlVh0imnkdvWrjZQJWuepeUnWmBQYl+EIVwUV+yRpgAD&#10;9Re0SSs4WirU+pSSsIbS+o2V1i5q5AMxy69/+/XVDy8bVozc3Whx6EbQo6i0xwF0LqirxkZVZiME&#10;HIoTxIZUd2a4qhlJF8v6iBYF6JWUSZlqnyR5s9q5mxBJJjVJs8fFzKovSxDLCWN0BfLg1M6TGQiD&#10;Ccii/EjaYw1QruHTjdK0N13ORU1xKeV+xal3EvsbWQ4hx+14R4gQgAMHADf0jaDfk/tbLVtyf6+t&#10;ca7GWFxY5+zlzuV+l1fKbezsR9VuioTvgcIkogpG73fsplAz8kUVY8bdq8qHoGoWAtYE1Z48oyk+&#10;e1k1apG1XbKq74XgAxxzW7GhMTcIfa1GDoqVWMfYCwA0xZPiGEG7ZrpZsmohJXZkvdVwDKHVc6DE&#10;oX/DpA5UfKDi95aKu7Buf22eDNr61QZI5Ksnil4gzzWL5MjxVA2hkXDIk2+k+DS7J+52YdOFhUbt&#10;G7LgDG6zrokcjJrSKei4xJhvYhEVZwC0RXAVsxAcuY7Jqn5k6tHHeotKt6kpvN5KwdnfX6KstaWm&#10;1Rot9ruaVivfyFRkxtorMod8M+Sb+5tv+Iab63iZkCW2XycGhUPX3QYhhmzzn5c6uA6pvERmHlcx&#10;s520DoSBqmv3cK7JPH53CxJCPuo7ViN2tLKWbGvg+G2kHtifpa0lqQ7G7artZqrTHi725dL+Wq6D&#10;xDSYwQ65R29O4og1bG3kMscttzbuQxKAqNBxskFpv1n+aXMdFDaa4JB9uGX+H0I75xVXsg8CNRmo&#10;yY47YEPM05gSBbuScZNBQqe3nzPk261kQx820StW1Oc9qqnB47eSfBo5VSefHdfym9Fem3tg16Vc&#10;odmwJjnwnoH33F/e090a212Pgq3MAmG23PsMkW8qWwMRA/G5M+LTIKvYVa1eLJABd/eLma3dt2sL&#10;F0ltrmfNYjfI+53dIPAiE6yKiFTjhGGfIanV4Buq/n+5rHmv3lpaX8PIxLPD1gB4+U/srlAvKvK3&#10;C9vfhRM1L2ce/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CgAAW0NvbnRlbnRfVHlwZXNdLnhtbFBLAQIUAAoAAAAAAIdO4kAAAAAAAAAAAAAA&#10;AAAGAAAAAAAAAAAAEAAAAPMIAABfcmVscy9QSwECFAAUAAAACACHTuJAihRmPNEAAACUAQAACwAA&#10;AAAAAAABACAAAAAXCQAAX3JlbHMvLnJlbHNQSwECFAAKAAAAAACHTuJAAAAAAAAAAAAAAAAABAAA&#10;AAAAAAAAABAAAAAAAAAAZHJzL1BLAQIUABQAAAAIAIdO4kBnMwZc2gAAAAkBAAAPAAAAAAAAAAEA&#10;IAAAACIAAABkcnMvZG93bnJldi54bWxQSwECFAAUAAAACACHTuJA9k+uaZ4HAADkOQAADgAAAAAA&#10;AAABACAAAAApAQAAZHJzL2Uyb0RvYy54bWxQSwUGAAAAAAYABgBZAQAAOQsAAAAA&#10;">
                <o:lock v:ext="edit" aspectratio="f"/>
                <v:rect id="矩形 225" o:spid="_x0000_s1026" o:spt="1" style="position:absolute;left:14056;top:112020;height:2745;width:525;v-text-anchor:middle;" fillcolor="#FFFFFF [3201]" filled="t" stroked="t" coordsize="21600,21600" o:gfxdata="UEsDBAoAAAAAAIdO4kAAAAAAAAAAAAAAAAAEAAAAZHJzL1BLAwQUAAAACACHTuJAQy5VursAAADc&#10;AAAADwAAAGRycy9kb3ducmV2LnhtbEVPO2vDMBDeA/kP4gLZGikeSupGyVAa6NDFToZ0O6yrZWqd&#10;jKX40V8fFQrZ7uN73v44uVYM1IfGs4btRoEgrrxpuNZwOZ+ediBCRDbYeiYNMwU4HpaLPebGj1zQ&#10;UMZapBAOOWqwMXa5lKGy5DBsfEecuG/fO4wJ9rU0PY4p3LUyU+pZOmw4NVjs6M1S9VPenAYsp695&#10;nq/jKItWNe+/RVd+FlqvV1v1CiLSFB/if/eHSfOzF/h7Jl0gD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y5VursAAADc&#10;AAAADwAAAAAAAAABACAAAAAiAAAAZHJzL2Rvd25yZXYueG1sUEsBAhQAFAAAAAgAh07iQDMvBZ47&#10;AAAAOQAAABAAAAAAAAAAAQAgAAAACgEAAGRycy9zaGFwZXhtbC54bWxQSwUGAAAAAAYABgBbAQAA&#10;tAMAAAAA&#10;">
                  <v:fill on="t" focussize="0,0"/>
                  <v:stroke weight="1pt" color="#000000 [3213]" miterlimit="8" joinstyle="miter"/>
                  <v:imagedata o:title=""/>
                  <o:lock v:ext="edit" aspectratio="f"/>
                  <v:textbox>
                    <w:txbxContent>
                      <w:p>
                        <w:pPr>
                          <w:ind w:left="0" w:leftChars="0" w:firstLine="0" w:firstLineChars="0"/>
                          <w:jc w:val="both"/>
                          <w:rPr>
                            <w:rFonts w:hint="eastAsia" w:eastAsia="宋体"/>
                            <w:lang w:eastAsia="zh-CN"/>
                          </w:rPr>
                        </w:pPr>
                        <w:r>
                          <w:rPr>
                            <w:rFonts w:hint="eastAsia"/>
                            <w:lang w:eastAsia="zh-CN"/>
                          </w:rPr>
                          <w:t>医疗救护组</w:t>
                        </w:r>
                      </w:p>
                    </w:txbxContent>
                  </v:textbox>
                </v:rect>
                <v:group id="组合 22" o:spid="_x0000_s1026" o:spt="203" style="position:absolute;left:6241;top:107617;height:7281;width:8382;" coordorigin="6241,107617" coordsize="8382,7281" o:gfxdata="UEsDBAoAAAAAAIdO4kAAAAAAAAAAAAAAAAAEAAAAZHJzL1BLAwQUAAAACACHTuJALLry97sAAADc&#10;AAAADwAAAGRycy9kb3ducmV2LnhtbEVPTYvCMBC9C/sfwgjeNI2iSDWKyLp4kAV1YfE2NGNbbCal&#10;ybb6782C4G0e73OW67utREuNLx1rUKMEBHHmTMm5hp/zbjgH4QOywcoxaXiQh/Xqo7fE1LiOj9Se&#10;Qi5iCPsUNRQh1KmUPivIoh+5mjhyV9dYDBE2uTQNdjHcVnKcJDNpseTYUGBN24Ky2+nPavjqsNtM&#10;1Gd7uF23j8t5+v17UKT1oK+SBYhA9/AWv9x7E+dPFP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y68ve7AAAA3AAAAA8AAAAAAAAAAQAgAAAAIgAAAGRycy9kb3ducmV2LnhtbFBL&#10;AQIUABQAAAAIAIdO4kAzLwWeOwAAADkAAAAVAAAAAAAAAAEAIAAAAAoBAABkcnMvZ3JvdXBzaGFw&#10;ZXhtbC54bWxQSwUGAAAAAAYABgBgAQAAxwMAAAAA&#10;">
                  <o:lock v:ext="edit" aspectratio="f"/>
                  <v:group id="组合 142" o:spid="_x0000_s1026" o:spt="203" style="position:absolute;left:9525;top:107617;height:3418;width:5099;" coordorigin="7410,123430" coordsize="5099,3418" o:gfxdata="UEsDBAoAAAAAAIdO4kAAAAAAAAAAAAAAAAAEAAAAZHJzL1BLAwQUAAAACACHTuJA3GhsgL0AAADc&#10;AAAADwAAAGRycy9kb3ducmV2LnhtbEVPTWvCQBC9F/wPywi91U0iFomuIqEtPYRCVRBvQ3ZMgtnZ&#10;kN0m5t+7BcHbPN7nrLc304ieOldbVhDPIhDEhdU1lwqOh8+3JQjnkTU2lknBSA62m8nLGlNtB/6l&#10;fu9LEULYpaig8r5NpXRFRQbdzLbEgbvYzqAPsCul7nAI4aaRSRS9S4M1h4YKW8oqKq77P6Pga8Bh&#10;N48/+vx6ycbzYfFzymNS6nUaRysQnm7+KX64v3WYP0/g/5lwgdzc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GhsgL0AAADcAAAADwAAAAAAAAABACAAAAAiAAAAZHJzL2Rvd25yZXYueG1s&#10;UEsBAhQAFAAAAAgAh07iQDMvBZ47AAAAOQAAABUAAAAAAAAAAQAgAAAADAEAAGRycy9ncm91cHNo&#10;YXBleG1sLnhtbFBLBQYAAAAABgAGAGABAADJAwAAAAA=&#10;">
                    <o:lock v:ext="edit" aspectratio="f"/>
                    <v:line id="直接连接符 27" o:spid="_x0000_s1026" o:spt="20" style="position:absolute;left:9976;top:123796;height:1680;width:0;" filled="f" stroked="t" coordsize="21600,21600" o:gfxdata="UEsDBAoAAAAAAIdO4kAAAAAAAAAAAAAAAAAEAAAAZHJzL1BLAwQUAAAACACHTuJAEej4dr4AAADc&#10;AAAADwAAAGRycy9kb3ducmV2LnhtbEWPQWvCQBCF7wX/wzKF3urGIhpSVw8FwYJQTXvocciO2Wh2&#10;Nu6uSfrvu0Khtxnee9+8WW1G24qefGgcK5hNMxDEldMN1wq+PrfPOYgQkTW2jknBDwXYrCcPKyy0&#10;G/hIfRlrkSAcClRgYuwKKUNlyGKYuo44aSfnLca0+lpqj0OC21a+ZNlCWmw4XTDY0Zuh6lLebKLw&#10;8noaW/99+NibvBzO9N4vSamnx1n2CiLSGP/Nf+mdTvXnc7g/kya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ej4dr4A&#10;AADcAAAADwAAAAAAAAABACAAAAAiAAAAZHJzL2Rvd25yZXYueG1sUEsBAhQAFAAAAAgAh07iQDMv&#10;BZ47AAAAOQAAABAAAAAAAAAAAQAgAAAADQEAAGRycy9zaGFwZXhtbC54bWxQSwUGAAAAAAYABgBb&#10;AQAAtwMAAAAA&#10;">
                      <v:fill on="f" focussize="0,0"/>
                      <v:stroke weight="0.5pt" color="#000000 [3200]" miterlimit="8" joinstyle="miter"/>
                      <v:imagedata o:title=""/>
                      <o:lock v:ext="edit" aspectratio="f"/>
                    </v:line>
                    <v:line id="直接连接符 38" o:spid="_x0000_s1026" o:spt="20" style="position:absolute;left:9225;top:125471;height:5;width:736;" filled="f" stroked="t" coordsize="21600,21600" o:gfxdata="UEsDBAoAAAAAAIdO4kAAAAAAAAAAAAAAAAAEAAAAZHJzL1BLAwQUAAAACACHTuJA7fDsdL4AAADc&#10;AAAADwAAAGRycy9kb3ducmV2LnhtbEWPwUrDQBCG74LvsIzgzW5awZbYbQ+FgoKgpj30OGSn2djs&#10;bLq7JvHtnYPgcfjn/2a+9XbynRoopjawgfmsAEVcB9tyY+B42D+sQKWMbLELTAZ+KMF2c3uzxtKG&#10;kT9pqHKjBMKpRAMu577UOtWOPKZZ6IklO4foMcsYG20jjgL3nV4UxZP22LJccNjTzlF9qb69UHh5&#10;PU9dPH28v7lVNX7R67AkY+7v5sUzqExT/l/+a79YA4tHeV9kRAT05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fDsdL4A&#10;AADcAAAADwAAAAAAAAABACAAAAAiAAAAZHJzL2Rvd25yZXYueG1sUEsBAhQAFAAAAAgAh07iQDMv&#10;BZ47AAAAOQAAABAAAAAAAAAAAQAgAAAADQEAAGRycy9zaGFwZXhtbC54bWxQSwUGAAAAAAYABgBb&#10;AQAAtwMAAAAA&#10;">
                      <v:fill on="f" focussize="0,0"/>
                      <v:stroke weight="0.5pt" color="#000000 [3200]" miterlimit="8" joinstyle="miter"/>
                      <v:imagedata o:title=""/>
                      <o:lock v:ext="edit" aspectratio="f"/>
                    </v:line>
                    <v:rect id="矩形 40" o:spid="_x0000_s1026" o:spt="1" style="position:absolute;left:10500;top:124300;height:780;width:2009;v-text-anchor:middle;" fillcolor="#FFFFFF [3201]" filled="t" stroked="t" coordsize="21600,21600" o:gfxdata="UEsDBAoAAAAAAIdO4kAAAAAAAAAAAAAAAAAEAAAAZHJzL1BLAwQUAAAACACHTuJA46SuHb0AAADc&#10;AAAADwAAAGRycy9kb3ducmV2LnhtbEWPQYvCMBSE78L+h/AWvGlSF0Sq0YO44MFLqwe9PZq3bdnm&#10;pTRZ2+6vN4LgcZiZb5jNbrCNuFPna8cakrkCQVw4U3Op4XL+nq1A+IBssHFMGkbysNt+TDaYGtdz&#10;Rvc8lCJC2KeooQqhTaX0RUUW/dy1xNH7cZ3FEGVXStNhH+G2kQulltJizXGhwpb2FRW/+Z/VgPlw&#10;G8fx2vcya1R9+M/a/JRpPf1M1BpEoCG8w6/20WhYfCXwPBOPgN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pK4dvQAA&#10;ANwAAAAPAAAAAAAAAAEAIAAAACIAAABkcnMvZG93bnJldi54bWxQSwECFAAUAAAACACHTuJAMy8F&#10;njsAAAA5AAAAEAAAAAAAAAABACAAAAAMAQAAZHJzL3NoYXBleG1sLnhtbFBLBQYAAAAABgAGAFsB&#10;AAC2AwAAAAA=&#10;">
                      <v:fill on="t" focussize="0,0"/>
                      <v:stroke weight="1pt" color="#000000 [3213]" miterlimit="8" joinstyle="miter"/>
                      <v:imagedata o:title=""/>
                      <o:lock v:ext="edit" aspectratio="f"/>
                      <v:textbox>
                        <w:txbxContent>
                          <w:p>
                            <w:pPr>
                              <w:ind w:left="0" w:leftChars="0" w:firstLine="0" w:firstLineChars="0"/>
                              <w:jc w:val="both"/>
                              <w:rPr>
                                <w:rFonts w:hint="eastAsia" w:eastAsia="宋体"/>
                                <w:lang w:eastAsia="zh-CN"/>
                              </w:rPr>
                            </w:pPr>
                            <w:r>
                              <w:rPr>
                                <w:rFonts w:hint="eastAsia"/>
                                <w:sz w:val="24"/>
                                <w:szCs w:val="22"/>
                                <w:lang w:eastAsia="zh-CN"/>
                              </w:rPr>
                              <w:t>应急救援指挥部</w:t>
                            </w:r>
                            <w:r>
                              <w:rPr>
                                <w:rFonts w:hint="eastAsia"/>
                                <w:lang w:eastAsia="zh-CN"/>
                              </w:rPr>
                              <w:t>部</w:t>
                            </w:r>
                          </w:p>
                        </w:txbxContent>
                      </v:textbox>
                    </v:rect>
                    <v:rect id="矩形 133" o:spid="_x0000_s1026" o:spt="1" style="position:absolute;left:7410;top:123430;height:706;width:1814;v-text-anchor:middle;" fillcolor="#FFFFFF [3201]" filled="t" stroked="t" coordsize="21600,21600" o:gfxdata="UEsDBAoAAAAAAIdO4kAAAAAAAAAAAAAAAAAEAAAAZHJzL1BLAwQUAAAACACHTuJAfDqV8b4AAADc&#10;AAAADwAAAGRycy9kb3ducmV2LnhtbEWPzWrDMBCE74W8g9hCbo0UB0pxouQQGughF7s9NLfF2lgm&#10;1spYqn/y9FGh0OMwM98wu8PkWjFQHxrPGtYrBYK48qbhWsPX5+nlDUSIyAZbz6RhpgCH/eJph7nx&#10;Ixc0lLEWCcIhRw02xi6XMlSWHIaV74iTd/W9w5hkX0vT45jgrpWZUq/SYcNpwWJHR0vVrfxxGrCc&#10;LvM8f4+jLFrVvN+LrjwXWi+f12oLItIU/8N/7Q+jIdts4PdMOgJy/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DqV8b4A&#10;AADcAAAADwAAAAAAAAABACAAAAAiAAAAZHJzL2Rvd25yZXYueG1sUEsBAhQAFAAAAAgAh07iQDMv&#10;BZ47AAAAOQAAABAAAAAAAAAAAQAgAAAADQEAAGRycy9zaGFwZXhtbC54bWxQSwUGAAAAAAYABgBb&#10;AQAAtwMAAAAA&#10;">
                      <v:fill on="t"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eastAsia="宋体"/>
                                <w:sz w:val="24"/>
                                <w:szCs w:val="22"/>
                                <w:lang w:eastAsia="zh-CN"/>
                              </w:rPr>
                            </w:pPr>
                            <w:r>
                              <w:rPr>
                                <w:rFonts w:hint="eastAsia"/>
                                <w:sz w:val="24"/>
                                <w:szCs w:val="22"/>
                                <w:lang w:eastAsia="zh-CN"/>
                              </w:rPr>
                              <w:t>总指挥</w:t>
                            </w:r>
                          </w:p>
                        </w:txbxContent>
                      </v:textbox>
                    </v:rect>
                    <v:rect id="矩形 134" o:spid="_x0000_s1026" o:spt="1" style="position:absolute;left:7410;top:125155;height:542;width:1814;v-text-anchor:middle;" fillcolor="#FFFFFF [3201]" filled="t" stroked="t" coordsize="21600,21600" o:gfxdata="UEsDBAoAAAAAAIdO4kAAAAAAAAAAAAAAAAAEAAAAZHJzL1BLAwQUAAAACACHTuJAuvn3JL0AAADc&#10;AAAADwAAAGRycy9kb3ducmV2LnhtbEWPQYvCMBSE78L+h/AW9qaJwop2jR5EwcNeWj3o7dG8bYvN&#10;S2mibffXG0HwOMzMN8xq09ta3Kn1lWMN04kCQZw7U3Gh4XTcjxcgfEA2WDsmDQN52Kw/RitMjOs4&#10;pXsWChEh7BPUUIbQJFL6vCSLfuIa4uj9udZiiLItpGmxi3Bby5lSc2mx4rhQYkPbkvJrdrMaMOsv&#10;wzCcu06mtap2/2mT/aZaf31O1Q+IQH14h1/tg9EwW37D80w8AnL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fckvQAA&#10;ANwAAAAPAAAAAAAAAAEAIAAAACIAAABkcnMvZG93bnJldi54bWxQSwECFAAUAAAACACHTuJAMy8F&#10;njsAAAA5AAAAEAAAAAAAAAABACAAAAAMAQAAZHJzL3NoYXBleG1sLnhtbFBLBQYAAAAABgAGAFsB&#10;AAC2AwAAAAA=&#10;">
                      <v:fill on="t"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rPr>
                                <w:rFonts w:hint="eastAsia" w:eastAsia="宋体"/>
                                <w:sz w:val="24"/>
                                <w:szCs w:val="22"/>
                                <w:lang w:eastAsia="zh-CN"/>
                              </w:rPr>
                            </w:pPr>
                            <w:r>
                              <w:rPr>
                                <w:rFonts w:hint="eastAsia"/>
                                <w:sz w:val="24"/>
                                <w:szCs w:val="22"/>
                                <w:lang w:eastAsia="zh-CN"/>
                              </w:rPr>
                              <w:t>副总指挥</w:t>
                            </w:r>
                          </w:p>
                        </w:txbxContent>
                      </v:textbox>
                    </v:rect>
                    <v:line id="直接连接符 135" o:spid="_x0000_s1026" o:spt="20" style="position:absolute;left:9255;top:123796;flip:y;height:10;width:721;" filled="f" stroked="t" coordsize="21600,21600" o:gfxdata="UEsDBAoAAAAAAIdO4kAAAAAAAAAAAAAAAAAEAAAAZHJzL1BLAwQUAAAACACHTuJAout3/b0AAADc&#10;AAAADwAAAGRycy9kb3ducmV2LnhtbEWPQYvCMBSE74L/ITzBm6ZVEds1yrqwqyfBqvdH87YtNi/d&#10;JlX33xtB8DjMzDfMcn03tbhS6yrLCuJxBII4t7riQsHp+D1agHAeWWNtmRT8k4P1qt9bYqrtjQ90&#10;zXwhAoRdigpK75tUSpeXZNCNbUMcvF/bGvRBtoXULd4C3NRyEkVzabDisFBiQ18l5ZesMwo2x2T6&#10;o8/d9rJPZvS5SWLX/Z2VGg7i6AOEp7t/h1/tnVYwSebwPBOOgF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63f9vQAA&#10;ANw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shape id="直接箭头连接符 137" o:spid="_x0000_s1026" o:spt="32" type="#_x0000_t32" style="position:absolute;left:8392;top:125712;height:1136;width:9;" filled="f" stroked="t" coordsize="21600,21600" o:gfxdata="UEsDBAoAAAAAAIdO4kAAAAAAAAAAAAAAAAAEAAAAZHJzL1BLAwQUAAAACACHTuJA7Oa9T78AAADc&#10;AAAADwAAAGRycy9kb3ducmV2LnhtbEWPzWrDMBCE74W8g9hALyWW7YaQulFM0lLyc4vbB1isje3Y&#10;WhlLzc/bR4FCj8PMfMMs8qvpxJkG11hWkEQxCOLS6oYrBT/fX5M5COeRNXaWScGNHOTL0dMCM20v&#10;fKBz4SsRIOwyVFB732dSurImgy6yPXHwjnYw6IMcKqkHvAS46WQaxzNpsOGwUGNPHzWVbfFrFBxP&#10;u9l6Wp72G3czL9u3VWs/u1ap53ESv4PwdPX/4b/2Vit4TVJ4nAlHQC7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zmvU+/&#10;AAAA3AAAAA8AAAAAAAAAAQAgAAAAIgAAAGRycy9kb3ducmV2LnhtbFBLAQIUABQAAAAIAIdO4kAz&#10;LwWeOwAAADkAAAAQAAAAAAAAAAEAIAAAAA4BAABkcnMvc2hhcGV4bWwueG1sUEsFBgAAAAAGAAYA&#10;WwEAALgDAAAAAA==&#10;">
                      <v:fill on="f" focussize="0,0"/>
                      <v:stroke weight="0.5pt" color="#000000 [3200]" miterlimit="8" joinstyle="miter" endarrow="open"/>
                      <v:imagedata o:title=""/>
                      <o:lock v:ext="edit" aspectratio="f"/>
                    </v:shape>
                  </v:group>
                  <v:group id="组合 8" o:spid="_x0000_s1026" o:spt="203" style="position:absolute;left:6241;top:111032;height:3867;width:8115;" coordorigin="6241,111032" coordsize="8115,3867" o:gfxdata="UEsDBAoAAAAAAIdO4kAAAAAAAAAAAAAAAAAEAAAAZHJzL1BLAwQUAAAACACHTuJAVVX7mr4AAADc&#10;AAAADwAAAGRycy9kb3ducmV2LnhtbEWPQWvCQBSE7wX/w/IEb3WzhhaJriKi4kEKVUG8PbLPJJh9&#10;G7Jrov++Wyj0OMzMN8x8+bS16Kj1lWMNapyAIM6dqbjQcD5t36cgfEA2WDsmDS/ysFwM3uaYGdfz&#10;N3XHUIgIYZ+hhjKEJpPS5yVZ9GPXEEfv5lqLIcq2kKbFPsJtLSdJ8iktVhwXSmxoXVJ+Pz6shl2P&#10;/SpVm+5wv61f19PH1+WgSOvRUCUzEIGe4T/8194bDalK4fdMPAJy8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FVV+5q+AAAA3AAAAA8AAAAAAAAAAQAgAAAAIgAAAGRycy9kb3ducmV2Lnht&#10;bFBLAQIUABQAAAAIAIdO4kAzLwWeOwAAADkAAAAVAAAAAAAAAAEAIAAAAA0BAABkcnMvZ3JvdXBz&#10;aGFwZXhtbC54bWxQSwUGAAAAAAYABgBgAQAAygMAAAAA&#10;">
                    <o:lock v:ext="edit" aspectratio="f"/>
                    <v:shape id="直接箭头连接符 138" o:spid="_x0000_s1026" o:spt="32" type="#_x0000_t32" style="position:absolute;left:6496;top:111062;height:964;width:1;" filled="f" stroked="t" coordsize="21600,21600" o:gfxdata="UEsDBAoAAAAAAIdO4kAAAAAAAAAAAAAAAAAEAAAAZHJzL1BLAwQUAAAACACHTuJADEOAoL4AAADc&#10;AAAADwAAAGRycy9kb3ducmV2LnhtbEWPW4vCMBSE3xf8D+EIvoim3RXRahRdES9vXn7AoTm2tc1J&#10;aeLt328EYR+HmfmGmc6fphJ3alxhWUHcj0AQp1YXnCk4n9a9EQjnkTVWlknBixzMZ62vKSbaPvhA&#10;96PPRICwS1BB7n2dSOnSnAy6vq2Jg3exjUEfZJNJ3eAjwE0lv6NoKA0WHBZyrOk3p7Q83oyCy3U3&#10;XA7S637jXqa7HS9Ku6pKpTrtOJqA8PT0/+FPe6sV/MQDeJ8JR0D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EOAoL4A&#10;AADcAAAADwAAAAAAAAABACAAAAAiAAAAZHJzL2Rvd25yZXYueG1sUEsBAhQAFAAAAAgAh07iQDMv&#10;BZ47AAAAOQAAABAAAAAAAAAAAQAgAAAADQEAAGRycy9zaGFwZXhtbC54bWxQSwUGAAAAAAYABgBb&#10;AQAAtwMAAAAA&#10;">
                      <v:fill on="f" focussize="0,0"/>
                      <v:stroke weight="0.5pt" color="#000000 [3200]" miterlimit="8" joinstyle="miter" endarrow="open"/>
                      <v:imagedata o:title=""/>
                      <o:lock v:ext="edit" aspectratio="f"/>
                    </v:shape>
                    <v:line id="直接连接符 139" o:spid="_x0000_s1026" o:spt="20" style="position:absolute;left:6481;top:111032;flip:y;height:15;width:7860;" filled="f" stroked="t" coordsize="21600,21600" o:gfxdata="UEsDBAoAAAAAAIdO4kAAAAAAAAAAAAAAAAAEAAAAZHJzL1BLAwQUAAAACACHTuJASQvlTb4AAADc&#10;AAAADwAAAGRycy9kb3ducmV2LnhtbEWPQWvCQBSE74L/YXlCb3WTWqWJbkIttPUkqPX+yD6TYPZt&#10;mt0k9t93CwWPw8x8w2zym2nEQJ2rLSuI5xEI4sLqmksFX6f3xxcQziNrbCyTgh9ykGfTyQZTbUc+&#10;0HD0pQgQdikqqLxvUyldUZFBN7ctcfAutjPog+xKqTscA9w08imKVtJgzWGhwpbeKiqux94o2J6S&#10;xYc+95/XffJMr9skdv33WamHWRytQXi6+Xv4v73TChbxEv7OhCMgs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QvlTb4A&#10;AADcAAAADwAAAAAAAAABACAAAAAiAAAAZHJzL2Rvd25yZXYueG1sUEsBAhQAFAAAAAgAh07iQDMv&#10;BZ47AAAAOQAAABAAAAAAAAAAAQAgAAAADQEAAGRycy9zaGFwZXhtbC54bWxQSwUGAAAAAAYABgBb&#10;AQAAtwMAAAAA&#10;">
                      <v:fill on="f" focussize="0,0"/>
                      <v:stroke weight="0.5pt" color="#000000 [3200]" miterlimit="8" joinstyle="miter"/>
                      <v:imagedata o:title=""/>
                      <o:lock v:ext="edit" aspectratio="f"/>
                    </v:line>
                    <v:rect id="矩形 175" o:spid="_x0000_s1026" o:spt="1" style="position:absolute;left:6241;top:112035;height:2865;width:525;v-text-anchor:middle;" fillcolor="#FFFFFF [3201]" filled="t" stroked="t" coordsize="21600,21600" o:gfxdata="UEsDBAoAAAAAAIdO4kAAAAAAAAAAAAAAAAAEAAAAZHJzL1BLAwQUAAAACACHTuJAURlllL4AAADc&#10;AAAADwAAAGRycy9kb3ducmV2LnhtbEWPMWvDMBSE90L+g3iBbrXkFkJxrWQICXTIYrdDuz2sF8vE&#10;ejKWEtv59VWh0PG4u++4cje7XtxoDJ1nDXmmQBA33nTcavj8OD69gggR2WDvmTQsFGC3XT2UWBg/&#10;cUW3OrYiQTgUqMHGOBRShsaSw5D5gTh5Zz86jEmOrTQjTgnuevms1EY67DgtWBxob6m51FenAev5&#10;e1mWr2mSVa+6w70a6lOl9eM6V28gIs3xP/zXfjcaXvIN/J5JR0B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RlllL4A&#10;AADcAAAADwAAAAAAAAABACAAAAAiAAAAZHJzL2Rvd25yZXYueG1sUEsBAhQAFAAAAAgAh07iQDMv&#10;BZ47AAAAOQAAABAAAAAAAAAAAQAgAAAADQEAAGRycy9zaGFwZXhtbC54bWxQSwUGAAAAAAYABgBb&#10;AQAAtwMAAAAA&#10;">
                      <v:fill on="t" focussize="0,0"/>
                      <v:stroke weight="1pt" color="#000000 [3213]" miterlimit="8" joinstyle="miter"/>
                      <v:imagedata o:title=""/>
                      <o:lock v:ext="edit" aspectratio="f"/>
                      <v:textbox>
                        <w:txbxContent>
                          <w:p>
                            <w:pPr>
                              <w:ind w:left="0" w:leftChars="0" w:firstLine="0" w:firstLineChars="0"/>
                              <w:jc w:val="both"/>
                              <w:rPr>
                                <w:rFonts w:hint="eastAsia" w:eastAsia="仿宋"/>
                                <w:lang w:eastAsia="zh-CN"/>
                              </w:rPr>
                            </w:pPr>
                            <w:r>
                              <w:rPr>
                                <w:rFonts w:hint="eastAsia"/>
                                <w:lang w:eastAsia="zh-CN"/>
                              </w:rPr>
                              <w:t>抢险救援组</w:t>
                            </w:r>
                          </w:p>
                        </w:txbxContent>
                      </v:textbox>
                    </v:rect>
                    <v:shape id="直接箭头连接符 73" o:spid="_x0000_s1026" o:spt="32" type="#_x0000_t32" style="position:absolute;left:14356;top:111047;height:964;width:1;" filled="f" stroked="t" coordsize="21600,21600" o:gfxdata="UEsDBAoAAAAAAIdO4kAAAAAAAAAAAAAAAAAEAAAAZHJzL1BLAwQUAAAACACHTuJA/JEe174AAADc&#10;AAAADwAAAGRycy9kb3ducmV2LnhtbEWP3YrCMBSE7wXfIRzBG1nTruK61SiuIv7cqfsAh+bY1jYn&#10;pYl/b79ZELwcZuYbZjp/mErcqHGFZQVxPwJBnFpdcKbg97T+GINwHlljZZkUPMnBfNZuTTHR9s4H&#10;uh19JgKEXYIKcu/rREqX5mTQ9W1NHLyzbQz6IJtM6gbvAW4q+RlFI2mw4LCQY03LnNLyeDUKzpfd&#10;6GeYXvYb9zS97feitKuqVKrbiaMJCE8P/w6/2lutYBB/wf+ZcATk7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Ee174A&#10;AADcAAAADwAAAAAAAAABACAAAAAiAAAAZHJzL2Rvd25yZXYueG1sUEsBAhQAFAAAAAgAh07iQDMv&#10;BZ47AAAAOQAAABAAAAAAAAAAAQAgAAAADQEAAGRycy9zaGFwZXhtbC54bWxQSwUGAAAAAAYABgBb&#10;AQAAtwMAAAAA&#10;">
                      <v:fill on="f" focussize="0,0"/>
                      <v:stroke weight="0.5pt" color="#000000 [3200]" miterlimit="8" joinstyle="miter" endarrow="open"/>
                      <v:imagedata o:title=""/>
                      <o:lock v:ext="edit" aspectratio="f"/>
                    </v:shape>
                    <v:group id="组合 72" o:spid="_x0000_s1026" o:spt="203" style="position:absolute;left:10216;top:111077;height:3792;width:524;" coordorigin="9301,111697" coordsize="524,3792" o:gfxdata="UEsDBAoAAAAAAIdO4kAAAAAAAAAAAAAAAAAEAAAAZHJzL1BLAwQUAAAACACHTuJAW/Fp67wAAADc&#10;AAAADwAAAGRycy9kb3ducmV2LnhtbEVPz2vCMBS+D/wfwhO8rWmUjVGNIuJkhzKYHYi3R/Nsi81L&#10;abLW/vfLYbDjx/d7s3vYVgzU+8axBpWkIIhLZxquNHwX789vIHxANtg6Jg0TedhtZ08bzIwb+YuG&#10;c6hEDGGfoYY6hC6T0pc1WfSJ64gjd3O9xRBhX0nT4xjDbSuXafoqLTYcG2rs6FBTeT//WA2nEcf9&#10;Sh2H/H47TNfi5fOSK9J6MVfpGkSgR/gX/7k/jIaVimvjmXgE5PY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b8WnrvAAAANwAAAAPAAAAAAAAAAEAIAAAACIAAABkcnMvZG93bnJldi54bWxQ&#10;SwECFAAUAAAACACHTuJAMy8FnjsAAAA5AAAAFQAAAAAAAAABACAAAAALAQAAZHJzL2dyb3Vwc2hh&#10;cGV4bWwueG1sUEsFBgAAAAAGAAYAYAEAAMgDAAAAAA==&#10;">
                      <o:lock v:ext="edit" aspectratio="f"/>
                      <v:rect id="矩形 222" o:spid="_x0000_s1026" o:spt="1" style="position:absolute;left:9301;top:112655;height:2835;width:525;v-text-anchor:middle;" fillcolor="#FFFFFF [3201]" filled="t" stroked="t" coordsize="21600,21600" o:gfxdata="UEsDBAoAAAAAAIdO4kAAAAAAAAAAAAAAAAAEAAAAZHJzL1BLAwQUAAAACACHTuJAIIbx5r0AAADc&#10;AAAADwAAAGRycy9kb3ducmV2LnhtbEWPQWvCQBSE7wX/w/IEb3U3CqVGVw+i4MFL0h7a2yP7TILZ&#10;tyG7msRf7wqFHoeZ+YbZ7AbbiDt1vnasIZkrEMSFMzWXGr6/ju+fIHxANtg4Jg0jedhtJ28bTI3r&#10;OaN7HkoRIexT1FCF0KZS+qIii37uWuLoXVxnMUTZldJ02Ee4beRCqQ9psea4UGFL+4qKa36zGjAf&#10;fsdx/Ol7mTWqPjyyNj9nWs+miVqDCDSE//Bf+2Q0LJMVvM7EIyC3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hvHmvQAA&#10;ANwAAAAPAAAAAAAAAAEAIAAAACIAAABkcnMvZG93bnJldi54bWxQSwECFAAUAAAACACHTuJAMy8F&#10;njsAAAA5AAAAEAAAAAAAAAABACAAAAAMAQAAZHJzL3NoYXBleG1sLnhtbFBLBQYAAAAABgAGAFsB&#10;AAC2AwAAAAA=&#10;">
                        <v:fill on="t" focussize="0,0"/>
                        <v:stroke weight="1pt" color="#000000 [3213]" miterlimit="8" joinstyle="miter"/>
                        <v:imagedata o:title=""/>
                        <o:lock v:ext="edit" aspectratio="f"/>
                        <v:textbox>
                          <w:txbxContent>
                            <w:p>
                              <w:pPr>
                                <w:ind w:left="0" w:leftChars="0" w:firstLine="0" w:firstLineChars="0"/>
                                <w:jc w:val="both"/>
                                <w:rPr>
                                  <w:rFonts w:hint="eastAsia" w:eastAsia="宋体"/>
                                  <w:lang w:eastAsia="zh-CN"/>
                                </w:rPr>
                              </w:pPr>
                              <w:r>
                                <w:rPr>
                                  <w:rFonts w:hint="eastAsia"/>
                                  <w:lang w:eastAsia="zh-CN"/>
                                </w:rPr>
                                <w:t>通信联络组</w:t>
                              </w:r>
                            </w:p>
                          </w:txbxContent>
                        </v:textbox>
                      </v:rect>
                      <v:shape id="直接箭头连接符 6" o:spid="_x0000_s1026" o:spt="32" type="#_x0000_t32" style="position:absolute;left:9571;top:111697;height:964;width:1;" filled="f" stroked="t" coordsize="21600,21600" o:gfxdata="UEsDBAoAAAAAAIdO4kAAAAAAAAAAAAAAAAAEAAAAZHJzL1BLAwQUAAAACACHTuJAvRRMHroAAADc&#10;AAAADwAAAGRycy9kb3ducmV2LnhtbEVPyW7CMBC9V+o/WIPUCwKHRVEJOKiAEMutwAeM4iGrx1Hs&#10;svw9PiD1+PT2xfJhGnGjzpWWFYyGEQjizOqScwWX83bwDcJ5ZI2NZVLwJAfL9PNjgYm2d/6l28nn&#10;IoSwS1BB4X2bSOmyggy6oW2JA3e1nUEfYJdL3eE9hJtGjqMolgZLDg0FtrQuKKtPf0bBtTrEq2lW&#10;HXfuafr72U9tN02t1FdvFM1BeHr4f/HbvdcKJuMwP5wJR0Cm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9FEweugAAANwA&#10;AAAPAAAAAAAAAAEAIAAAACIAAABkcnMvZG93bnJldi54bWxQSwECFAAUAAAACACHTuJAMy8FnjsA&#10;AAA5AAAAEAAAAAAAAAABACAAAAAJAQAAZHJzL3NoYXBleG1sLnhtbFBLBQYAAAAABgAGAFsBAACz&#10;AwAAAAA=&#10;">
                        <v:fill on="f" focussize="0,0"/>
                        <v:stroke weight="0.5pt" color="#000000 [3200]" miterlimit="8" joinstyle="miter" endarrow="open"/>
                        <v:imagedata o:title=""/>
                        <o:lock v:ext="edit" aspectratio="f"/>
                      </v:shape>
                    </v:group>
                    <v:group id="组合 39" o:spid="_x0000_s1026" o:spt="203" style="position:absolute;left:12106;top:111077;height:3761;width:524;" coordorigin="11611,111697" coordsize="524,3761" o:gfxdata="UEsDBAoAAAAAAIdO4kAAAAAAAAAAAAAAAAAEAAAAZHJzL1BLAwQUAAAACACHTuJABKcKy78AAADc&#10;AAAADwAAAGRycy9kb3ducmV2LnhtbEWPQWvCQBSE7wX/w/KE3upmIy0ldQ0laOlBhGpBvD2yzyQk&#10;+zZkt4n++65Q6HGYmW+YVX61nRhp8I1jDWqRgCAunWm40vB93D69gvAB2WDnmDTcyEO+nj2sMDNu&#10;4i8aD6ESEcI+Qw11CH0mpS9rsugXrieO3sUNFkOUQyXNgFOE206mSfIiLTYcF2rsqaipbA8/VsPH&#10;hNP7Um3GXXspbufj8/60U6T141wlbyACXcN/+K/9aTQsUwX3M/EIyP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EpwrLvwAAANwAAAAPAAAAAAAAAAEAIAAAACIAAABkcnMvZG93bnJldi54&#10;bWxQSwECFAAUAAAACACHTuJAMy8FnjsAAAA5AAAAFQAAAAAAAAABACAAAAAOAQAAZHJzL2dyb3Vw&#10;c2hhcGV4bWwueG1sUEsFBgAAAAAGAAYAYAEAAMsDAAAAAA==&#10;">
                      <o:lock v:ext="edit" aspectratio="f"/>
                      <v:rect id="矩形 223" o:spid="_x0000_s1026" o:spt="1" style="position:absolute;left:11611;top:112640;height:2819;width:525;v-text-anchor:middle;" fillcolor="#FFFFFF [3201]" filled="t" stroked="t" coordsize="21600,21600" o:gfxdata="UEsDBAoAAAAAAIdO4kAAAAAAAAAAAAAAAAAEAAAAZHJzL1BLAwQUAAAACACHTuJA4E6pKr4AAADc&#10;AAAADwAAAGRycy9kb3ducmV2LnhtbEWPMWvDMBSE90L+g3iBbrUUB0pxrWQICXToYrdDuz2sF8vE&#10;ejKWEtv59VWh0PG4u++4cj+7XtxoDJ1nDZtMgSBuvOm41fD5cXp6AREissHeM2lYKMB+t3oosTB+&#10;4opudWxFgnAoUIONcSikDI0lhyHzA3Hyzn50GJMcW2lGnBLc9TJX6lk67DgtWBzoYKm51FenAev5&#10;e1mWr2mSVa+6470a6vdK68f1Rr2CiDTH//Bf+81o2OY5/J5JR0D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E6pKr4A&#10;AADcAAAADwAAAAAAAAABACAAAAAiAAAAZHJzL2Rvd25yZXYueG1sUEsBAhQAFAAAAAgAh07iQDMv&#10;BZ47AAAAOQAAABAAAAAAAAAAAQAgAAAADQEAAGRycy9zaGFwZXhtbC54bWxQSwUGAAAAAAYABgBb&#10;AQAAtwMAAAAA&#10;">
                        <v:fill on="t" focussize="0,0"/>
                        <v:stroke weight="1pt" color="#000000 [3213]" miterlimit="8" joinstyle="miter"/>
                        <v:imagedata o:title=""/>
                        <o:lock v:ext="edit" aspectratio="f"/>
                        <v:textbox>
                          <w:txbxContent>
                            <w:p>
                              <w:pPr>
                                <w:ind w:left="0" w:leftChars="0" w:firstLine="0" w:firstLineChars="0"/>
                                <w:jc w:val="both"/>
                                <w:rPr>
                                  <w:rFonts w:hint="eastAsia" w:eastAsia="宋体"/>
                                  <w:lang w:eastAsia="zh-CN"/>
                                </w:rPr>
                              </w:pPr>
                              <w:r>
                                <w:rPr>
                                  <w:rFonts w:hint="eastAsia"/>
                                  <w:lang w:eastAsia="zh-CN"/>
                                </w:rPr>
                                <w:t>后勤保障组</w:t>
                              </w:r>
                            </w:p>
                          </w:txbxContent>
                        </v:textbox>
                      </v:rect>
                      <v:shape id="直接箭头连接符 13" o:spid="_x0000_s1026" o:spt="32" type="#_x0000_t32" style="position:absolute;left:11896;top:111697;height:964;width:1;" filled="f" stroked="t" coordsize="21600,21600" o:gfxdata="UEsDBAoAAAAAAIdO4kAAAAAAAAAAAAAAAAAEAAAAZHJzL1BLAwQUAAAACACHTuJATcbSab8AAADc&#10;AAAADwAAAGRycy9kb3ducmV2LnhtbEWP3WrCQBSE7wu+w3IEb4puEkU0ugbbUmp7588DHLLHJCZ7&#10;NmTXqG/fFQq9HGbmG2ad3U0jeupcZVlBPIlAEOdWV1woOB0/xwsQziNrbCyTggc5yDaDlzWm2t54&#10;T/3BFyJA2KWooPS+TaV0eUkG3cS2xME7286gD7IrpO7wFuCmkUkUzaXBisNCiS29l5TXh6tRcL58&#10;z99m+eXnyz3M6265re1HUys1GsbRCoSnu/8P/7V3WsE0mcLzTDgCcvM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3G0mm/&#10;AAAA3AAAAA8AAAAAAAAAAQAgAAAAIgAAAGRycy9kb3ducmV2LnhtbFBLAQIUABQAAAAIAIdO4kAz&#10;LwWeOwAAADkAAAAQAAAAAAAAAAEAIAAAAA4BAABkcnMvc2hhcGV4bWwueG1sUEsFBgAAAAAGAAYA&#10;WwEAALgDAAAAAA==&#10;">
                        <v:fill on="f" focussize="0,0"/>
                        <v:stroke weight="0.5pt" color="#000000 [3200]" miterlimit="8" joinstyle="miter" endarrow="open"/>
                        <v:imagedata o:title=""/>
                        <o:lock v:ext="edit" aspectratio="f"/>
                      </v:shape>
                    </v:group>
                    <v:group id="组合 114" o:spid="_x0000_s1026" o:spt="203" style="position:absolute;left:8221;top:111062;height:3808;width:524;" coordorigin="7831,111682" coordsize="524,3808" o:gfxdata="UEsDBAoAAAAAAIdO4kAAAAAAAAAAAAAAAAAEAAAAZHJzL1BLAwQUAAAACACHTuJAFNCpU78AAADc&#10;AAAADwAAAGRycy9kb3ducmV2LnhtbEWPT2vCQBTE7wW/w/KE3ppN1IpEVynSFg9S0Aji7ZF9JsHs&#10;25Dd5s+37xYKPQ4z8xtmsxtMLTpqXWVZQRLFIIhzqysuFFyyj5cVCOeRNdaWScFIDnbbydMGU217&#10;PlF39oUIEHYpKii9b1IpXV6SQRfZhjh4d9sa9EG2hdQt9gFuajmL46U0WHFYKLGhfUn54/xtFHz2&#10;2L/Nk/fu+Ljvx1v2+nU9JqTU8zSJ1yA8Df4//Nc+aAXz2QJ+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U0KlTvwAAANwAAAAPAAAAAAAAAAEAIAAAACIAAABkcnMvZG93bnJldi54&#10;bWxQSwECFAAUAAAACACHTuJAMy8FnjsAAAA5AAAAFQAAAAAAAAABACAAAAAOAQAAZHJzL2dyb3Vw&#10;c2hhcGV4bWwueG1sUEsFBgAAAAAGAAYAYAEAAMsDAAAAAA==&#10;">
                      <o:lock v:ext="edit" aspectratio="f"/>
                      <v:rect id="矩形 224" o:spid="_x0000_s1026" o:spt="1" style="position:absolute;left:7831;top:112640;height:2850;width:525;v-text-anchor:middle;" fillcolor="#FFFFFF [3201]" filled="t" stroked="t" coordsize="21600,21600" o:gfxdata="UEsDBAoAAAAAAIdO4kAAAAAAAAAAAAAAAAAEAAAAZHJzL1BLAwQUAAAACACHTuJAb6cxXr0AAADc&#10;AAAADwAAAGRycy9kb3ducmV2LnhtbEWPQYvCMBSE78L+h/AW9qaJLop0jR5EwcNeWj3o7dG8bYvN&#10;S2mibffXG0HwOMzMN8xq09ta3Kn1lWMN04kCQZw7U3Gh4XTcj5cgfEA2WDsmDQN52Kw/RitMjOs4&#10;pXsWChEh7BPUUIbQJFL6vCSLfuIa4uj9udZiiLItpGmxi3Bby5lSC2mx4rhQYkPbkvJrdrMaMOsv&#10;wzCcu06mtap2/2mT/aZaf31O1Q+IQH14h1/tg9HwPZvD80w8AnL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pzFevQAA&#10;ANwAAAAPAAAAAAAAAAEAIAAAACIAAABkcnMvZG93bnJldi54bWxQSwECFAAUAAAACACHTuJAMy8F&#10;njsAAAA5AAAAEAAAAAAAAAABACAAAAAMAQAAZHJzL3NoYXBleG1sLnhtbFBLBQYAAAAABgAGAFsB&#10;AAC2AwAAAAA=&#10;">
                        <v:fill on="t" focussize="0,0"/>
                        <v:stroke weight="1pt" color="#000000 [3213]" miterlimit="8" joinstyle="miter"/>
                        <v:imagedata o:title=""/>
                        <o:lock v:ext="edit" aspectratio="f"/>
                        <v:textbox>
                          <w:txbxContent>
                            <w:p>
                              <w:pPr>
                                <w:ind w:left="0" w:leftChars="0" w:firstLine="0" w:firstLineChars="0"/>
                                <w:jc w:val="both"/>
                                <w:rPr>
                                  <w:rFonts w:hint="eastAsia" w:eastAsia="宋体"/>
                                  <w:lang w:eastAsia="zh-CN"/>
                                </w:rPr>
                              </w:pPr>
                              <w:r>
                                <w:rPr>
                                  <w:rFonts w:hint="eastAsia"/>
                                  <w:lang w:eastAsia="zh-CN"/>
                                </w:rPr>
                                <w:t>警戒疏散组</w:t>
                              </w:r>
                            </w:p>
                          </w:txbxContent>
                        </v:textbox>
                      </v:rect>
                      <v:shape id="直接箭头连接符 76" o:spid="_x0000_s1026" o:spt="32" type="#_x0000_t32" style="position:absolute;left:8086;top:111682;height:964;width:1;" filled="f" stroked="t" coordsize="21600,21600" o:gfxdata="UEsDBAoAAAAAAIdO4kAAAAAAAAAAAAAAAAAEAAAAZHJzL1BLAwQUAAAACACHTuJAOM3aw7oAAADc&#10;AAAADwAAAGRycy9kb3ducmV2LnhtbEVPyW7CMBC9V+IfrEHiUoEDVBEEHMSiCtobyweM4iGrx1Fs&#10;tr+vD0g9Pr19uXqaRtypc6VlBeNRBII4s7rkXMHl/D2cgXAeWWNjmRS8yMEq7X0sMdH2wUe6n3wu&#10;Qgi7BBUU3reJlC4ryKAb2ZY4cFfbGfQBdrnUHT5CuGnkJIpiabDk0FBgS9uCsvp0Mwqu1U+8+cqq&#10;3717mc/DfF3bXVMrNeiPowUIT0//L367D1rBdBrmhzPhCMj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4zdrDugAAANwA&#10;AAAPAAAAAAAAAAEAIAAAACIAAABkcnMvZG93bnJldi54bWxQSwECFAAUAAAACACHTuJAMy8FnjsA&#10;AAA5AAAAEAAAAAAAAAABACAAAAAJAQAAZHJzL3NoYXBleG1sLnhtbFBLBQYAAAAABgAGAFsBAACz&#10;AwAAAAA=&#10;">
                        <v:fill on="f" focussize="0,0"/>
                        <v:stroke weight="0.5pt" color="#000000 [3200]" miterlimit="8" joinstyle="miter" endarrow="open"/>
                        <v:imagedata o:title=""/>
                        <o:lock v:ext="edit" aspectratio="f"/>
                      </v:shape>
                    </v:group>
                  </v:group>
                </v:group>
                <v:shape id="直接箭头连接符 77" o:spid="_x0000_s1026" o:spt="32" type="#_x0000_t32" style="position:absolute;left:12075;top:108877;flip:x;height:9;width:525;" filled="f" stroked="t" coordsize="21600,21600" o:gfxdata="UEsDBAoAAAAAAIdO4kAAAAAAAAAAAAAAAAAEAAAAZHJzL1BLAwQUAAAACACHTuJA+FDoxb8AAADc&#10;AAAADwAAAGRycy9kb3ducmV2LnhtbEWPQWvCQBSE7wX/w/KE3uomCkWiq5SIEKpFtAXx9sg+k9Ds&#10;27C7xvTfdwsFj8PMfMMs14NpRU/ON5YVpJMEBHFpdcOVgq/P7cschA/IGlvLpOCHPKxXo6clZtre&#10;+Uj9KVQiQthnqKAOocuk9GVNBv3EdsTRu1pnMETpKqkd3iPctHKaJK/SYMNxocaO8prK79PNKCja&#10;6f59t8/PmzQvbh87d7i8Db1Sz+M0WYAINIRH+L9daAWzWQp/Z+IRkK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hQ6MW/&#10;AAAA3AAAAA8AAAAAAAAAAQAgAAAAIgAAAGRycy9kb3ducmV2LnhtbFBLAQIUABQAAAAIAIdO4kAz&#10;LwWeOwAAADkAAAAQAAAAAAAAAAEAIAAAAA4BAABkcnMvc2hhcGV4bWwueG1sUEsFBgAAAAAGAAYA&#10;WwEAALgDAAAAAA==&#10;">
                  <v:fill on="f" focussize="0,0"/>
                  <v:stroke weight="1pt" color="#000000 [3213]" miterlimit="8" joinstyle="miter" endarrow="open"/>
                  <v:imagedata o:title=""/>
                  <o:lock v:ext="edit" aspectratio="f"/>
                </v:shape>
              </v:group>
            </w:pict>
          </mc:Fallback>
        </mc:AlternateConten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r>
        <w:rPr>
          <w:rFonts w:hint="eastAsia"/>
          <w:lang w:val="en-US" w:eastAsia="zh-CN"/>
        </w:rPr>
        <w:t>公司建立、完善事故应急救援内、外部通信联络方式，一旦发生事故能快速、及时报告。各部门负责人及各专业应急救援组长手机保持24h畅通状态，便于及时召来处置突发事故。</w:t>
      </w:r>
    </w:p>
    <w:p>
      <w:pPr>
        <w:bidi w:val="0"/>
        <w:rPr>
          <w:rFonts w:hint="eastAsia"/>
          <w:lang w:val="en-US" w:eastAsia="zh-CN"/>
        </w:rPr>
      </w:pPr>
      <w:r>
        <w:rPr>
          <w:rFonts w:hint="eastAsia"/>
          <w:lang w:val="en-US" w:eastAsia="zh-CN"/>
        </w:rPr>
        <w:t>公司内部应急组织机构及成员通讯录见下表2-1。</w:t>
      </w:r>
    </w:p>
    <w:p>
      <w:pPr>
        <w:bidi w:val="0"/>
        <w:rPr>
          <w:rFonts w:hint="eastAsia"/>
          <w:lang w:val="en-US" w:eastAsia="zh-CN"/>
        </w:rPr>
      </w:pPr>
      <w:r>
        <w:rPr>
          <w:rFonts w:hint="eastAsia"/>
          <w:lang w:val="en-US" w:eastAsia="zh-CN"/>
        </w:rPr>
        <w:t>表2-1    公司内部应急组织机构及成员通讯录</w:t>
      </w:r>
    </w:p>
    <w:tbl>
      <w:tblPr>
        <w:tblStyle w:val="28"/>
        <w:tblpPr w:leftFromText="180" w:rightFromText="180" w:vertAnchor="text" w:tblpY="1"/>
        <w:tblOverlap w:val="never"/>
        <w:tblW w:w="7786"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691"/>
        <w:gridCol w:w="2239"/>
        <w:gridCol w:w="1550"/>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56"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sz w:val="24"/>
                <w:szCs w:val="24"/>
                <w:highlight w:val="none"/>
                <w:lang w:eastAsia="zh-CN"/>
              </w:rPr>
            </w:pPr>
            <w:r>
              <w:rPr>
                <w:rFonts w:hint="eastAsia" w:ascii="仿宋_GB2312" w:hAnsi="Times New Roman" w:eastAsia="仿宋_GB2312" w:cs="Times New Roman"/>
                <w:color w:val="auto"/>
                <w:sz w:val="24"/>
                <w:szCs w:val="24"/>
                <w:highlight w:val="none"/>
                <w:lang w:eastAsia="zh-CN"/>
              </w:rPr>
              <w:t>序号</w:t>
            </w:r>
          </w:p>
        </w:tc>
        <w:tc>
          <w:tcPr>
            <w:tcW w:w="1691"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sz w:val="24"/>
                <w:szCs w:val="24"/>
                <w:highlight w:val="none"/>
                <w:lang w:eastAsia="zh-CN"/>
              </w:rPr>
            </w:pPr>
            <w:r>
              <w:rPr>
                <w:rFonts w:hint="eastAsia" w:ascii="仿宋_GB2312" w:hAnsi="Times New Roman" w:eastAsia="仿宋_GB2312" w:cs="Times New Roman"/>
                <w:color w:val="auto"/>
                <w:sz w:val="24"/>
                <w:szCs w:val="24"/>
                <w:highlight w:val="none"/>
                <w:lang w:eastAsia="zh-CN"/>
              </w:rPr>
              <w:t>姓名</w:t>
            </w:r>
          </w:p>
        </w:tc>
        <w:tc>
          <w:tcPr>
            <w:tcW w:w="2239"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sz w:val="24"/>
                <w:szCs w:val="24"/>
                <w:highlight w:val="none"/>
                <w:lang w:eastAsia="zh-CN"/>
              </w:rPr>
            </w:pPr>
            <w:r>
              <w:rPr>
                <w:rFonts w:hint="eastAsia" w:ascii="仿宋_GB2312" w:hAnsi="Times New Roman" w:eastAsia="仿宋_GB2312" w:cs="Times New Roman"/>
                <w:color w:val="auto"/>
                <w:sz w:val="24"/>
                <w:szCs w:val="24"/>
                <w:highlight w:val="none"/>
                <w:lang w:eastAsia="zh-CN"/>
              </w:rPr>
              <w:t>联系电话</w:t>
            </w:r>
          </w:p>
        </w:tc>
        <w:tc>
          <w:tcPr>
            <w:tcW w:w="155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sz w:val="24"/>
                <w:szCs w:val="24"/>
                <w:highlight w:val="none"/>
                <w:lang w:eastAsia="zh-CN"/>
              </w:rPr>
            </w:pPr>
            <w:r>
              <w:rPr>
                <w:rFonts w:hint="eastAsia" w:ascii="仿宋_GB2312" w:hAnsi="Times New Roman" w:eastAsia="仿宋_GB2312" w:cs="Times New Roman"/>
                <w:color w:val="auto"/>
                <w:sz w:val="24"/>
                <w:szCs w:val="24"/>
                <w:highlight w:val="none"/>
                <w:lang w:eastAsia="zh-CN"/>
              </w:rPr>
              <w:t>备注</w:t>
            </w:r>
          </w:p>
        </w:tc>
        <w:tc>
          <w:tcPr>
            <w:tcW w:w="155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sz w:val="24"/>
                <w:szCs w:val="24"/>
                <w:highlight w:val="none"/>
                <w:lang w:eastAsia="zh-CN"/>
              </w:rPr>
            </w:pPr>
            <w:r>
              <w:rPr>
                <w:rFonts w:hint="eastAsia" w:ascii="仿宋_GB2312" w:eastAsia="仿宋_GB2312" w:cs="Times New Roman"/>
                <w:color w:val="auto"/>
                <w:sz w:val="24"/>
                <w:szCs w:val="24"/>
                <w:highlight w:val="none"/>
                <w:lang w:eastAsia="zh-CN"/>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56"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eastAsia="zh-CN"/>
              </w:rPr>
              <w:t>1</w:t>
            </w:r>
          </w:p>
        </w:tc>
        <w:tc>
          <w:tcPr>
            <w:tcW w:w="1691" w:type="dxa"/>
            <w:noWrap w:val="0"/>
            <w:vAlign w:val="center"/>
          </w:tcPr>
          <w:p>
            <w:pPr>
              <w:ind w:left="0" w:leftChars="0" w:firstLine="0" w:firstLineChars="0"/>
              <w:jc w:val="center"/>
              <w:rPr>
                <w:rFonts w:hint="eastAsia" w:ascii="仿宋_GB2312" w:hAnsi="Times New Roman" w:eastAsia="仿宋_GB2312" w:cs="Times New Roman"/>
                <w:color w:val="auto"/>
                <w:kern w:val="2"/>
                <w:sz w:val="28"/>
                <w:szCs w:val="28"/>
                <w:highlight w:val="none"/>
                <w:lang w:val="en-US" w:eastAsia="zh-CN" w:bidi="ar-SA"/>
              </w:rPr>
            </w:pPr>
            <w:r>
              <w:rPr>
                <w:rFonts w:hint="eastAsia" w:ascii="仿宋_GB2312" w:hAnsi="仿宋_GB2312" w:eastAsia="仿宋_GB2312" w:cs="仿宋_GB2312"/>
                <w:color w:val="auto"/>
                <w:sz w:val="24"/>
                <w:szCs w:val="24"/>
                <w:highlight w:val="none"/>
                <w:lang w:val="en-US" w:eastAsia="zh-CN"/>
              </w:rPr>
              <w:t>瞿竞成</w:t>
            </w:r>
          </w:p>
        </w:tc>
        <w:tc>
          <w:tcPr>
            <w:tcW w:w="2239" w:type="dxa"/>
            <w:noWrap w:val="0"/>
            <w:vAlign w:val="center"/>
          </w:tcPr>
          <w:p>
            <w:pPr>
              <w:ind w:left="0" w:leftChars="0" w:firstLine="0" w:firstLineChars="0"/>
              <w:jc w:val="center"/>
              <w:rPr>
                <w:rFonts w:hint="eastAsia"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13817821705</w:t>
            </w:r>
          </w:p>
        </w:tc>
        <w:tc>
          <w:tcPr>
            <w:tcW w:w="155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sz w:val="24"/>
                <w:szCs w:val="24"/>
                <w:highlight w:val="none"/>
                <w:lang w:eastAsia="zh-CN"/>
              </w:rPr>
            </w:pPr>
            <w:r>
              <w:rPr>
                <w:rFonts w:hint="eastAsia" w:ascii="仿宋_GB2312" w:eastAsia="仿宋_GB2312" w:cs="Times New Roman"/>
                <w:color w:val="auto"/>
                <w:sz w:val="24"/>
                <w:szCs w:val="24"/>
                <w:highlight w:val="none"/>
                <w:lang w:eastAsia="zh-CN"/>
              </w:rPr>
              <w:t>总指挥</w:t>
            </w:r>
          </w:p>
        </w:tc>
        <w:tc>
          <w:tcPr>
            <w:tcW w:w="155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sz w:val="24"/>
                <w:szCs w:val="24"/>
                <w:highlight w:val="none"/>
                <w:lang w:eastAsia="zh-CN"/>
              </w:rPr>
            </w:pPr>
            <w:r>
              <w:rPr>
                <w:rFonts w:hint="eastAsia" w:ascii="仿宋_GB2312" w:eastAsia="仿宋_GB2312" w:cs="Times New Roman"/>
                <w:color w:val="auto"/>
                <w:sz w:val="24"/>
                <w:szCs w:val="24"/>
                <w:highlight w:val="none"/>
                <w:lang w:eastAsia="zh-CN"/>
              </w:rPr>
              <w:t>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56"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eastAsia="zh-CN"/>
              </w:rPr>
              <w:t>2</w:t>
            </w:r>
          </w:p>
        </w:tc>
        <w:tc>
          <w:tcPr>
            <w:tcW w:w="1691" w:type="dxa"/>
            <w:noWrap w:val="0"/>
            <w:vAlign w:val="center"/>
          </w:tcPr>
          <w:p>
            <w:pPr>
              <w:ind w:left="0" w:leftChars="0" w:firstLine="0" w:firstLineChars="0"/>
              <w:jc w:val="center"/>
              <w:rPr>
                <w:rFonts w:hint="eastAsia" w:ascii="仿宋_GB2312" w:hAnsi="Times New Roman" w:eastAsia="仿宋_GB2312" w:cs="Times New Roman"/>
                <w:color w:val="auto"/>
                <w:kern w:val="2"/>
                <w:sz w:val="28"/>
                <w:szCs w:val="28"/>
                <w:highlight w:val="none"/>
                <w:lang w:val="en-US" w:eastAsia="zh-CN" w:bidi="ar-SA"/>
              </w:rPr>
            </w:pPr>
            <w:r>
              <w:rPr>
                <w:rFonts w:hint="eastAsia" w:ascii="仿宋_GB2312" w:hAnsi="仿宋_GB2312" w:eastAsia="仿宋_GB2312" w:cs="仿宋_GB2312"/>
                <w:color w:val="auto"/>
                <w:sz w:val="24"/>
                <w:szCs w:val="24"/>
                <w:highlight w:val="none"/>
                <w:lang w:val="en-US" w:eastAsia="zh-CN"/>
              </w:rPr>
              <w:t>陈 勇</w:t>
            </w:r>
          </w:p>
        </w:tc>
        <w:tc>
          <w:tcPr>
            <w:tcW w:w="2239" w:type="dxa"/>
            <w:noWrap w:val="0"/>
            <w:vAlign w:val="center"/>
          </w:tcPr>
          <w:p>
            <w:pPr>
              <w:ind w:left="0" w:leftChars="0" w:firstLine="0" w:firstLineChars="0"/>
              <w:jc w:val="center"/>
              <w:rPr>
                <w:rFonts w:hint="eastAsia"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19956102799</w:t>
            </w:r>
          </w:p>
        </w:tc>
        <w:tc>
          <w:tcPr>
            <w:tcW w:w="155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sz w:val="24"/>
                <w:szCs w:val="24"/>
                <w:highlight w:val="none"/>
                <w:lang w:eastAsia="zh-CN"/>
              </w:rPr>
            </w:pPr>
            <w:r>
              <w:rPr>
                <w:rFonts w:hint="eastAsia" w:ascii="仿宋_GB2312" w:eastAsia="仿宋_GB2312" w:cs="Times New Roman"/>
                <w:color w:val="auto"/>
                <w:sz w:val="24"/>
                <w:szCs w:val="24"/>
                <w:highlight w:val="none"/>
                <w:lang w:eastAsia="zh-CN"/>
              </w:rPr>
              <w:t>副总指挥</w:t>
            </w:r>
          </w:p>
        </w:tc>
        <w:tc>
          <w:tcPr>
            <w:tcW w:w="1550" w:type="dxa"/>
            <w:noWrap w:val="0"/>
            <w:vAlign w:val="center"/>
          </w:tcPr>
          <w:p>
            <w:pPr>
              <w:widowControl/>
              <w:spacing w:line="340" w:lineRule="exact"/>
              <w:ind w:left="0" w:leftChars="0" w:firstLine="0" w:firstLineChars="0"/>
              <w:jc w:val="both"/>
              <w:rPr>
                <w:rFonts w:hint="eastAsia" w:ascii="仿宋_GB2312" w:hAnsi="Times New Roman" w:eastAsia="仿宋_GB2312" w:cs="Times New Roman"/>
                <w:color w:val="auto"/>
                <w:sz w:val="24"/>
                <w:szCs w:val="24"/>
                <w:highlight w:val="none"/>
                <w:lang w:eastAsia="zh-CN"/>
              </w:rPr>
            </w:pPr>
            <w:r>
              <w:rPr>
                <w:rFonts w:hint="eastAsia" w:ascii="仿宋_GB2312" w:eastAsia="仿宋_GB2312" w:cs="Times New Roman"/>
                <w:color w:val="auto"/>
                <w:sz w:val="24"/>
                <w:szCs w:val="24"/>
                <w:highlight w:val="none"/>
                <w:lang w:eastAsia="zh-CN"/>
              </w:rPr>
              <w:t>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56"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eastAsia="仿宋_GB2312" w:cs="Times New Roman"/>
                <w:color w:val="auto"/>
                <w:sz w:val="24"/>
                <w:szCs w:val="24"/>
                <w:highlight w:val="none"/>
                <w:lang w:val="en-US" w:eastAsia="zh-CN"/>
              </w:rPr>
              <w:t>3</w:t>
            </w:r>
          </w:p>
        </w:tc>
        <w:tc>
          <w:tcPr>
            <w:tcW w:w="1691" w:type="dxa"/>
            <w:noWrap w:val="0"/>
            <w:vAlign w:val="center"/>
          </w:tcPr>
          <w:p>
            <w:pPr>
              <w:ind w:left="0" w:leftChars="0" w:firstLine="0" w:firstLineChars="0"/>
              <w:jc w:val="center"/>
              <w:rPr>
                <w:rFonts w:hint="eastAsia" w:ascii="仿宋_GB2312" w:hAnsi="Times New Roman" w:eastAsia="仿宋_GB2312" w:cs="Times New Roman"/>
                <w:color w:val="auto"/>
                <w:kern w:val="2"/>
                <w:sz w:val="28"/>
                <w:szCs w:val="28"/>
                <w:highlight w:val="none"/>
                <w:lang w:val="en-US" w:eastAsia="zh-CN" w:bidi="ar-SA"/>
              </w:rPr>
            </w:pPr>
            <w:r>
              <w:rPr>
                <w:rFonts w:hint="eastAsia" w:ascii="仿宋_GB2312" w:hAnsi="仿宋_GB2312" w:eastAsia="仿宋_GB2312" w:cs="仿宋_GB2312"/>
                <w:color w:val="auto"/>
                <w:sz w:val="24"/>
                <w:szCs w:val="24"/>
                <w:highlight w:val="none"/>
                <w:lang w:val="en-US" w:eastAsia="zh-CN"/>
              </w:rPr>
              <w:t>肖 佩</w:t>
            </w:r>
          </w:p>
        </w:tc>
        <w:tc>
          <w:tcPr>
            <w:tcW w:w="2239" w:type="dxa"/>
            <w:noWrap w:val="0"/>
            <w:vAlign w:val="center"/>
          </w:tcPr>
          <w:p>
            <w:pPr>
              <w:ind w:left="0" w:leftChars="0" w:firstLine="0" w:firstLineChars="0"/>
              <w:jc w:val="center"/>
              <w:rPr>
                <w:rFonts w:hint="eastAsia" w:ascii="仿宋_GB2312" w:hAnsi="Times New Roman" w:eastAsia="仿宋_GB2312" w:cs="Times New Roman"/>
                <w:color w:val="auto"/>
                <w:kern w:val="2"/>
                <w:sz w:val="28"/>
                <w:szCs w:val="28"/>
                <w:highlight w:val="none"/>
                <w:lang w:val="en-US" w:eastAsia="zh-CN" w:bidi="ar-SA"/>
              </w:rPr>
            </w:pPr>
            <w:r>
              <w:rPr>
                <w:rFonts w:hint="default" w:ascii="仿宋_GB2312" w:hAnsi="仿宋_GB2312" w:eastAsia="仿宋_GB2312" w:cs="仿宋_GB2312"/>
                <w:color w:val="auto"/>
                <w:sz w:val="24"/>
                <w:szCs w:val="24"/>
                <w:highlight w:val="none"/>
                <w:lang w:val="en-US" w:eastAsia="zh-CN"/>
              </w:rPr>
              <w:t>19805611989</w:t>
            </w:r>
          </w:p>
        </w:tc>
        <w:tc>
          <w:tcPr>
            <w:tcW w:w="155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sz w:val="24"/>
                <w:szCs w:val="24"/>
                <w:highlight w:val="none"/>
                <w:lang w:eastAsia="zh-CN"/>
              </w:rPr>
            </w:pPr>
            <w:r>
              <w:rPr>
                <w:rFonts w:hint="eastAsia" w:ascii="仿宋_GB2312" w:eastAsia="仿宋_GB2312" w:cs="Times New Roman"/>
                <w:color w:val="auto"/>
                <w:kern w:val="2"/>
                <w:sz w:val="24"/>
                <w:szCs w:val="24"/>
                <w:highlight w:val="none"/>
                <w:lang w:val="en-US" w:eastAsia="zh-CN" w:bidi="ar-SA"/>
              </w:rPr>
              <w:t>成员</w:t>
            </w:r>
          </w:p>
        </w:tc>
        <w:tc>
          <w:tcPr>
            <w:tcW w:w="155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sz w:val="24"/>
                <w:szCs w:val="24"/>
                <w:highlight w:val="none"/>
                <w:lang w:eastAsia="zh-CN"/>
              </w:rPr>
            </w:pPr>
            <w:r>
              <w:rPr>
                <w:rFonts w:hint="eastAsia" w:ascii="仿宋_GB2312" w:eastAsia="仿宋_GB2312" w:cs="Times New Roman"/>
                <w:color w:val="auto"/>
                <w:kern w:val="2"/>
                <w:sz w:val="24"/>
                <w:szCs w:val="24"/>
                <w:highlight w:val="none"/>
                <w:lang w:val="en-US" w:eastAsia="zh-CN" w:bidi="ar-SA"/>
              </w:rPr>
              <w:t>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56" w:type="dxa"/>
            <w:noWrap w:val="0"/>
            <w:vAlign w:val="center"/>
          </w:tcPr>
          <w:p>
            <w:pPr>
              <w:widowControl/>
              <w:spacing w:line="340" w:lineRule="exact"/>
              <w:ind w:firstLine="0" w:firstLineChars="0"/>
              <w:jc w:val="center"/>
              <w:rPr>
                <w:rFonts w:hint="default" w:ascii="仿宋_GB2312" w:hAnsi="Times New Roman"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4</w:t>
            </w:r>
          </w:p>
        </w:tc>
        <w:tc>
          <w:tcPr>
            <w:tcW w:w="1691" w:type="dxa"/>
            <w:noWrap w:val="0"/>
            <w:vAlign w:val="center"/>
          </w:tcPr>
          <w:p>
            <w:pPr>
              <w:ind w:left="0" w:leftChars="0" w:firstLine="0" w:firstLineChars="0"/>
              <w:jc w:val="center"/>
              <w:rPr>
                <w:rFonts w:hint="eastAsia" w:ascii="仿宋_GB2312" w:hAnsi="Times New Roman" w:eastAsia="仿宋_GB2312" w:cs="Times New Roman"/>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尹 彬</w:t>
            </w:r>
          </w:p>
        </w:tc>
        <w:tc>
          <w:tcPr>
            <w:tcW w:w="2239" w:type="dxa"/>
            <w:noWrap w:val="0"/>
            <w:vAlign w:val="center"/>
          </w:tcPr>
          <w:p>
            <w:pPr>
              <w:ind w:left="0" w:leftChars="0" w:firstLine="0" w:firstLineChars="0"/>
              <w:jc w:val="center"/>
              <w:rPr>
                <w:rFonts w:hint="eastAsia" w:ascii="仿宋_GB2312" w:hAnsi="Times New Roman" w:eastAsia="仿宋_GB2312" w:cs="Times New Roman"/>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15805610535</w:t>
            </w:r>
          </w:p>
        </w:tc>
        <w:tc>
          <w:tcPr>
            <w:tcW w:w="155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sz w:val="24"/>
                <w:szCs w:val="24"/>
                <w:highlight w:val="none"/>
                <w:lang w:eastAsia="zh-CN"/>
              </w:rPr>
            </w:pPr>
            <w:r>
              <w:rPr>
                <w:rFonts w:hint="eastAsia" w:ascii="仿宋_GB2312" w:hAnsi="Times New Roman" w:eastAsia="仿宋_GB2312" w:cs="Times New Roman"/>
                <w:color w:val="auto"/>
                <w:sz w:val="24"/>
                <w:szCs w:val="24"/>
                <w:highlight w:val="none"/>
                <w:lang w:eastAsia="zh-CN"/>
              </w:rPr>
              <w:t>组长</w:t>
            </w:r>
          </w:p>
        </w:tc>
        <w:tc>
          <w:tcPr>
            <w:tcW w:w="155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sz w:val="24"/>
                <w:szCs w:val="24"/>
                <w:highlight w:val="none"/>
                <w:lang w:eastAsia="zh-CN"/>
              </w:rPr>
            </w:pPr>
            <w:r>
              <w:rPr>
                <w:rFonts w:hint="eastAsia" w:ascii="仿宋_GB2312" w:eastAsia="仿宋_GB2312" w:cs="Times New Roman"/>
                <w:color w:val="auto"/>
                <w:sz w:val="24"/>
                <w:szCs w:val="24"/>
                <w:highlight w:val="none"/>
                <w:lang w:eastAsia="zh-CN"/>
              </w:rPr>
              <w:t>应急救援组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56" w:type="dxa"/>
            <w:noWrap w:val="0"/>
            <w:vAlign w:val="center"/>
          </w:tcPr>
          <w:p>
            <w:pPr>
              <w:widowControl/>
              <w:spacing w:line="340" w:lineRule="exact"/>
              <w:ind w:firstLine="0" w:firstLineChars="0"/>
              <w:jc w:val="center"/>
              <w:rPr>
                <w:rFonts w:hint="default" w:ascii="仿宋_GB2312" w:hAnsi="Times New Roman"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5</w:t>
            </w:r>
          </w:p>
        </w:tc>
        <w:tc>
          <w:tcPr>
            <w:tcW w:w="1691" w:type="dxa"/>
            <w:noWrap w:val="0"/>
            <w:vAlign w:val="center"/>
          </w:tcPr>
          <w:p>
            <w:pPr>
              <w:ind w:left="0" w:leftChars="0"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王小飞</w:t>
            </w:r>
          </w:p>
        </w:tc>
        <w:tc>
          <w:tcPr>
            <w:tcW w:w="2239" w:type="dxa"/>
            <w:noWrap w:val="0"/>
            <w:vAlign w:val="center"/>
          </w:tcPr>
          <w:p>
            <w:pPr>
              <w:ind w:left="0" w:leftChars="0"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18656186332</w:t>
            </w:r>
          </w:p>
        </w:tc>
        <w:tc>
          <w:tcPr>
            <w:tcW w:w="155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sz w:val="24"/>
                <w:szCs w:val="24"/>
                <w:highlight w:val="none"/>
                <w:lang w:eastAsia="zh-CN"/>
              </w:rPr>
            </w:pPr>
            <w:r>
              <w:rPr>
                <w:rFonts w:hint="eastAsia" w:ascii="仿宋_GB2312" w:hAnsi="Times New Roman" w:eastAsia="仿宋_GB2312" w:cs="Times New Roman"/>
                <w:color w:val="auto"/>
                <w:sz w:val="24"/>
                <w:szCs w:val="24"/>
                <w:highlight w:val="none"/>
                <w:lang w:val="en-US" w:eastAsia="zh-CN"/>
              </w:rPr>
              <w:t>组长</w:t>
            </w:r>
          </w:p>
        </w:tc>
        <w:tc>
          <w:tcPr>
            <w:tcW w:w="155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警戒疏散组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56" w:type="dxa"/>
            <w:noWrap w:val="0"/>
            <w:vAlign w:val="center"/>
          </w:tcPr>
          <w:p>
            <w:pPr>
              <w:widowControl/>
              <w:spacing w:line="340" w:lineRule="exact"/>
              <w:ind w:firstLine="0" w:firstLineChars="0"/>
              <w:jc w:val="center"/>
              <w:rPr>
                <w:rFonts w:hint="default" w:ascii="仿宋_GB2312" w:hAnsi="Times New Roman"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6</w:t>
            </w:r>
          </w:p>
        </w:tc>
        <w:tc>
          <w:tcPr>
            <w:tcW w:w="1691" w:type="dxa"/>
            <w:noWrap w:val="0"/>
            <w:vAlign w:val="center"/>
          </w:tcPr>
          <w:p>
            <w:pPr>
              <w:ind w:left="0" w:leftChars="0"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李 雪</w:t>
            </w:r>
          </w:p>
        </w:tc>
        <w:tc>
          <w:tcPr>
            <w:tcW w:w="2239" w:type="dxa"/>
            <w:noWrap w:val="0"/>
            <w:vAlign w:val="center"/>
          </w:tcPr>
          <w:p>
            <w:pPr>
              <w:ind w:left="0" w:leftChars="0"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1815359263</w:t>
            </w:r>
          </w:p>
        </w:tc>
        <w:tc>
          <w:tcPr>
            <w:tcW w:w="155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eastAsia="zh-CN"/>
              </w:rPr>
              <w:t>组长</w:t>
            </w:r>
          </w:p>
        </w:tc>
        <w:tc>
          <w:tcPr>
            <w:tcW w:w="155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医疗救护组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56" w:type="dxa"/>
            <w:noWrap w:val="0"/>
            <w:vAlign w:val="center"/>
          </w:tcPr>
          <w:p>
            <w:pPr>
              <w:widowControl/>
              <w:spacing w:line="340" w:lineRule="exact"/>
              <w:ind w:firstLine="0" w:firstLineChars="0"/>
              <w:jc w:val="center"/>
              <w:rPr>
                <w:rFonts w:hint="default" w:ascii="仿宋_GB2312" w:hAnsi="Times New Roman"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7</w:t>
            </w:r>
          </w:p>
        </w:tc>
        <w:tc>
          <w:tcPr>
            <w:tcW w:w="1691" w:type="dxa"/>
            <w:noWrap w:val="0"/>
            <w:vAlign w:val="center"/>
          </w:tcPr>
          <w:p>
            <w:pPr>
              <w:ind w:left="0" w:leftChars="0"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赵曼丽</w:t>
            </w:r>
          </w:p>
        </w:tc>
        <w:tc>
          <w:tcPr>
            <w:tcW w:w="2239" w:type="dxa"/>
            <w:noWrap w:val="0"/>
            <w:vAlign w:val="center"/>
          </w:tcPr>
          <w:p>
            <w:pPr>
              <w:ind w:left="0" w:leftChars="0"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15155534190</w:t>
            </w:r>
          </w:p>
        </w:tc>
        <w:tc>
          <w:tcPr>
            <w:tcW w:w="155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eastAsia="zh-CN"/>
              </w:rPr>
              <w:t>组长</w:t>
            </w:r>
          </w:p>
        </w:tc>
        <w:tc>
          <w:tcPr>
            <w:tcW w:w="155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sz w:val="24"/>
                <w:szCs w:val="24"/>
                <w:highlight w:val="none"/>
                <w:lang w:eastAsia="zh-CN"/>
              </w:rPr>
            </w:pPr>
            <w:r>
              <w:rPr>
                <w:rFonts w:hint="eastAsia" w:ascii="仿宋_GB2312" w:eastAsia="仿宋_GB2312" w:cs="Times New Roman"/>
                <w:color w:val="auto"/>
                <w:sz w:val="24"/>
                <w:szCs w:val="24"/>
                <w:highlight w:val="none"/>
                <w:lang w:eastAsia="zh-CN"/>
              </w:rPr>
              <w:t>通信联络组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56" w:type="dxa"/>
            <w:noWrap w:val="0"/>
            <w:vAlign w:val="center"/>
          </w:tcPr>
          <w:p>
            <w:pPr>
              <w:widowControl/>
              <w:spacing w:line="340" w:lineRule="exact"/>
              <w:ind w:firstLine="0" w:firstLineChars="0"/>
              <w:jc w:val="center"/>
              <w:rPr>
                <w:rFonts w:hint="default" w:ascii="仿宋_GB2312"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8</w:t>
            </w:r>
          </w:p>
        </w:tc>
        <w:tc>
          <w:tcPr>
            <w:tcW w:w="1691" w:type="dxa"/>
            <w:noWrap w:val="0"/>
            <w:vAlign w:val="center"/>
          </w:tcPr>
          <w:p>
            <w:pPr>
              <w:ind w:left="0" w:leftChars="0" w:firstLine="0" w:firstLineChars="0"/>
              <w:jc w:val="center"/>
              <w:rPr>
                <w:rFonts w:hint="eastAsia" w:ascii="仿宋_GB2312" w:eastAsia="仿宋_GB2312" w:cs="Times New Roman"/>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吴 刚</w:t>
            </w:r>
          </w:p>
        </w:tc>
        <w:tc>
          <w:tcPr>
            <w:tcW w:w="2239" w:type="dxa"/>
            <w:noWrap w:val="0"/>
            <w:vAlign w:val="center"/>
          </w:tcPr>
          <w:p>
            <w:pPr>
              <w:ind w:left="0" w:leftChars="0"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18912100588</w:t>
            </w:r>
          </w:p>
        </w:tc>
        <w:tc>
          <w:tcPr>
            <w:tcW w:w="155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sz w:val="24"/>
                <w:szCs w:val="24"/>
                <w:highlight w:val="none"/>
                <w:lang w:eastAsia="zh-CN"/>
              </w:rPr>
            </w:pPr>
            <w:r>
              <w:rPr>
                <w:rFonts w:hint="eastAsia" w:ascii="仿宋_GB2312" w:hAnsi="Times New Roman" w:eastAsia="仿宋_GB2312" w:cs="Times New Roman"/>
                <w:color w:val="auto"/>
                <w:sz w:val="24"/>
                <w:szCs w:val="24"/>
                <w:highlight w:val="none"/>
                <w:lang w:eastAsia="zh-CN"/>
              </w:rPr>
              <w:t>组长</w:t>
            </w:r>
          </w:p>
        </w:tc>
        <w:tc>
          <w:tcPr>
            <w:tcW w:w="1550" w:type="dxa"/>
            <w:noWrap w:val="0"/>
            <w:vAlign w:val="center"/>
          </w:tcPr>
          <w:p>
            <w:pPr>
              <w:widowControl/>
              <w:spacing w:line="340" w:lineRule="exact"/>
              <w:ind w:firstLine="0" w:firstLineChars="0"/>
              <w:jc w:val="center"/>
              <w:rPr>
                <w:rFonts w:hint="eastAsia" w:ascii="仿宋_GB2312" w:eastAsia="仿宋_GB2312" w:cs="Times New Roman"/>
                <w:color w:val="auto"/>
                <w:sz w:val="24"/>
                <w:szCs w:val="24"/>
                <w:highlight w:val="none"/>
                <w:lang w:eastAsia="zh-CN"/>
              </w:rPr>
            </w:pPr>
            <w:r>
              <w:rPr>
                <w:rFonts w:hint="eastAsia" w:ascii="仿宋_GB2312" w:eastAsia="仿宋_GB2312" w:cs="Times New Roman"/>
                <w:color w:val="auto"/>
                <w:sz w:val="24"/>
                <w:szCs w:val="24"/>
                <w:highlight w:val="none"/>
                <w:lang w:eastAsia="zh-CN"/>
              </w:rPr>
              <w:t>后勤保障组</w:t>
            </w:r>
          </w:p>
        </w:tc>
      </w:tr>
    </w:tbl>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r>
        <w:rPr>
          <w:rFonts w:hint="eastAsia"/>
          <w:lang w:val="en-US" w:eastAsia="zh-CN"/>
        </w:rPr>
        <w:t>外部应急支持单位通讯录见下表2-2。</w:t>
      </w:r>
    </w:p>
    <w:tbl>
      <w:tblPr>
        <w:tblStyle w:val="28"/>
        <w:tblpPr w:leftFromText="180" w:rightFromText="180" w:vertAnchor="text" w:horzAnchor="page" w:tblpX="1920" w:tblpY="746"/>
        <w:tblOverlap w:val="never"/>
        <w:tblW w:w="8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4415"/>
        <w:gridCol w:w="3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760" w:type="dxa"/>
            <w:noWrap w:val="0"/>
            <w:vAlign w:val="center"/>
          </w:tcPr>
          <w:p>
            <w:pPr>
              <w:widowControl/>
              <w:spacing w:line="340" w:lineRule="exact"/>
              <w:ind w:firstLine="0" w:firstLineChars="0"/>
              <w:jc w:val="center"/>
              <w:rPr>
                <w:rFonts w:hint="eastAsia" w:ascii="仿宋_GB2312" w:hAnsi="Times New Roman" w:eastAsia="仿宋_GB2312" w:cs="Times New Roman"/>
                <w:b/>
                <w:bCs/>
                <w:color w:val="auto"/>
                <w:sz w:val="24"/>
                <w:szCs w:val="24"/>
                <w:highlight w:val="none"/>
                <w:lang w:val="en-US" w:eastAsia="zh-CN"/>
              </w:rPr>
            </w:pPr>
            <w:r>
              <w:rPr>
                <w:rFonts w:hint="eastAsia" w:ascii="仿宋_GB2312" w:hAnsi="Times New Roman" w:eastAsia="仿宋_GB2312" w:cs="Times New Roman"/>
                <w:b/>
                <w:bCs/>
                <w:color w:val="auto"/>
                <w:sz w:val="24"/>
                <w:szCs w:val="24"/>
                <w:highlight w:val="none"/>
                <w:lang w:val="en-US" w:eastAsia="zh-CN"/>
              </w:rPr>
              <w:t>序号</w:t>
            </w:r>
          </w:p>
        </w:tc>
        <w:tc>
          <w:tcPr>
            <w:tcW w:w="4415" w:type="dxa"/>
            <w:noWrap w:val="0"/>
            <w:vAlign w:val="center"/>
          </w:tcPr>
          <w:p>
            <w:pPr>
              <w:widowControl/>
              <w:spacing w:line="340" w:lineRule="exact"/>
              <w:ind w:firstLine="0" w:firstLineChars="0"/>
              <w:jc w:val="center"/>
              <w:rPr>
                <w:rFonts w:hint="eastAsia" w:ascii="仿宋_GB2312" w:hAnsi="Times New Roman" w:eastAsia="仿宋_GB2312" w:cs="Times New Roman"/>
                <w:b/>
                <w:bCs/>
                <w:color w:val="auto"/>
                <w:sz w:val="24"/>
                <w:szCs w:val="24"/>
                <w:highlight w:val="none"/>
                <w:lang w:val="en-US" w:eastAsia="zh-CN"/>
              </w:rPr>
            </w:pPr>
            <w:r>
              <w:rPr>
                <w:rFonts w:hint="eastAsia" w:ascii="仿宋_GB2312" w:hAnsi="Times New Roman" w:eastAsia="仿宋_GB2312" w:cs="Times New Roman"/>
                <w:b/>
                <w:bCs/>
                <w:color w:val="auto"/>
                <w:sz w:val="24"/>
                <w:szCs w:val="24"/>
                <w:highlight w:val="none"/>
                <w:lang w:val="en-US" w:eastAsia="zh-CN"/>
              </w:rPr>
              <w:t>外部救援单位</w:t>
            </w:r>
          </w:p>
        </w:tc>
        <w:tc>
          <w:tcPr>
            <w:tcW w:w="3223" w:type="dxa"/>
            <w:noWrap w:val="0"/>
            <w:vAlign w:val="center"/>
          </w:tcPr>
          <w:p>
            <w:pPr>
              <w:widowControl/>
              <w:spacing w:line="340" w:lineRule="exact"/>
              <w:ind w:firstLine="0" w:firstLineChars="0"/>
              <w:jc w:val="center"/>
              <w:rPr>
                <w:rFonts w:hint="eastAsia" w:ascii="仿宋_GB2312" w:hAnsi="Times New Roman" w:eastAsia="仿宋_GB2312" w:cs="Times New Roman"/>
                <w:b/>
                <w:bCs/>
                <w:color w:val="auto"/>
                <w:sz w:val="24"/>
                <w:szCs w:val="24"/>
                <w:highlight w:val="none"/>
                <w:lang w:val="en-US" w:eastAsia="zh-CN"/>
              </w:rPr>
            </w:pPr>
            <w:r>
              <w:rPr>
                <w:rFonts w:hint="eastAsia" w:ascii="仿宋_GB2312" w:hAnsi="Times New Roman" w:eastAsia="仿宋_GB2312" w:cs="Times New Roman"/>
                <w:b/>
                <w:bCs/>
                <w:color w:val="auto"/>
                <w:sz w:val="24"/>
                <w:szCs w:val="24"/>
                <w:highlight w:val="none"/>
                <w:lang w:val="en-US" w:eastAsia="zh-CN"/>
              </w:rPr>
              <w:t>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76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lang w:val="en-US" w:eastAsia="zh-CN"/>
              </w:rPr>
              <w:t>1</w:t>
            </w:r>
          </w:p>
        </w:tc>
        <w:tc>
          <w:tcPr>
            <w:tcW w:w="4415"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rPr>
              <w:t>濉溪县应急局</w:t>
            </w:r>
          </w:p>
        </w:tc>
        <w:tc>
          <w:tcPr>
            <w:tcW w:w="3223"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rPr>
              <w:t>0561-6888052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76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lang w:val="en-US" w:eastAsia="zh-CN"/>
              </w:rPr>
              <w:t>2</w:t>
            </w:r>
          </w:p>
        </w:tc>
        <w:tc>
          <w:tcPr>
            <w:tcW w:w="4415"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rPr>
              <w:t>淮北市应急局</w:t>
            </w:r>
          </w:p>
        </w:tc>
        <w:tc>
          <w:tcPr>
            <w:tcW w:w="3223"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rPr>
              <w:t>12350，0561-5255500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76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lang w:val="en-US" w:eastAsia="zh-CN"/>
              </w:rPr>
              <w:t>3</w:t>
            </w:r>
          </w:p>
        </w:tc>
        <w:tc>
          <w:tcPr>
            <w:tcW w:w="4415"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rPr>
              <w:t>火 警</w:t>
            </w:r>
          </w:p>
        </w:tc>
        <w:tc>
          <w:tcPr>
            <w:tcW w:w="3223"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rPr>
              <w:t>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76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lang w:val="en-US" w:eastAsia="zh-CN"/>
              </w:rPr>
              <w:t>4</w:t>
            </w:r>
          </w:p>
        </w:tc>
        <w:tc>
          <w:tcPr>
            <w:tcW w:w="4415"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rPr>
              <w:t>濉溪县巡警</w:t>
            </w:r>
          </w:p>
        </w:tc>
        <w:tc>
          <w:tcPr>
            <w:tcW w:w="3223"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76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lang w:val="en-US" w:eastAsia="zh-CN"/>
              </w:rPr>
              <w:t>5</w:t>
            </w:r>
          </w:p>
        </w:tc>
        <w:tc>
          <w:tcPr>
            <w:tcW w:w="4415"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eastAsia="仿宋_GB2312" w:cs="Times New Roman"/>
                <w:color w:val="auto"/>
                <w:sz w:val="24"/>
                <w:szCs w:val="24"/>
                <w:highlight w:val="none"/>
                <w:lang w:val="en-US" w:eastAsia="zh-CN"/>
              </w:rPr>
              <w:t>濉溪县中医院</w:t>
            </w:r>
          </w:p>
        </w:tc>
        <w:tc>
          <w:tcPr>
            <w:tcW w:w="3223"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rPr>
              <w:t>0561-6077185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76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lang w:val="en-US" w:eastAsia="zh-CN"/>
              </w:rPr>
              <w:t>6</w:t>
            </w:r>
          </w:p>
        </w:tc>
        <w:tc>
          <w:tcPr>
            <w:tcW w:w="4415"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rPr>
              <w:t>濉溪县急救中心</w:t>
            </w:r>
          </w:p>
        </w:tc>
        <w:tc>
          <w:tcPr>
            <w:tcW w:w="3223"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76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lang w:val="en-US" w:eastAsia="zh-CN"/>
              </w:rPr>
              <w:t>7</w:t>
            </w:r>
          </w:p>
        </w:tc>
        <w:tc>
          <w:tcPr>
            <w:tcW w:w="4415"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rPr>
              <w:t>淮北市濉溪县生态环境分局</w:t>
            </w:r>
          </w:p>
        </w:tc>
        <w:tc>
          <w:tcPr>
            <w:tcW w:w="3223"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rPr>
              <w:t>0561-6886950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76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lang w:val="en-US" w:eastAsia="zh-CN"/>
              </w:rPr>
              <w:t>8</w:t>
            </w:r>
          </w:p>
        </w:tc>
        <w:tc>
          <w:tcPr>
            <w:tcW w:w="4415"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rPr>
              <w:t>濉溪县交通报警</w:t>
            </w:r>
          </w:p>
        </w:tc>
        <w:tc>
          <w:tcPr>
            <w:tcW w:w="3223"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760" w:type="dxa"/>
            <w:noWrap w:val="0"/>
            <w:vAlign w:val="center"/>
          </w:tcPr>
          <w:p>
            <w:pPr>
              <w:widowControl/>
              <w:spacing w:line="340" w:lineRule="exact"/>
              <w:ind w:firstLine="0" w:firstLineChars="0"/>
              <w:jc w:val="center"/>
              <w:rPr>
                <w:rFonts w:hint="default"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lang w:val="en-US" w:eastAsia="zh-CN"/>
              </w:rPr>
              <w:t>9</w:t>
            </w:r>
          </w:p>
        </w:tc>
        <w:tc>
          <w:tcPr>
            <w:tcW w:w="4415" w:type="dxa"/>
            <w:noWrap w:val="0"/>
            <w:vAlign w:val="center"/>
          </w:tcPr>
          <w:p>
            <w:pPr>
              <w:widowControl/>
              <w:spacing w:line="340" w:lineRule="exact"/>
              <w:ind w:firstLine="0" w:firstLineChars="0"/>
              <w:jc w:val="center"/>
              <w:rPr>
                <w:rFonts w:hint="default"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rPr>
              <w:t>淮北市消防</w:t>
            </w:r>
            <w:r>
              <w:rPr>
                <w:rFonts w:hint="eastAsia" w:ascii="仿宋_GB2312" w:eastAsia="仿宋_GB2312" w:cs="Times New Roman"/>
                <w:color w:val="auto"/>
                <w:sz w:val="24"/>
                <w:szCs w:val="24"/>
                <w:highlight w:val="none"/>
                <w:lang w:val="en-US" w:eastAsia="zh-CN"/>
              </w:rPr>
              <w:t>救援</w:t>
            </w:r>
            <w:r>
              <w:rPr>
                <w:rFonts w:hint="eastAsia" w:ascii="仿宋_GB2312" w:hAnsi="Times New Roman" w:eastAsia="仿宋_GB2312" w:cs="Times New Roman"/>
                <w:color w:val="auto"/>
                <w:sz w:val="24"/>
                <w:szCs w:val="24"/>
                <w:highlight w:val="none"/>
                <w:lang w:val="en-US" w:eastAsia="zh-CN"/>
              </w:rPr>
              <w:t>支队</w:t>
            </w:r>
          </w:p>
        </w:tc>
        <w:tc>
          <w:tcPr>
            <w:tcW w:w="3223" w:type="dxa"/>
            <w:noWrap w:val="0"/>
            <w:vAlign w:val="center"/>
          </w:tcPr>
          <w:p>
            <w:pPr>
              <w:widowControl/>
              <w:spacing w:line="340" w:lineRule="exact"/>
              <w:ind w:firstLine="0" w:firstLineChars="0"/>
              <w:jc w:val="center"/>
              <w:rPr>
                <w:rFonts w:hint="default"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rPr>
              <w:t>3158119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760" w:type="dxa"/>
            <w:noWrap w:val="0"/>
            <w:vAlign w:val="center"/>
          </w:tcPr>
          <w:p>
            <w:pPr>
              <w:widowControl/>
              <w:spacing w:line="340" w:lineRule="exact"/>
              <w:ind w:firstLine="0" w:firstLineChars="0"/>
              <w:jc w:val="center"/>
              <w:rPr>
                <w:rFonts w:hint="default"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lang w:val="en-US" w:eastAsia="zh-CN"/>
              </w:rPr>
              <w:t>10</w:t>
            </w:r>
          </w:p>
        </w:tc>
        <w:tc>
          <w:tcPr>
            <w:tcW w:w="4415" w:type="dxa"/>
            <w:noWrap w:val="0"/>
            <w:vAlign w:val="center"/>
          </w:tcPr>
          <w:p>
            <w:pPr>
              <w:widowControl/>
              <w:spacing w:line="340" w:lineRule="exact"/>
              <w:ind w:firstLine="0" w:firstLineChars="0"/>
              <w:jc w:val="center"/>
              <w:rPr>
                <w:rFonts w:hint="default"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rPr>
              <w:t>濉溪</w:t>
            </w:r>
            <w:r>
              <w:rPr>
                <w:rFonts w:hint="eastAsia" w:ascii="仿宋_GB2312" w:eastAsia="仿宋_GB2312" w:cs="Times New Roman"/>
                <w:color w:val="auto"/>
                <w:sz w:val="24"/>
                <w:szCs w:val="24"/>
                <w:highlight w:val="none"/>
                <w:lang w:val="en-US" w:eastAsia="zh-CN"/>
              </w:rPr>
              <w:t>经济</w:t>
            </w:r>
            <w:r>
              <w:rPr>
                <w:rFonts w:hint="eastAsia" w:ascii="仿宋_GB2312" w:hAnsi="Times New Roman" w:eastAsia="仿宋_GB2312" w:cs="Times New Roman"/>
                <w:color w:val="auto"/>
                <w:sz w:val="24"/>
                <w:szCs w:val="24"/>
                <w:highlight w:val="none"/>
                <w:lang w:val="en-US" w:eastAsia="zh-CN"/>
              </w:rPr>
              <w:t>开发区管</w:t>
            </w:r>
            <w:r>
              <w:rPr>
                <w:rFonts w:hint="eastAsia" w:ascii="仿宋_GB2312" w:eastAsia="仿宋_GB2312" w:cs="Times New Roman"/>
                <w:color w:val="auto"/>
                <w:sz w:val="24"/>
                <w:szCs w:val="24"/>
                <w:highlight w:val="none"/>
                <w:lang w:val="en-US" w:eastAsia="zh-CN"/>
              </w:rPr>
              <w:t>理</w:t>
            </w:r>
            <w:r>
              <w:rPr>
                <w:rFonts w:hint="eastAsia" w:ascii="仿宋_GB2312" w:hAnsi="Times New Roman" w:eastAsia="仿宋_GB2312" w:cs="Times New Roman"/>
                <w:color w:val="auto"/>
                <w:sz w:val="24"/>
                <w:szCs w:val="24"/>
                <w:highlight w:val="none"/>
                <w:lang w:val="en-US" w:eastAsia="zh-CN"/>
              </w:rPr>
              <w:t>委</w:t>
            </w:r>
            <w:r>
              <w:rPr>
                <w:rFonts w:hint="eastAsia" w:ascii="仿宋_GB2312" w:eastAsia="仿宋_GB2312" w:cs="Times New Roman"/>
                <w:color w:val="auto"/>
                <w:sz w:val="24"/>
                <w:szCs w:val="24"/>
                <w:highlight w:val="none"/>
                <w:lang w:val="en-US" w:eastAsia="zh-CN"/>
              </w:rPr>
              <w:t>员</w:t>
            </w:r>
            <w:r>
              <w:rPr>
                <w:rFonts w:hint="eastAsia" w:ascii="仿宋_GB2312" w:hAnsi="Times New Roman" w:eastAsia="仿宋_GB2312" w:cs="Times New Roman"/>
                <w:color w:val="auto"/>
                <w:sz w:val="24"/>
                <w:szCs w:val="24"/>
                <w:highlight w:val="none"/>
                <w:lang w:val="en-US" w:eastAsia="zh-CN"/>
              </w:rPr>
              <w:t>会</w:t>
            </w:r>
          </w:p>
        </w:tc>
        <w:tc>
          <w:tcPr>
            <w:tcW w:w="3223" w:type="dxa"/>
            <w:noWrap w:val="0"/>
            <w:vAlign w:val="center"/>
          </w:tcPr>
          <w:p>
            <w:pPr>
              <w:widowControl/>
              <w:spacing w:line="340" w:lineRule="exact"/>
              <w:ind w:firstLine="0" w:firstLineChars="0"/>
              <w:jc w:val="center"/>
              <w:rPr>
                <w:rFonts w:hint="default"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rPr>
              <w:t>6061218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760" w:type="dxa"/>
            <w:noWrap w:val="0"/>
            <w:vAlign w:val="center"/>
          </w:tcPr>
          <w:p>
            <w:pPr>
              <w:widowControl/>
              <w:spacing w:line="340" w:lineRule="exact"/>
              <w:ind w:firstLine="0" w:firstLineChars="0"/>
              <w:jc w:val="center"/>
              <w:rPr>
                <w:rFonts w:hint="default"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lang w:val="en-US" w:eastAsia="zh-CN"/>
              </w:rPr>
              <w:t>11</w:t>
            </w:r>
          </w:p>
        </w:tc>
        <w:tc>
          <w:tcPr>
            <w:tcW w:w="4415" w:type="dxa"/>
            <w:noWrap w:val="0"/>
            <w:vAlign w:val="center"/>
          </w:tcPr>
          <w:p>
            <w:pPr>
              <w:widowControl/>
              <w:spacing w:line="340" w:lineRule="exact"/>
              <w:ind w:firstLine="0" w:firstLineChars="0"/>
              <w:jc w:val="center"/>
              <w:rPr>
                <w:rFonts w:hint="default"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rPr>
              <w:t>濉溪县供电</w:t>
            </w:r>
            <w:r>
              <w:rPr>
                <w:rFonts w:hint="eastAsia" w:ascii="仿宋_GB2312" w:eastAsia="仿宋_GB2312" w:cs="Times New Roman"/>
                <w:color w:val="auto"/>
                <w:sz w:val="24"/>
                <w:szCs w:val="24"/>
                <w:highlight w:val="none"/>
                <w:lang w:val="en-US" w:eastAsia="zh-CN"/>
              </w:rPr>
              <w:t>公司</w:t>
            </w:r>
          </w:p>
        </w:tc>
        <w:tc>
          <w:tcPr>
            <w:tcW w:w="3223" w:type="dxa"/>
            <w:noWrap w:val="0"/>
            <w:vAlign w:val="center"/>
          </w:tcPr>
          <w:p>
            <w:pPr>
              <w:widowControl/>
              <w:spacing w:line="340" w:lineRule="exact"/>
              <w:ind w:firstLine="0" w:firstLineChars="0"/>
              <w:jc w:val="center"/>
              <w:rPr>
                <w:rFonts w:hint="default"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val="en-US" w:eastAsia="zh-CN"/>
              </w:rPr>
              <w:t>6077710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760" w:type="dxa"/>
            <w:noWrap w:val="0"/>
            <w:vAlign w:val="center"/>
          </w:tcPr>
          <w:p>
            <w:pPr>
              <w:widowControl/>
              <w:spacing w:line="340" w:lineRule="exact"/>
              <w:ind w:firstLine="0" w:firstLineChars="0"/>
              <w:jc w:val="center"/>
              <w:rPr>
                <w:rFonts w:hint="default" w:ascii="仿宋_GB2312" w:hAnsi="Times New Roman" w:eastAsia="仿宋_GB2312" w:cs="Times New Roman"/>
                <w:color w:val="auto"/>
                <w:sz w:val="24"/>
                <w:szCs w:val="24"/>
                <w:highlight w:val="none"/>
                <w:lang w:val="en-US" w:eastAsia="zh-CN"/>
              </w:rPr>
            </w:pPr>
            <w:r>
              <w:rPr>
                <w:rFonts w:hint="eastAsia" w:ascii="仿宋_GB2312" w:eastAsia="仿宋_GB2312" w:cs="Times New Roman"/>
                <w:color w:val="auto"/>
                <w:sz w:val="24"/>
                <w:szCs w:val="24"/>
                <w:highlight w:val="none"/>
                <w:lang w:val="en-US" w:eastAsia="zh-CN"/>
              </w:rPr>
              <w:t>12</w:t>
            </w:r>
          </w:p>
        </w:tc>
        <w:tc>
          <w:tcPr>
            <w:tcW w:w="4415"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eastAsia="仿宋_GB2312" w:cs="Times New Roman"/>
                <w:color w:val="auto"/>
                <w:sz w:val="24"/>
                <w:szCs w:val="24"/>
                <w:highlight w:val="none"/>
                <w:lang w:val="en-US" w:eastAsia="zh-CN"/>
              </w:rPr>
              <w:t>濉溪县消防救援大队</w:t>
            </w:r>
          </w:p>
        </w:tc>
        <w:tc>
          <w:tcPr>
            <w:tcW w:w="3223"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eastAsia="仿宋_GB2312" w:cs="Times New Roman"/>
                <w:color w:val="auto"/>
                <w:sz w:val="24"/>
                <w:szCs w:val="24"/>
                <w:highlight w:val="none"/>
                <w:lang w:val="en-US" w:eastAsia="zh-CN"/>
              </w:rPr>
              <w:t>0561-6087119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760"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bookmarkStart w:id="1412" w:name="_Toc21769"/>
            <w:r>
              <w:rPr>
                <w:rFonts w:hint="eastAsia" w:ascii="仿宋_GB2312" w:eastAsia="仿宋_GB2312" w:cs="Times New Roman"/>
                <w:color w:val="auto"/>
                <w:sz w:val="24"/>
                <w:szCs w:val="24"/>
                <w:highlight w:val="none"/>
                <w:lang w:val="en-US" w:eastAsia="zh-CN"/>
              </w:rPr>
              <w:t>13</w:t>
            </w:r>
          </w:p>
        </w:tc>
        <w:tc>
          <w:tcPr>
            <w:tcW w:w="4415"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eastAsia="仿宋_GB2312" w:cs="Times New Roman"/>
                <w:color w:val="auto"/>
                <w:sz w:val="24"/>
                <w:szCs w:val="24"/>
                <w:highlight w:val="none"/>
                <w:lang w:val="en-US" w:eastAsia="zh-CN"/>
              </w:rPr>
              <w:t>安徽中基电池箔科技有限公司</w:t>
            </w:r>
          </w:p>
        </w:tc>
        <w:tc>
          <w:tcPr>
            <w:tcW w:w="3223" w:type="dxa"/>
            <w:noWrap w:val="0"/>
            <w:vAlign w:val="center"/>
          </w:tcPr>
          <w:p>
            <w:pPr>
              <w:widowControl/>
              <w:spacing w:line="340" w:lineRule="exact"/>
              <w:ind w:firstLine="0" w:firstLineChars="0"/>
              <w:jc w:val="center"/>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eastAsia="仿宋_GB2312" w:cs="Times New Roman"/>
                <w:color w:val="auto"/>
                <w:sz w:val="24"/>
                <w:szCs w:val="24"/>
                <w:highlight w:val="none"/>
                <w:lang w:val="en-US" w:eastAsia="zh-CN"/>
              </w:rPr>
              <w:t>15131206988</w:t>
            </w:r>
          </w:p>
        </w:tc>
      </w:tr>
    </w:tbl>
    <w:p>
      <w:pPr>
        <w:pStyle w:val="4"/>
        <w:bidi w:val="0"/>
        <w:rPr>
          <w:rFonts w:hint="eastAsia"/>
          <w:lang w:val="en-US" w:eastAsia="zh-CN"/>
        </w:rPr>
      </w:pPr>
    </w:p>
    <w:p>
      <w:pPr>
        <w:pStyle w:val="4"/>
        <w:bidi w:val="0"/>
        <w:rPr>
          <w:rFonts w:hint="eastAsia"/>
          <w:lang w:val="en-US" w:eastAsia="zh-CN"/>
        </w:rPr>
      </w:pPr>
      <w:bookmarkStart w:id="1413" w:name="_Toc6032"/>
      <w:bookmarkStart w:id="1414" w:name="_Toc5832"/>
      <w:bookmarkStart w:id="1415" w:name="_Toc29751"/>
      <w:bookmarkStart w:id="1416" w:name="_Toc27423"/>
      <w:bookmarkStart w:id="1417" w:name="_Toc32367"/>
      <w:r>
        <w:rPr>
          <w:rFonts w:hint="eastAsia"/>
          <w:lang w:val="en-US" w:eastAsia="zh-CN"/>
        </w:rPr>
        <w:t>B.3、公司应急物资装备配备情况调查</w:t>
      </w:r>
      <w:bookmarkEnd w:id="1412"/>
      <w:bookmarkEnd w:id="1413"/>
      <w:bookmarkEnd w:id="1414"/>
      <w:bookmarkEnd w:id="1415"/>
      <w:bookmarkEnd w:id="1416"/>
      <w:bookmarkEnd w:id="1417"/>
    </w:p>
    <w:p>
      <w:pPr>
        <w:bidi w:val="0"/>
        <w:rPr>
          <w:rFonts w:hint="eastAsia"/>
          <w:lang w:val="en-US" w:eastAsia="zh-CN"/>
        </w:rPr>
      </w:pPr>
      <w:r>
        <w:rPr>
          <w:rFonts w:hint="eastAsia"/>
          <w:lang w:val="en-US" w:eastAsia="zh-CN"/>
        </w:rPr>
        <w:t>本公司对应急物资装备进行了配置和储备，以应对公司突发事故的应急救援之需。公司应急物资装备配备见下表3-1。</w:t>
      </w:r>
    </w:p>
    <w:p>
      <w:pPr>
        <w:bidi w:val="0"/>
        <w:rPr>
          <w:rFonts w:hint="eastAsia"/>
          <w:lang w:val="en-US" w:eastAsia="zh-CN"/>
        </w:rPr>
      </w:pPr>
      <w:r>
        <w:rPr>
          <w:rFonts w:hint="eastAsia"/>
          <w:lang w:val="en-US" w:eastAsia="zh-CN"/>
        </w:rPr>
        <w:t>表3-1            公司应急物资装备清单</w:t>
      </w:r>
    </w:p>
    <w:tbl>
      <w:tblPr>
        <w:tblStyle w:val="28"/>
        <w:tblW w:w="10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895"/>
        <w:gridCol w:w="1384"/>
        <w:gridCol w:w="1126"/>
        <w:gridCol w:w="1974"/>
        <w:gridCol w:w="1614"/>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blHeader/>
          <w:jc w:val="center"/>
        </w:trPr>
        <w:tc>
          <w:tcPr>
            <w:tcW w:w="724" w:type="dxa"/>
            <w:vAlign w:val="center"/>
          </w:tcPr>
          <w:p>
            <w:pPr>
              <w:widowControl/>
              <w:spacing w:line="340" w:lineRule="exact"/>
              <w:ind w:firstLine="0" w:firstLineChars="0"/>
              <w:jc w:val="center"/>
              <w:rPr>
                <w:rFonts w:hint="eastAsia" w:ascii="仿宋" w:hAnsi="仿宋" w:eastAsia="仿宋" w:cs="仿宋"/>
                <w:b/>
                <w:bCs/>
                <w:color w:val="auto"/>
                <w:sz w:val="24"/>
                <w:szCs w:val="24"/>
                <w:highlight w:val="none"/>
              </w:rPr>
            </w:pPr>
            <w:bookmarkStart w:id="1418" w:name="_Toc14775"/>
            <w:r>
              <w:rPr>
                <w:rFonts w:hint="eastAsia" w:ascii="仿宋" w:hAnsi="仿宋" w:eastAsia="仿宋" w:cs="仿宋"/>
                <w:b/>
                <w:bCs/>
                <w:color w:val="auto"/>
                <w:sz w:val="24"/>
                <w:szCs w:val="24"/>
                <w:highlight w:val="none"/>
              </w:rPr>
              <w:t>序号</w:t>
            </w:r>
          </w:p>
        </w:tc>
        <w:tc>
          <w:tcPr>
            <w:tcW w:w="1895" w:type="dxa"/>
            <w:vAlign w:val="center"/>
          </w:tcPr>
          <w:p>
            <w:pPr>
              <w:widowControl/>
              <w:spacing w:line="340" w:lineRule="exact"/>
              <w:ind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物资</w:t>
            </w:r>
            <w:r>
              <w:rPr>
                <w:rFonts w:hint="eastAsia" w:ascii="仿宋" w:hAnsi="仿宋" w:eastAsia="仿宋" w:cs="仿宋"/>
                <w:b/>
                <w:bCs/>
                <w:color w:val="auto"/>
                <w:sz w:val="24"/>
                <w:szCs w:val="24"/>
                <w:highlight w:val="none"/>
              </w:rPr>
              <w:t>名称</w:t>
            </w:r>
          </w:p>
        </w:tc>
        <w:tc>
          <w:tcPr>
            <w:tcW w:w="1384" w:type="dxa"/>
            <w:vAlign w:val="center"/>
          </w:tcPr>
          <w:p>
            <w:pPr>
              <w:widowControl/>
              <w:spacing w:line="340" w:lineRule="exact"/>
              <w:ind w:firstLine="0" w:firstLineChars="0"/>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型号</w:t>
            </w:r>
          </w:p>
        </w:tc>
        <w:tc>
          <w:tcPr>
            <w:tcW w:w="1126" w:type="dxa"/>
            <w:vAlign w:val="center"/>
          </w:tcPr>
          <w:p>
            <w:pPr>
              <w:widowControl/>
              <w:spacing w:line="340" w:lineRule="exact"/>
              <w:ind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数量</w:t>
            </w:r>
          </w:p>
        </w:tc>
        <w:tc>
          <w:tcPr>
            <w:tcW w:w="1974" w:type="dxa"/>
            <w:vAlign w:val="center"/>
          </w:tcPr>
          <w:p>
            <w:pPr>
              <w:widowControl/>
              <w:spacing w:line="340" w:lineRule="exact"/>
              <w:ind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用途</w:t>
            </w:r>
          </w:p>
        </w:tc>
        <w:tc>
          <w:tcPr>
            <w:tcW w:w="1614" w:type="dxa"/>
            <w:vAlign w:val="center"/>
          </w:tcPr>
          <w:p>
            <w:pPr>
              <w:widowControl/>
              <w:spacing w:line="340" w:lineRule="exact"/>
              <w:ind w:firstLine="0" w:firstLineChars="0"/>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储存地点</w:t>
            </w:r>
          </w:p>
        </w:tc>
        <w:tc>
          <w:tcPr>
            <w:tcW w:w="1614" w:type="dxa"/>
            <w:vAlign w:val="center"/>
          </w:tcPr>
          <w:p>
            <w:pPr>
              <w:widowControl/>
              <w:spacing w:line="340" w:lineRule="exact"/>
              <w:ind w:firstLine="0" w:firstLineChars="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4" w:type="dxa"/>
            <w:vAlign w:val="center"/>
          </w:tcPr>
          <w:p>
            <w:pPr>
              <w:widowControl/>
              <w:numPr>
                <w:ilvl w:val="0"/>
                <w:numId w:val="0"/>
              </w:numPr>
              <w:spacing w:line="340" w:lineRule="exact"/>
              <w:ind w:left="425" w:leftChars="0" w:hanging="425" w:firstLineChars="0"/>
              <w:jc w:val="center"/>
              <w:rPr>
                <w:rFonts w:hint="eastAsia" w:ascii="仿宋" w:hAnsi="仿宋" w:eastAsia="仿宋" w:cs="仿宋"/>
                <w:color w:val="auto"/>
                <w:sz w:val="24"/>
                <w:szCs w:val="24"/>
                <w:highlight w:val="none"/>
                <w:lang w:val="en-US" w:eastAsia="zh-CN"/>
              </w:rPr>
            </w:pPr>
            <w:r>
              <w:rPr>
                <w:rFonts w:hint="default" w:ascii="仿宋" w:hAnsi="仿宋" w:eastAsia="仿宋" w:cs="仿宋"/>
                <w:color w:val="auto"/>
                <w:kern w:val="2"/>
                <w:sz w:val="24"/>
                <w:szCs w:val="24"/>
                <w:lang w:val="en-US" w:eastAsia="zh-CN" w:bidi="ar-SA"/>
              </w:rPr>
              <w:t>1</w:t>
            </w:r>
          </w:p>
        </w:tc>
        <w:tc>
          <w:tcPr>
            <w:tcW w:w="1895"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rPr>
              <w:t>绝缘靴</w:t>
            </w:r>
          </w:p>
        </w:tc>
        <w:tc>
          <w:tcPr>
            <w:tcW w:w="138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rPr>
              <w:t>500V</w:t>
            </w:r>
          </w:p>
        </w:tc>
        <w:tc>
          <w:tcPr>
            <w:tcW w:w="1126"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cs="仿宋"/>
                <w:color w:val="auto"/>
                <w:sz w:val="24"/>
                <w:lang w:val="en-US" w:eastAsia="zh-CN"/>
              </w:rPr>
              <w:t>4</w:t>
            </w:r>
            <w:r>
              <w:rPr>
                <w:rFonts w:hint="eastAsia" w:ascii="仿宋" w:hAnsi="仿宋" w:eastAsia="仿宋" w:cs="仿宋"/>
                <w:color w:val="auto"/>
                <w:sz w:val="24"/>
              </w:rPr>
              <w:t>双</w:t>
            </w:r>
          </w:p>
        </w:tc>
        <w:tc>
          <w:tcPr>
            <w:tcW w:w="197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rPr>
              <w:t>处理漏电事故时防护</w:t>
            </w:r>
          </w:p>
        </w:tc>
        <w:tc>
          <w:tcPr>
            <w:tcW w:w="161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rPr>
              <w:t>配电室</w:t>
            </w:r>
          </w:p>
        </w:tc>
        <w:tc>
          <w:tcPr>
            <w:tcW w:w="1614" w:type="dxa"/>
            <w:vAlign w:val="center"/>
          </w:tcPr>
          <w:p>
            <w:pPr>
              <w:spacing w:line="640" w:lineRule="exact"/>
              <w:ind w:firstLine="0" w:firstLineChars="0"/>
              <w:jc w:val="center"/>
              <w:rPr>
                <w:rFonts w:hint="eastAsia"/>
                <w:bCs/>
                <w:sz w:val="24"/>
                <w:szCs w:val="28"/>
                <w:lang w:val="en-US" w:eastAsia="zh-CN"/>
              </w:rPr>
            </w:pPr>
            <w:r>
              <w:rPr>
                <w:rFonts w:hint="eastAsia"/>
                <w:bCs/>
                <w:sz w:val="24"/>
                <w:szCs w:val="28"/>
              </w:rPr>
              <w:t>张伟15856256167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4" w:type="dxa"/>
            <w:vAlign w:val="center"/>
          </w:tcPr>
          <w:p>
            <w:pPr>
              <w:widowControl/>
              <w:numPr>
                <w:ilvl w:val="0"/>
                <w:numId w:val="0"/>
              </w:numPr>
              <w:spacing w:line="340" w:lineRule="exact"/>
              <w:ind w:left="425" w:leftChars="0" w:hanging="425" w:firstLineChars="0"/>
              <w:jc w:val="center"/>
              <w:rPr>
                <w:rFonts w:hint="eastAsia" w:ascii="仿宋" w:hAnsi="仿宋" w:eastAsia="仿宋" w:cs="仿宋"/>
                <w:color w:val="auto"/>
                <w:sz w:val="24"/>
                <w:szCs w:val="24"/>
                <w:highlight w:val="none"/>
                <w:lang w:val="en-US" w:eastAsia="zh-CN"/>
              </w:rPr>
            </w:pPr>
            <w:r>
              <w:rPr>
                <w:rFonts w:hint="default" w:ascii="仿宋" w:hAnsi="仿宋" w:eastAsia="仿宋" w:cs="仿宋"/>
                <w:color w:val="auto"/>
                <w:kern w:val="2"/>
                <w:sz w:val="24"/>
                <w:szCs w:val="24"/>
                <w:lang w:val="en-US" w:eastAsia="zh-CN" w:bidi="ar-SA"/>
              </w:rPr>
              <w:t>2</w:t>
            </w:r>
          </w:p>
        </w:tc>
        <w:tc>
          <w:tcPr>
            <w:tcW w:w="1895"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rPr>
              <w:t>绝缘手套</w:t>
            </w:r>
          </w:p>
        </w:tc>
        <w:tc>
          <w:tcPr>
            <w:tcW w:w="138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rPr>
              <w:t>500V</w:t>
            </w:r>
          </w:p>
        </w:tc>
        <w:tc>
          <w:tcPr>
            <w:tcW w:w="1126"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cs="仿宋"/>
                <w:color w:val="auto"/>
                <w:sz w:val="24"/>
                <w:lang w:val="en-US" w:eastAsia="zh-CN"/>
              </w:rPr>
              <w:t>4</w:t>
            </w:r>
            <w:r>
              <w:rPr>
                <w:rFonts w:hint="eastAsia" w:ascii="仿宋" w:hAnsi="仿宋" w:eastAsia="仿宋" w:cs="仿宋"/>
                <w:color w:val="auto"/>
                <w:sz w:val="24"/>
              </w:rPr>
              <w:t>双</w:t>
            </w:r>
          </w:p>
        </w:tc>
        <w:tc>
          <w:tcPr>
            <w:tcW w:w="197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rPr>
              <w:t>处理漏电</w:t>
            </w:r>
            <w:r>
              <w:rPr>
                <w:rFonts w:hint="eastAsia" w:ascii="仿宋" w:hAnsi="仿宋" w:eastAsia="仿宋" w:cs="仿宋"/>
                <w:color w:val="auto"/>
                <w:sz w:val="24"/>
                <w:lang w:val="en-US" w:eastAsia="zh-CN"/>
              </w:rPr>
              <w:t>事</w:t>
            </w:r>
            <w:r>
              <w:rPr>
                <w:rFonts w:hint="eastAsia" w:ascii="仿宋" w:hAnsi="仿宋" w:eastAsia="仿宋" w:cs="仿宋"/>
                <w:color w:val="auto"/>
                <w:sz w:val="24"/>
              </w:rPr>
              <w:t>故时防护</w:t>
            </w:r>
          </w:p>
        </w:tc>
        <w:tc>
          <w:tcPr>
            <w:tcW w:w="161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rPr>
              <w:t>配电室</w:t>
            </w:r>
          </w:p>
        </w:tc>
        <w:tc>
          <w:tcPr>
            <w:tcW w:w="1614" w:type="dxa"/>
            <w:vAlign w:val="center"/>
          </w:tcPr>
          <w:p>
            <w:pPr>
              <w:spacing w:line="640" w:lineRule="exact"/>
              <w:ind w:firstLine="0" w:firstLineChars="0"/>
              <w:jc w:val="center"/>
              <w:rPr>
                <w:rFonts w:hint="eastAsia"/>
                <w:bCs/>
                <w:sz w:val="24"/>
                <w:szCs w:val="28"/>
              </w:rPr>
            </w:pPr>
            <w:r>
              <w:rPr>
                <w:rFonts w:hint="eastAsia"/>
                <w:bCs/>
                <w:sz w:val="24"/>
                <w:szCs w:val="28"/>
              </w:rPr>
              <w:t>张伟15856256167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4" w:type="dxa"/>
            <w:vAlign w:val="center"/>
          </w:tcPr>
          <w:p>
            <w:pPr>
              <w:widowControl/>
              <w:numPr>
                <w:ilvl w:val="0"/>
                <w:numId w:val="0"/>
              </w:numPr>
              <w:spacing w:line="340" w:lineRule="exact"/>
              <w:ind w:left="425" w:leftChars="0" w:hanging="425" w:firstLineChars="0"/>
              <w:jc w:val="center"/>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3</w:t>
            </w:r>
          </w:p>
        </w:tc>
        <w:tc>
          <w:tcPr>
            <w:tcW w:w="1895"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rPr>
              <w:t>急救箱</w:t>
            </w:r>
          </w:p>
        </w:tc>
        <w:tc>
          <w:tcPr>
            <w:tcW w:w="138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default" w:ascii="仿宋" w:hAnsi="仿宋" w:eastAsia="仿宋" w:cs="仿宋"/>
                <w:color w:val="auto"/>
                <w:kern w:val="2"/>
                <w:sz w:val="24"/>
                <w:szCs w:val="24"/>
                <w:lang w:val="en-US" w:eastAsia="zh-CN" w:bidi="ar-SA"/>
              </w:rPr>
            </w:pPr>
          </w:p>
        </w:tc>
        <w:tc>
          <w:tcPr>
            <w:tcW w:w="1126"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default" w:ascii="仿宋" w:hAnsi="仿宋" w:eastAsia="仿宋" w:cs="仿宋"/>
                <w:color w:val="auto"/>
                <w:kern w:val="2"/>
                <w:sz w:val="24"/>
                <w:szCs w:val="24"/>
                <w:lang w:val="en-US" w:eastAsia="zh-CN" w:bidi="ar-SA"/>
              </w:rPr>
            </w:pPr>
            <w:r>
              <w:rPr>
                <w:rFonts w:hint="eastAsia" w:ascii="仿宋" w:hAnsi="仿宋" w:cs="仿宋"/>
                <w:color w:val="auto"/>
                <w:kern w:val="2"/>
                <w:sz w:val="24"/>
                <w:szCs w:val="24"/>
                <w:lang w:val="en-US" w:eastAsia="zh-CN" w:bidi="ar-SA"/>
              </w:rPr>
              <w:t>1</w:t>
            </w:r>
          </w:p>
        </w:tc>
        <w:tc>
          <w:tcPr>
            <w:tcW w:w="1974" w:type="dxa"/>
            <w:vAlign w:val="center"/>
          </w:tcPr>
          <w:p>
            <w:pPr>
              <w:keepNext w:val="0"/>
              <w:keepLines w:val="0"/>
              <w:pageBreakBefore w:val="0"/>
              <w:kinsoku/>
              <w:wordWrap/>
              <w:overflowPunct/>
              <w:topLinePunct w:val="0"/>
              <w:autoSpaceDE/>
              <w:autoSpaceDN/>
              <w:bidi w:val="0"/>
              <w:adjustRightInd/>
              <w:spacing w:line="360" w:lineRule="exact"/>
              <w:ind w:firstLine="480" w:firstLineChars="200"/>
              <w:jc w:val="both"/>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eastAsia="zh-CN"/>
              </w:rPr>
              <w:t>应急抢险</w:t>
            </w:r>
          </w:p>
        </w:tc>
        <w:tc>
          <w:tcPr>
            <w:tcW w:w="161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eastAsia="zh-CN"/>
              </w:rPr>
              <w:t>安环办公室</w:t>
            </w:r>
          </w:p>
        </w:tc>
        <w:tc>
          <w:tcPr>
            <w:tcW w:w="1614" w:type="dxa"/>
            <w:vAlign w:val="center"/>
          </w:tcPr>
          <w:p>
            <w:pPr>
              <w:spacing w:line="640" w:lineRule="exact"/>
              <w:ind w:firstLine="0" w:firstLineChars="0"/>
              <w:jc w:val="center"/>
              <w:rPr>
                <w:rFonts w:hint="eastAsia" w:ascii="仿宋" w:hAnsi="仿宋" w:eastAsia="仿宋" w:cs="仿宋"/>
                <w:sz w:val="24"/>
              </w:rPr>
            </w:pPr>
            <w:r>
              <w:rPr>
                <w:rFonts w:hint="eastAsia"/>
                <w:bCs/>
                <w:sz w:val="24"/>
                <w:szCs w:val="28"/>
              </w:rPr>
              <w:t>李雪1</w:t>
            </w:r>
            <w:r>
              <w:rPr>
                <w:bCs/>
                <w:sz w:val="24"/>
                <w:szCs w:val="28"/>
              </w:rPr>
              <w:t>8153592630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4" w:type="dxa"/>
            <w:vAlign w:val="center"/>
          </w:tcPr>
          <w:p>
            <w:pPr>
              <w:widowControl/>
              <w:numPr>
                <w:ilvl w:val="0"/>
                <w:numId w:val="0"/>
              </w:numPr>
              <w:spacing w:line="340" w:lineRule="exact"/>
              <w:ind w:left="425" w:leftChars="0" w:hanging="425" w:firstLineChars="0"/>
              <w:jc w:val="center"/>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4</w:t>
            </w:r>
          </w:p>
        </w:tc>
        <w:tc>
          <w:tcPr>
            <w:tcW w:w="1895"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灭火器</w:t>
            </w:r>
          </w:p>
        </w:tc>
        <w:tc>
          <w:tcPr>
            <w:tcW w:w="138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sz w:val="24"/>
                <w:lang w:val="en-US" w:eastAsia="zh-CN"/>
              </w:rPr>
            </w:pPr>
          </w:p>
        </w:tc>
        <w:tc>
          <w:tcPr>
            <w:tcW w:w="1126"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default" w:ascii="仿宋" w:hAnsi="仿宋" w:eastAsia="仿宋" w:cs="仿宋"/>
                <w:color w:val="auto"/>
                <w:sz w:val="24"/>
                <w:lang w:val="en-US" w:eastAsia="zh-CN"/>
              </w:rPr>
            </w:pPr>
            <w:r>
              <w:rPr>
                <w:rFonts w:hint="eastAsia" w:ascii="仿宋" w:hAnsi="仿宋" w:cs="仿宋"/>
                <w:color w:val="auto"/>
                <w:sz w:val="24"/>
                <w:lang w:val="en-US" w:eastAsia="zh-CN"/>
              </w:rPr>
              <w:t>10具</w:t>
            </w:r>
          </w:p>
        </w:tc>
        <w:tc>
          <w:tcPr>
            <w:tcW w:w="1974" w:type="dxa"/>
            <w:vAlign w:val="center"/>
          </w:tcPr>
          <w:p>
            <w:pPr>
              <w:keepNext w:val="0"/>
              <w:keepLines w:val="0"/>
              <w:pageBreakBefore w:val="0"/>
              <w:kinsoku/>
              <w:wordWrap/>
              <w:overflowPunct/>
              <w:topLinePunct w:val="0"/>
              <w:autoSpaceDE/>
              <w:autoSpaceDN/>
              <w:bidi w:val="0"/>
              <w:adjustRightInd/>
              <w:spacing w:line="360" w:lineRule="exact"/>
              <w:ind w:firstLine="480" w:firstLineChars="200"/>
              <w:jc w:val="both"/>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eastAsia="zh-CN"/>
              </w:rPr>
              <w:t>应急抢险</w:t>
            </w:r>
          </w:p>
        </w:tc>
        <w:tc>
          <w:tcPr>
            <w:tcW w:w="161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eastAsia="zh-CN"/>
              </w:rPr>
              <w:t>应急</w:t>
            </w:r>
            <w:r>
              <w:rPr>
                <w:rFonts w:hint="eastAsia" w:ascii="仿宋" w:hAnsi="仿宋" w:eastAsia="仿宋" w:cs="仿宋"/>
                <w:color w:val="auto"/>
                <w:sz w:val="24"/>
                <w:lang w:eastAsia="zh-CN"/>
              </w:rPr>
              <w:t>仓库</w:t>
            </w:r>
          </w:p>
        </w:tc>
        <w:tc>
          <w:tcPr>
            <w:tcW w:w="1614" w:type="dxa"/>
            <w:vAlign w:val="center"/>
          </w:tcPr>
          <w:p>
            <w:pPr>
              <w:spacing w:line="640" w:lineRule="exact"/>
              <w:ind w:firstLine="0" w:firstLineChars="0"/>
              <w:jc w:val="center"/>
              <w:rPr>
                <w:rFonts w:hint="eastAsia" w:ascii="仿宋" w:hAnsi="仿宋" w:eastAsia="仿宋" w:cs="仿宋"/>
                <w:sz w:val="24"/>
              </w:rPr>
            </w:pPr>
            <w:r>
              <w:rPr>
                <w:rFonts w:hint="eastAsia" w:ascii="仿宋" w:hAnsi="仿宋" w:eastAsia="仿宋" w:cs="仿宋"/>
                <w:sz w:val="24"/>
              </w:rPr>
              <w:t>张伟15856256167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4" w:type="dxa"/>
            <w:vAlign w:val="center"/>
          </w:tcPr>
          <w:p>
            <w:pPr>
              <w:widowControl/>
              <w:numPr>
                <w:ilvl w:val="0"/>
                <w:numId w:val="0"/>
              </w:numPr>
              <w:spacing w:line="340" w:lineRule="exact"/>
              <w:ind w:left="425" w:leftChars="0" w:hanging="425" w:firstLineChars="0"/>
              <w:jc w:val="center"/>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5</w:t>
            </w:r>
          </w:p>
        </w:tc>
        <w:tc>
          <w:tcPr>
            <w:tcW w:w="1895"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lang w:val="en-US" w:eastAsia="zh-CN"/>
              </w:rPr>
              <w:t>应急灯</w:t>
            </w:r>
          </w:p>
        </w:tc>
        <w:tc>
          <w:tcPr>
            <w:tcW w:w="138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p>
        </w:tc>
        <w:tc>
          <w:tcPr>
            <w:tcW w:w="1126"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lang w:val="en-US" w:eastAsia="zh-CN"/>
              </w:rPr>
              <w:t>5</w:t>
            </w:r>
          </w:p>
        </w:tc>
        <w:tc>
          <w:tcPr>
            <w:tcW w:w="197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lang w:eastAsia="zh-CN"/>
              </w:rPr>
              <w:t>应急抢险</w:t>
            </w:r>
          </w:p>
        </w:tc>
        <w:tc>
          <w:tcPr>
            <w:tcW w:w="161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lang w:eastAsia="zh-CN"/>
              </w:rPr>
              <w:t>车间</w:t>
            </w:r>
          </w:p>
        </w:tc>
        <w:tc>
          <w:tcPr>
            <w:tcW w:w="1614" w:type="dxa"/>
            <w:vAlign w:val="center"/>
          </w:tcPr>
          <w:p>
            <w:pPr>
              <w:spacing w:line="640" w:lineRule="exact"/>
              <w:ind w:firstLine="0" w:firstLineChars="0"/>
              <w:jc w:val="center"/>
              <w:rPr>
                <w:rFonts w:hint="eastAsia" w:ascii="仿宋" w:hAnsi="仿宋" w:eastAsia="仿宋" w:cs="仿宋"/>
                <w:sz w:val="24"/>
              </w:rPr>
            </w:pPr>
            <w:r>
              <w:rPr>
                <w:rFonts w:hint="eastAsia" w:ascii="仿宋" w:hAnsi="仿宋" w:eastAsia="仿宋" w:cs="仿宋"/>
                <w:sz w:val="24"/>
              </w:rPr>
              <w:t>张伟15856256167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4" w:type="dxa"/>
            <w:vAlign w:val="center"/>
          </w:tcPr>
          <w:p>
            <w:pPr>
              <w:widowControl/>
              <w:numPr>
                <w:ilvl w:val="0"/>
                <w:numId w:val="0"/>
              </w:numPr>
              <w:spacing w:line="340" w:lineRule="exact"/>
              <w:ind w:left="425" w:leftChars="0" w:hanging="425" w:firstLineChars="0"/>
              <w:jc w:val="center"/>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6</w:t>
            </w:r>
          </w:p>
        </w:tc>
        <w:tc>
          <w:tcPr>
            <w:tcW w:w="1895" w:type="dxa"/>
            <w:vAlign w:val="center"/>
          </w:tcPr>
          <w:p>
            <w:pPr>
              <w:keepNext w:val="0"/>
              <w:keepLines w:val="0"/>
              <w:pageBreakBefore w:val="0"/>
              <w:kinsoku/>
              <w:wordWrap/>
              <w:overflowPunct/>
              <w:topLinePunct w:val="0"/>
              <w:autoSpaceDE/>
              <w:autoSpaceDN/>
              <w:bidi w:val="0"/>
              <w:adjustRightInd/>
              <w:snapToGrid w:val="0"/>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rPr>
              <w:t>手电筒</w:t>
            </w:r>
          </w:p>
        </w:tc>
        <w:tc>
          <w:tcPr>
            <w:tcW w:w="1384" w:type="dxa"/>
            <w:vAlign w:val="center"/>
          </w:tcPr>
          <w:p>
            <w:pPr>
              <w:keepNext w:val="0"/>
              <w:keepLines w:val="0"/>
              <w:pageBreakBefore w:val="0"/>
              <w:widowControl/>
              <w:kinsoku/>
              <w:wordWrap/>
              <w:overflowPunct/>
              <w:topLinePunct w:val="0"/>
              <w:autoSpaceDE/>
              <w:autoSpaceDN/>
              <w:bidi w:val="0"/>
              <w:adjustRightInd/>
              <w:snapToGrid w:val="0"/>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126" w:type="dxa"/>
            <w:vAlign w:val="center"/>
          </w:tcPr>
          <w:p>
            <w:pPr>
              <w:keepNext w:val="0"/>
              <w:keepLines w:val="0"/>
              <w:pageBreakBefore w:val="0"/>
              <w:widowControl/>
              <w:kinsoku/>
              <w:wordWrap/>
              <w:overflowPunct/>
              <w:topLinePunct w:val="0"/>
              <w:autoSpaceDE/>
              <w:autoSpaceDN/>
              <w:bidi w:val="0"/>
              <w:adjustRightInd/>
              <w:snapToGrid w:val="0"/>
              <w:spacing w:line="360" w:lineRule="exact"/>
              <w:ind w:firstLine="0" w:firstLine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lang w:val="en-US" w:eastAsia="zh-CN"/>
              </w:rPr>
              <w:t>2</w:t>
            </w:r>
            <w:r>
              <w:rPr>
                <w:rFonts w:hint="eastAsia" w:ascii="仿宋" w:hAnsi="仿宋" w:eastAsia="仿宋" w:cs="仿宋"/>
                <w:color w:val="auto"/>
                <w:sz w:val="24"/>
              </w:rPr>
              <w:t>把</w:t>
            </w:r>
          </w:p>
        </w:tc>
        <w:tc>
          <w:tcPr>
            <w:tcW w:w="1974" w:type="dxa"/>
            <w:vAlign w:val="center"/>
          </w:tcPr>
          <w:p>
            <w:pPr>
              <w:keepNext w:val="0"/>
              <w:keepLines w:val="0"/>
              <w:pageBreakBefore w:val="0"/>
              <w:kinsoku/>
              <w:wordWrap/>
              <w:overflowPunct/>
              <w:topLinePunct w:val="0"/>
              <w:autoSpaceDE/>
              <w:autoSpaceDN/>
              <w:bidi w:val="0"/>
              <w:adjustRightInd/>
              <w:snapToGrid w:val="0"/>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rPr>
              <w:t>抢救伤员</w:t>
            </w:r>
          </w:p>
        </w:tc>
        <w:tc>
          <w:tcPr>
            <w:tcW w:w="1614" w:type="dxa"/>
            <w:vAlign w:val="center"/>
          </w:tcPr>
          <w:p>
            <w:pPr>
              <w:keepNext w:val="0"/>
              <w:keepLines w:val="0"/>
              <w:pageBreakBefore w:val="0"/>
              <w:widowControl/>
              <w:kinsoku/>
              <w:wordWrap/>
              <w:overflowPunct/>
              <w:topLinePunct w:val="0"/>
              <w:autoSpaceDE/>
              <w:autoSpaceDN/>
              <w:bidi w:val="0"/>
              <w:adjustRightInd/>
              <w:snapToGrid w:val="0"/>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rPr>
              <w:t>应急仓库</w:t>
            </w:r>
          </w:p>
        </w:tc>
        <w:tc>
          <w:tcPr>
            <w:tcW w:w="1614" w:type="dxa"/>
            <w:vAlign w:val="center"/>
          </w:tcPr>
          <w:p>
            <w:pPr>
              <w:spacing w:line="640" w:lineRule="exact"/>
              <w:ind w:firstLine="0" w:firstLineChars="0"/>
              <w:jc w:val="center"/>
              <w:rPr>
                <w:rFonts w:hint="eastAsia" w:ascii="仿宋" w:hAnsi="仿宋" w:eastAsia="仿宋" w:cs="仿宋"/>
                <w:sz w:val="24"/>
              </w:rPr>
            </w:pPr>
            <w:r>
              <w:rPr>
                <w:rFonts w:hint="eastAsia" w:ascii="仿宋" w:hAnsi="仿宋" w:eastAsia="仿宋" w:cs="仿宋"/>
                <w:sz w:val="24"/>
              </w:rPr>
              <w:t>张伟15856256167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4" w:type="dxa"/>
            <w:vAlign w:val="center"/>
          </w:tcPr>
          <w:p>
            <w:pPr>
              <w:widowControl/>
              <w:numPr>
                <w:ilvl w:val="0"/>
                <w:numId w:val="0"/>
              </w:numPr>
              <w:spacing w:line="340" w:lineRule="exact"/>
              <w:ind w:left="425" w:leftChars="0" w:hanging="425" w:firstLineChars="0"/>
              <w:jc w:val="center"/>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7</w:t>
            </w:r>
          </w:p>
        </w:tc>
        <w:tc>
          <w:tcPr>
            <w:tcW w:w="1895" w:type="dxa"/>
            <w:vAlign w:val="center"/>
          </w:tcPr>
          <w:p>
            <w:pPr>
              <w:keepNext w:val="0"/>
              <w:keepLines w:val="0"/>
              <w:pageBreakBefore w:val="0"/>
              <w:kinsoku/>
              <w:wordWrap/>
              <w:overflowPunct/>
              <w:topLinePunct w:val="0"/>
              <w:autoSpaceDE/>
              <w:autoSpaceDN/>
              <w:bidi w:val="0"/>
              <w:adjustRightInd/>
              <w:snapToGrid w:val="0"/>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rPr>
              <w:t>大剪刀</w:t>
            </w:r>
          </w:p>
        </w:tc>
        <w:tc>
          <w:tcPr>
            <w:tcW w:w="1384" w:type="dxa"/>
            <w:vAlign w:val="center"/>
          </w:tcPr>
          <w:p>
            <w:pPr>
              <w:keepNext w:val="0"/>
              <w:keepLines w:val="0"/>
              <w:pageBreakBefore w:val="0"/>
              <w:widowControl/>
              <w:kinsoku/>
              <w:wordWrap/>
              <w:overflowPunct/>
              <w:topLinePunct w:val="0"/>
              <w:autoSpaceDE/>
              <w:autoSpaceDN/>
              <w:bidi w:val="0"/>
              <w:adjustRightInd/>
              <w:snapToGrid w:val="0"/>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126" w:type="dxa"/>
            <w:vAlign w:val="center"/>
          </w:tcPr>
          <w:p>
            <w:pPr>
              <w:keepNext w:val="0"/>
              <w:keepLines w:val="0"/>
              <w:pageBreakBefore w:val="0"/>
              <w:widowControl/>
              <w:kinsoku/>
              <w:wordWrap/>
              <w:overflowPunct/>
              <w:topLinePunct w:val="0"/>
              <w:autoSpaceDE/>
              <w:autoSpaceDN/>
              <w:bidi w:val="0"/>
              <w:adjustRightInd/>
              <w:snapToGrid w:val="0"/>
              <w:spacing w:line="360" w:lineRule="exact"/>
              <w:ind w:firstLine="0" w:firstLine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lang w:val="en-US" w:eastAsia="zh-CN"/>
              </w:rPr>
              <w:t>2</w:t>
            </w:r>
            <w:r>
              <w:rPr>
                <w:rFonts w:hint="eastAsia" w:ascii="仿宋" w:hAnsi="仿宋" w:eastAsia="仿宋" w:cs="仿宋"/>
                <w:color w:val="auto"/>
                <w:sz w:val="24"/>
              </w:rPr>
              <w:t>把</w:t>
            </w:r>
          </w:p>
        </w:tc>
        <w:tc>
          <w:tcPr>
            <w:tcW w:w="1974" w:type="dxa"/>
            <w:vAlign w:val="center"/>
          </w:tcPr>
          <w:p>
            <w:pPr>
              <w:keepNext w:val="0"/>
              <w:keepLines w:val="0"/>
              <w:pageBreakBefore w:val="0"/>
              <w:kinsoku/>
              <w:wordWrap/>
              <w:overflowPunct/>
              <w:topLinePunct w:val="0"/>
              <w:autoSpaceDE/>
              <w:autoSpaceDN/>
              <w:bidi w:val="0"/>
              <w:adjustRightInd/>
              <w:snapToGrid w:val="0"/>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rPr>
              <w:t>抢救伤员</w:t>
            </w:r>
          </w:p>
        </w:tc>
        <w:tc>
          <w:tcPr>
            <w:tcW w:w="1614" w:type="dxa"/>
            <w:vAlign w:val="center"/>
          </w:tcPr>
          <w:p>
            <w:pPr>
              <w:keepNext w:val="0"/>
              <w:keepLines w:val="0"/>
              <w:pageBreakBefore w:val="0"/>
              <w:widowControl/>
              <w:kinsoku/>
              <w:wordWrap/>
              <w:overflowPunct/>
              <w:topLinePunct w:val="0"/>
              <w:autoSpaceDE/>
              <w:autoSpaceDN/>
              <w:bidi w:val="0"/>
              <w:adjustRightInd/>
              <w:snapToGrid w:val="0"/>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rPr>
              <w:t>应急仓库</w:t>
            </w:r>
          </w:p>
        </w:tc>
        <w:tc>
          <w:tcPr>
            <w:tcW w:w="1614" w:type="dxa"/>
            <w:vAlign w:val="center"/>
          </w:tcPr>
          <w:p>
            <w:pPr>
              <w:spacing w:line="640" w:lineRule="exact"/>
              <w:ind w:firstLine="0" w:firstLineChars="0"/>
              <w:jc w:val="center"/>
              <w:rPr>
                <w:rFonts w:hint="eastAsia" w:ascii="仿宋" w:hAnsi="仿宋" w:eastAsia="仿宋" w:cs="仿宋"/>
                <w:sz w:val="24"/>
              </w:rPr>
            </w:pPr>
            <w:r>
              <w:rPr>
                <w:rFonts w:hint="eastAsia" w:ascii="仿宋" w:hAnsi="仿宋" w:eastAsia="仿宋" w:cs="仿宋"/>
                <w:sz w:val="24"/>
              </w:rPr>
              <w:t>张伟15856256167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4" w:type="dxa"/>
            <w:vAlign w:val="center"/>
          </w:tcPr>
          <w:p>
            <w:pPr>
              <w:widowControl/>
              <w:numPr>
                <w:ilvl w:val="0"/>
                <w:numId w:val="0"/>
              </w:numPr>
              <w:spacing w:line="340" w:lineRule="exact"/>
              <w:ind w:left="425" w:leftChars="0" w:hanging="425" w:firstLineChars="0"/>
              <w:jc w:val="center"/>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8</w:t>
            </w:r>
          </w:p>
        </w:tc>
        <w:tc>
          <w:tcPr>
            <w:tcW w:w="1895"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rPr>
              <w:t>安全帽</w:t>
            </w:r>
          </w:p>
        </w:tc>
        <w:tc>
          <w:tcPr>
            <w:tcW w:w="138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126"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cs="仿宋"/>
                <w:color w:val="auto"/>
                <w:sz w:val="24"/>
                <w:lang w:val="en-US" w:eastAsia="zh-CN"/>
              </w:rPr>
              <w:t>20</w:t>
            </w:r>
            <w:r>
              <w:rPr>
                <w:rFonts w:hint="eastAsia" w:ascii="仿宋" w:hAnsi="仿宋" w:eastAsia="仿宋" w:cs="仿宋"/>
                <w:color w:val="auto"/>
                <w:sz w:val="24"/>
              </w:rPr>
              <w:t>顶</w:t>
            </w:r>
          </w:p>
        </w:tc>
        <w:tc>
          <w:tcPr>
            <w:tcW w:w="197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rPr>
              <w:t>个体防护</w:t>
            </w:r>
          </w:p>
        </w:tc>
        <w:tc>
          <w:tcPr>
            <w:tcW w:w="161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rPr>
              <w:t>应急仓库</w:t>
            </w:r>
          </w:p>
        </w:tc>
        <w:tc>
          <w:tcPr>
            <w:tcW w:w="1614" w:type="dxa"/>
            <w:vAlign w:val="center"/>
          </w:tcPr>
          <w:p>
            <w:pPr>
              <w:spacing w:line="640" w:lineRule="exact"/>
              <w:ind w:firstLine="0" w:firstLineChars="0"/>
              <w:jc w:val="center"/>
              <w:rPr>
                <w:rFonts w:hint="eastAsia" w:ascii="仿宋" w:hAnsi="仿宋" w:eastAsia="仿宋" w:cs="仿宋"/>
                <w:sz w:val="24"/>
              </w:rPr>
            </w:pPr>
            <w:r>
              <w:rPr>
                <w:rFonts w:hint="eastAsia" w:ascii="仿宋" w:hAnsi="仿宋" w:eastAsia="仿宋" w:cs="仿宋"/>
                <w:sz w:val="24"/>
              </w:rPr>
              <w:t>张伟15856256167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4" w:type="dxa"/>
            <w:vAlign w:val="center"/>
          </w:tcPr>
          <w:p>
            <w:pPr>
              <w:widowControl/>
              <w:numPr>
                <w:ilvl w:val="0"/>
                <w:numId w:val="0"/>
              </w:numPr>
              <w:spacing w:line="340" w:lineRule="exact"/>
              <w:ind w:left="425" w:leftChars="0" w:hanging="425" w:firstLineChars="0"/>
              <w:jc w:val="center"/>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9</w:t>
            </w:r>
          </w:p>
        </w:tc>
        <w:tc>
          <w:tcPr>
            <w:tcW w:w="1895"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cs="仿宋"/>
                <w:color w:val="auto"/>
                <w:kern w:val="2"/>
                <w:sz w:val="24"/>
                <w:szCs w:val="24"/>
                <w:highlight w:val="none"/>
                <w:lang w:val="en-US" w:eastAsia="zh-CN" w:bidi="ar-SA"/>
              </w:rPr>
              <w:t>雨衣</w:t>
            </w:r>
          </w:p>
        </w:tc>
        <w:tc>
          <w:tcPr>
            <w:tcW w:w="138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126"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cs="仿宋"/>
                <w:color w:val="auto"/>
                <w:kern w:val="2"/>
                <w:sz w:val="24"/>
                <w:szCs w:val="24"/>
                <w:highlight w:val="none"/>
                <w:lang w:val="en-US" w:eastAsia="zh-CN" w:bidi="ar-SA"/>
              </w:rPr>
              <w:t>10</w:t>
            </w:r>
          </w:p>
        </w:tc>
        <w:tc>
          <w:tcPr>
            <w:tcW w:w="1974" w:type="dxa"/>
            <w:vAlign w:val="center"/>
          </w:tcPr>
          <w:p>
            <w:pPr>
              <w:keepNext w:val="0"/>
              <w:keepLines w:val="0"/>
              <w:pageBreakBefore w:val="0"/>
              <w:kinsoku/>
              <w:wordWrap/>
              <w:overflowPunct/>
              <w:topLinePunct w:val="0"/>
              <w:autoSpaceDE/>
              <w:autoSpaceDN/>
              <w:bidi w:val="0"/>
              <w:adjustRightInd/>
              <w:spacing w:line="360" w:lineRule="exact"/>
              <w:ind w:firstLine="480" w:firstLineChars="200"/>
              <w:jc w:val="both"/>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eastAsia="zh-CN"/>
              </w:rPr>
              <w:t>应急抢险</w:t>
            </w:r>
          </w:p>
        </w:tc>
        <w:tc>
          <w:tcPr>
            <w:tcW w:w="161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lang w:eastAsia="zh-CN"/>
              </w:rPr>
              <w:t>车间仓库</w:t>
            </w:r>
          </w:p>
        </w:tc>
        <w:tc>
          <w:tcPr>
            <w:tcW w:w="1614" w:type="dxa"/>
            <w:vAlign w:val="center"/>
          </w:tcPr>
          <w:p>
            <w:pPr>
              <w:spacing w:line="640" w:lineRule="exact"/>
              <w:ind w:firstLine="0" w:firstLineChars="0"/>
              <w:jc w:val="center"/>
              <w:rPr>
                <w:rFonts w:hint="eastAsia" w:ascii="仿宋" w:hAnsi="仿宋" w:eastAsia="仿宋" w:cs="仿宋"/>
                <w:sz w:val="24"/>
              </w:rPr>
            </w:pPr>
            <w:r>
              <w:rPr>
                <w:rFonts w:hint="eastAsia" w:ascii="仿宋" w:hAnsi="仿宋" w:eastAsia="仿宋" w:cs="仿宋"/>
                <w:sz w:val="24"/>
              </w:rPr>
              <w:t>张伟15856256167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4" w:type="dxa"/>
            <w:vAlign w:val="center"/>
          </w:tcPr>
          <w:p>
            <w:pPr>
              <w:widowControl/>
              <w:numPr>
                <w:ilvl w:val="0"/>
                <w:numId w:val="0"/>
              </w:numPr>
              <w:spacing w:line="340" w:lineRule="exact"/>
              <w:ind w:left="425" w:leftChars="0" w:hanging="425" w:firstLineChars="0"/>
              <w:jc w:val="center"/>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10</w:t>
            </w:r>
          </w:p>
        </w:tc>
        <w:tc>
          <w:tcPr>
            <w:tcW w:w="1895"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rPr>
              <w:t>铁 锹</w:t>
            </w:r>
          </w:p>
        </w:tc>
        <w:tc>
          <w:tcPr>
            <w:tcW w:w="138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126"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cs="仿宋"/>
                <w:color w:val="auto"/>
                <w:sz w:val="24"/>
                <w:lang w:val="en-US" w:eastAsia="zh-CN"/>
              </w:rPr>
              <w:t>4</w:t>
            </w:r>
            <w:r>
              <w:rPr>
                <w:rFonts w:hint="eastAsia" w:ascii="仿宋" w:hAnsi="仿宋" w:eastAsia="仿宋" w:cs="仿宋"/>
                <w:color w:val="auto"/>
                <w:sz w:val="24"/>
              </w:rPr>
              <w:t>把</w:t>
            </w:r>
          </w:p>
        </w:tc>
        <w:tc>
          <w:tcPr>
            <w:tcW w:w="197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rPr>
              <w:t>抢险救援</w:t>
            </w:r>
          </w:p>
        </w:tc>
        <w:tc>
          <w:tcPr>
            <w:tcW w:w="161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rPr>
              <w:t>应急仓库</w:t>
            </w:r>
          </w:p>
        </w:tc>
        <w:tc>
          <w:tcPr>
            <w:tcW w:w="1614" w:type="dxa"/>
            <w:vAlign w:val="center"/>
          </w:tcPr>
          <w:p>
            <w:pPr>
              <w:spacing w:line="640" w:lineRule="exact"/>
              <w:ind w:firstLine="0" w:firstLineChars="0"/>
              <w:jc w:val="center"/>
              <w:rPr>
                <w:rFonts w:hint="eastAsia" w:ascii="仿宋" w:hAnsi="仿宋" w:eastAsia="仿宋" w:cs="仿宋"/>
                <w:sz w:val="24"/>
              </w:rPr>
            </w:pPr>
            <w:r>
              <w:rPr>
                <w:rFonts w:hint="eastAsia" w:ascii="仿宋" w:hAnsi="仿宋" w:eastAsia="仿宋" w:cs="仿宋"/>
                <w:sz w:val="24"/>
              </w:rPr>
              <w:t>张伟15856256167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4" w:type="dxa"/>
            <w:vAlign w:val="center"/>
          </w:tcPr>
          <w:p>
            <w:pPr>
              <w:widowControl/>
              <w:numPr>
                <w:ilvl w:val="0"/>
                <w:numId w:val="0"/>
              </w:numPr>
              <w:spacing w:line="340" w:lineRule="exact"/>
              <w:ind w:left="425" w:leftChars="0" w:hanging="425" w:firstLineChars="0"/>
              <w:jc w:val="center"/>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11</w:t>
            </w:r>
          </w:p>
        </w:tc>
        <w:tc>
          <w:tcPr>
            <w:tcW w:w="1895"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eastAsia="zh-CN"/>
              </w:rPr>
              <w:t>应急车辆</w:t>
            </w:r>
          </w:p>
        </w:tc>
        <w:tc>
          <w:tcPr>
            <w:tcW w:w="138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126"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val="en-US" w:eastAsia="zh-CN"/>
              </w:rPr>
              <w:t>4辆</w:t>
            </w:r>
          </w:p>
        </w:tc>
        <w:tc>
          <w:tcPr>
            <w:tcW w:w="197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eastAsia="zh-CN"/>
              </w:rPr>
              <w:t>应急抢险</w:t>
            </w:r>
          </w:p>
        </w:tc>
        <w:tc>
          <w:tcPr>
            <w:tcW w:w="161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eastAsia="zh-CN"/>
              </w:rPr>
              <w:t>厂区</w:t>
            </w:r>
          </w:p>
        </w:tc>
        <w:tc>
          <w:tcPr>
            <w:tcW w:w="1614" w:type="dxa"/>
            <w:vAlign w:val="center"/>
          </w:tcPr>
          <w:p>
            <w:pPr>
              <w:spacing w:line="640" w:lineRule="exact"/>
              <w:ind w:firstLine="0" w:firstLineChars="0"/>
              <w:jc w:val="center"/>
              <w:rPr>
                <w:rFonts w:hint="eastAsia" w:ascii="仿宋" w:hAnsi="仿宋" w:eastAsia="仿宋" w:cs="仿宋"/>
                <w:sz w:val="24"/>
              </w:rPr>
            </w:pPr>
            <w:r>
              <w:rPr>
                <w:rFonts w:hint="eastAsia" w:ascii="仿宋" w:hAnsi="仿宋" w:eastAsia="仿宋" w:cs="仿宋"/>
                <w:sz w:val="24"/>
              </w:rPr>
              <w:t>王小飞18656186332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4" w:type="dxa"/>
            <w:vAlign w:val="center"/>
          </w:tcPr>
          <w:p>
            <w:pPr>
              <w:widowControl/>
              <w:numPr>
                <w:ilvl w:val="0"/>
                <w:numId w:val="0"/>
              </w:numPr>
              <w:spacing w:line="340" w:lineRule="exact"/>
              <w:ind w:left="425" w:leftChars="0" w:hanging="425" w:firstLineChars="0"/>
              <w:jc w:val="center"/>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12</w:t>
            </w:r>
          </w:p>
        </w:tc>
        <w:tc>
          <w:tcPr>
            <w:tcW w:w="1895"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eastAsia="zh-CN"/>
              </w:rPr>
              <w:t>防毒口罩</w:t>
            </w:r>
          </w:p>
        </w:tc>
        <w:tc>
          <w:tcPr>
            <w:tcW w:w="138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126"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val="en-US" w:eastAsia="zh-CN"/>
              </w:rPr>
              <w:t>4套</w:t>
            </w:r>
          </w:p>
        </w:tc>
        <w:tc>
          <w:tcPr>
            <w:tcW w:w="197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kern w:val="2"/>
                <w:sz w:val="24"/>
                <w:szCs w:val="24"/>
                <w:lang w:val="en-US" w:eastAsia="zh-CN" w:bidi="ar-SA"/>
              </w:rPr>
              <w:t>个体防护</w:t>
            </w:r>
          </w:p>
        </w:tc>
        <w:tc>
          <w:tcPr>
            <w:tcW w:w="161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eastAsia="zh-CN"/>
              </w:rPr>
              <w:t>冷轧车间</w:t>
            </w:r>
          </w:p>
        </w:tc>
        <w:tc>
          <w:tcPr>
            <w:tcW w:w="1614" w:type="dxa"/>
            <w:vAlign w:val="center"/>
          </w:tcPr>
          <w:p>
            <w:pPr>
              <w:spacing w:line="640" w:lineRule="exact"/>
              <w:ind w:firstLine="0" w:firstLineChars="0"/>
              <w:jc w:val="center"/>
              <w:rPr>
                <w:rFonts w:hint="eastAsia" w:ascii="仿宋" w:hAnsi="仿宋" w:eastAsia="仿宋" w:cs="仿宋"/>
                <w:sz w:val="24"/>
              </w:rPr>
            </w:pPr>
            <w:r>
              <w:rPr>
                <w:rFonts w:hint="eastAsia" w:ascii="仿宋" w:hAnsi="仿宋" w:eastAsia="仿宋" w:cs="仿宋"/>
                <w:sz w:val="24"/>
              </w:rPr>
              <w:t>曹帅18365216366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4" w:type="dxa"/>
            <w:vAlign w:val="center"/>
          </w:tcPr>
          <w:p>
            <w:pPr>
              <w:widowControl/>
              <w:numPr>
                <w:ilvl w:val="0"/>
                <w:numId w:val="0"/>
              </w:numPr>
              <w:spacing w:line="340" w:lineRule="exact"/>
              <w:ind w:left="425" w:leftChars="0" w:hanging="425" w:firstLineChars="0"/>
              <w:jc w:val="center"/>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13</w:t>
            </w:r>
          </w:p>
        </w:tc>
        <w:tc>
          <w:tcPr>
            <w:tcW w:w="1895"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val="en-US" w:eastAsia="zh-CN"/>
              </w:rPr>
              <w:t>正压式空气呼吸器</w:t>
            </w:r>
          </w:p>
        </w:tc>
        <w:tc>
          <w:tcPr>
            <w:tcW w:w="138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126"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default" w:ascii="仿宋" w:hAnsi="仿宋" w:eastAsia="仿宋" w:cs="仿宋"/>
                <w:color w:val="auto"/>
                <w:kern w:val="2"/>
                <w:sz w:val="24"/>
                <w:szCs w:val="24"/>
                <w:lang w:val="en-US" w:eastAsia="zh-CN" w:bidi="ar-SA"/>
              </w:rPr>
            </w:pPr>
            <w:r>
              <w:rPr>
                <w:rFonts w:hint="eastAsia" w:ascii="仿宋" w:hAnsi="仿宋" w:cs="仿宋"/>
                <w:color w:val="auto"/>
                <w:sz w:val="24"/>
                <w:lang w:val="en-US" w:eastAsia="zh-CN"/>
              </w:rPr>
              <w:t>2套</w:t>
            </w:r>
          </w:p>
        </w:tc>
        <w:tc>
          <w:tcPr>
            <w:tcW w:w="197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kern w:val="2"/>
                <w:sz w:val="24"/>
                <w:szCs w:val="24"/>
                <w:lang w:val="en-US" w:eastAsia="zh-CN" w:bidi="ar-SA"/>
              </w:rPr>
              <w:t>个体防护</w:t>
            </w:r>
          </w:p>
        </w:tc>
        <w:tc>
          <w:tcPr>
            <w:tcW w:w="161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bCs/>
                <w:sz w:val="24"/>
                <w:szCs w:val="28"/>
                <w:lang w:val="en-US" w:eastAsia="zh-CN"/>
              </w:rPr>
              <w:t>轧机</w:t>
            </w:r>
            <w:r>
              <w:rPr>
                <w:rFonts w:hint="eastAsia"/>
                <w:bCs/>
                <w:sz w:val="24"/>
                <w:szCs w:val="28"/>
              </w:rPr>
              <w:t>车间</w:t>
            </w:r>
          </w:p>
        </w:tc>
        <w:tc>
          <w:tcPr>
            <w:tcW w:w="1614" w:type="dxa"/>
            <w:vAlign w:val="center"/>
          </w:tcPr>
          <w:p>
            <w:pPr>
              <w:spacing w:line="640" w:lineRule="exact"/>
              <w:ind w:firstLine="0" w:firstLineChars="0"/>
              <w:jc w:val="center"/>
              <w:rPr>
                <w:rFonts w:hint="eastAsia" w:ascii="仿宋" w:hAnsi="仿宋" w:eastAsia="仿宋" w:cs="仿宋"/>
                <w:sz w:val="24"/>
              </w:rPr>
            </w:pPr>
            <w:r>
              <w:rPr>
                <w:rFonts w:hint="eastAsia" w:ascii="仿宋" w:hAnsi="仿宋" w:eastAsia="仿宋" w:cs="仿宋"/>
                <w:sz w:val="24"/>
              </w:rPr>
              <w:t>曹帅18365216366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4" w:type="dxa"/>
            <w:vAlign w:val="center"/>
          </w:tcPr>
          <w:p>
            <w:pPr>
              <w:widowControl/>
              <w:numPr>
                <w:ilvl w:val="0"/>
                <w:numId w:val="0"/>
              </w:numPr>
              <w:spacing w:line="340" w:lineRule="exact"/>
              <w:ind w:left="425" w:leftChars="0" w:hanging="425" w:firstLineChars="0"/>
              <w:jc w:val="center"/>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14</w:t>
            </w:r>
          </w:p>
        </w:tc>
        <w:tc>
          <w:tcPr>
            <w:tcW w:w="1895"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val="en-US" w:eastAsia="zh-CN"/>
              </w:rPr>
              <w:t>便携式气体检测报警仪</w:t>
            </w:r>
          </w:p>
        </w:tc>
        <w:tc>
          <w:tcPr>
            <w:tcW w:w="138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126"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val="en-US" w:eastAsia="zh-CN"/>
              </w:rPr>
              <w:t>1</w:t>
            </w:r>
          </w:p>
        </w:tc>
        <w:tc>
          <w:tcPr>
            <w:tcW w:w="197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kern w:val="2"/>
                <w:sz w:val="24"/>
                <w:szCs w:val="24"/>
                <w:lang w:val="en-US" w:eastAsia="zh-CN" w:bidi="ar-SA"/>
              </w:rPr>
              <w:t>检测</w:t>
            </w:r>
          </w:p>
        </w:tc>
        <w:tc>
          <w:tcPr>
            <w:tcW w:w="161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eastAsia="zh-CN"/>
              </w:rPr>
              <w:t>应急仓库</w:t>
            </w:r>
          </w:p>
        </w:tc>
        <w:tc>
          <w:tcPr>
            <w:tcW w:w="1614" w:type="dxa"/>
            <w:vAlign w:val="center"/>
          </w:tcPr>
          <w:p>
            <w:pPr>
              <w:spacing w:line="640" w:lineRule="exact"/>
              <w:ind w:firstLine="0" w:firstLineChars="0"/>
              <w:jc w:val="center"/>
              <w:rPr>
                <w:rFonts w:hint="eastAsia" w:ascii="仿宋" w:hAnsi="仿宋" w:eastAsia="仿宋" w:cs="仿宋"/>
                <w:sz w:val="24"/>
              </w:rPr>
            </w:pPr>
            <w:r>
              <w:rPr>
                <w:rFonts w:hint="eastAsia" w:ascii="仿宋" w:hAnsi="仿宋" w:eastAsia="仿宋" w:cs="仿宋"/>
                <w:sz w:val="24"/>
              </w:rPr>
              <w:t>张伟15856256167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4" w:type="dxa"/>
            <w:vAlign w:val="center"/>
          </w:tcPr>
          <w:p>
            <w:pPr>
              <w:widowControl w:val="0"/>
              <w:numPr>
                <w:ilvl w:val="0"/>
                <w:numId w:val="0"/>
              </w:numPr>
              <w:ind w:left="425" w:leftChars="0" w:hanging="425" w:firstLineChars="0"/>
              <w:jc w:val="center"/>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lang w:val="en-US" w:eastAsia="zh-CN" w:bidi="ar-SA"/>
              </w:rPr>
              <w:t>15</w:t>
            </w:r>
          </w:p>
        </w:tc>
        <w:tc>
          <w:tcPr>
            <w:tcW w:w="1895"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val="en-US" w:eastAsia="zh-CN"/>
              </w:rPr>
              <w:t>防护服</w:t>
            </w:r>
          </w:p>
        </w:tc>
        <w:tc>
          <w:tcPr>
            <w:tcW w:w="138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126"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val="en-US" w:eastAsia="zh-CN"/>
              </w:rPr>
              <w:t>2</w:t>
            </w:r>
          </w:p>
        </w:tc>
        <w:tc>
          <w:tcPr>
            <w:tcW w:w="197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kern w:val="2"/>
                <w:sz w:val="24"/>
                <w:szCs w:val="24"/>
                <w:lang w:val="en-US" w:eastAsia="zh-CN" w:bidi="ar-SA"/>
              </w:rPr>
              <w:t>个体防护</w:t>
            </w:r>
          </w:p>
        </w:tc>
        <w:tc>
          <w:tcPr>
            <w:tcW w:w="161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eastAsia="zh-CN"/>
              </w:rPr>
              <w:t>应急仓库</w:t>
            </w:r>
          </w:p>
        </w:tc>
        <w:tc>
          <w:tcPr>
            <w:tcW w:w="1614" w:type="dxa"/>
            <w:vAlign w:val="center"/>
          </w:tcPr>
          <w:p>
            <w:pPr>
              <w:spacing w:line="640" w:lineRule="exact"/>
              <w:ind w:firstLine="0" w:firstLineChars="0"/>
              <w:jc w:val="center"/>
              <w:rPr>
                <w:rFonts w:hint="eastAsia" w:ascii="仿宋" w:hAnsi="仿宋" w:eastAsia="仿宋" w:cs="仿宋"/>
                <w:sz w:val="24"/>
              </w:rPr>
            </w:pPr>
            <w:r>
              <w:rPr>
                <w:rFonts w:hint="eastAsia" w:ascii="仿宋" w:hAnsi="仿宋" w:eastAsia="仿宋" w:cs="仿宋"/>
                <w:sz w:val="24"/>
              </w:rPr>
              <w:t>张伟15856256167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4" w:type="dxa"/>
            <w:vAlign w:val="center"/>
          </w:tcPr>
          <w:p>
            <w:pPr>
              <w:widowControl w:val="0"/>
              <w:numPr>
                <w:ilvl w:val="0"/>
                <w:numId w:val="0"/>
              </w:numPr>
              <w:ind w:left="425" w:leftChars="0" w:hanging="425" w:firstLineChars="0"/>
              <w:jc w:val="center"/>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lang w:val="en-US" w:eastAsia="zh-CN" w:bidi="ar-SA"/>
              </w:rPr>
              <w:t>16</w:t>
            </w:r>
          </w:p>
        </w:tc>
        <w:tc>
          <w:tcPr>
            <w:tcW w:w="1895"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val="en-US" w:eastAsia="zh-CN"/>
              </w:rPr>
              <w:t>潜水泵</w:t>
            </w:r>
          </w:p>
        </w:tc>
        <w:tc>
          <w:tcPr>
            <w:tcW w:w="138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126"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val="en-US" w:eastAsia="zh-CN"/>
              </w:rPr>
              <w:t>4台</w:t>
            </w:r>
          </w:p>
        </w:tc>
        <w:tc>
          <w:tcPr>
            <w:tcW w:w="197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p>
        </w:tc>
        <w:tc>
          <w:tcPr>
            <w:tcW w:w="161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bCs/>
                <w:color w:val="auto"/>
                <w:sz w:val="24"/>
                <w:szCs w:val="28"/>
              </w:rPr>
              <w:t>机修车间</w:t>
            </w:r>
          </w:p>
        </w:tc>
        <w:tc>
          <w:tcPr>
            <w:tcW w:w="1614" w:type="dxa"/>
            <w:vAlign w:val="center"/>
          </w:tcPr>
          <w:p>
            <w:pPr>
              <w:spacing w:line="640" w:lineRule="exact"/>
              <w:ind w:firstLine="0" w:firstLineChars="0"/>
              <w:jc w:val="center"/>
              <w:rPr>
                <w:rFonts w:hint="eastAsia" w:ascii="仿宋" w:hAnsi="仿宋" w:eastAsia="仿宋" w:cs="仿宋"/>
                <w:sz w:val="24"/>
              </w:rPr>
            </w:pPr>
            <w:r>
              <w:rPr>
                <w:rFonts w:hint="eastAsia" w:ascii="仿宋" w:hAnsi="仿宋" w:eastAsia="仿宋" w:cs="仿宋"/>
                <w:sz w:val="24"/>
              </w:rPr>
              <w:t>朱鹏13335610993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dxa"/>
            <w:vAlign w:val="center"/>
          </w:tcPr>
          <w:p>
            <w:pPr>
              <w:widowControl w:val="0"/>
              <w:numPr>
                <w:ilvl w:val="0"/>
                <w:numId w:val="0"/>
              </w:numPr>
              <w:ind w:left="425" w:leftChars="0" w:hanging="425" w:firstLineChars="0"/>
              <w:jc w:val="center"/>
              <w:rPr>
                <w:rFonts w:hint="eastAsia"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lang w:val="en-US" w:eastAsia="zh-CN" w:bidi="ar-SA"/>
              </w:rPr>
              <w:t>17</w:t>
            </w:r>
          </w:p>
        </w:tc>
        <w:tc>
          <w:tcPr>
            <w:tcW w:w="1895"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val="en-US" w:eastAsia="zh-CN"/>
              </w:rPr>
              <w:t>铁 锹</w:t>
            </w:r>
          </w:p>
        </w:tc>
        <w:tc>
          <w:tcPr>
            <w:tcW w:w="138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126"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val="en-US" w:eastAsia="zh-CN"/>
              </w:rPr>
              <w:t>5把</w:t>
            </w:r>
          </w:p>
        </w:tc>
        <w:tc>
          <w:tcPr>
            <w:tcW w:w="197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kern w:val="2"/>
                <w:sz w:val="24"/>
                <w:szCs w:val="24"/>
                <w:lang w:val="en-US" w:eastAsia="zh-CN" w:bidi="ar-SA"/>
              </w:rPr>
              <w:t>抢险救援</w:t>
            </w:r>
          </w:p>
        </w:tc>
        <w:tc>
          <w:tcPr>
            <w:tcW w:w="161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Times New Roman" w:hAnsi="Times New Roman" w:eastAsia="仿宋" w:cs="Times New Roman"/>
                <w:bCs/>
                <w:color w:val="auto"/>
                <w:kern w:val="2"/>
                <w:sz w:val="24"/>
                <w:szCs w:val="28"/>
                <w:lang w:val="en-US" w:eastAsia="zh-CN" w:bidi="ar-SA"/>
              </w:rPr>
            </w:pPr>
            <w:r>
              <w:rPr>
                <w:rFonts w:hint="eastAsia"/>
                <w:bCs/>
                <w:color w:val="auto"/>
                <w:sz w:val="24"/>
                <w:szCs w:val="28"/>
                <w:lang w:eastAsia="zh-CN"/>
              </w:rPr>
              <w:t>应急仓库</w:t>
            </w:r>
          </w:p>
        </w:tc>
        <w:tc>
          <w:tcPr>
            <w:tcW w:w="1614" w:type="dxa"/>
            <w:vAlign w:val="center"/>
          </w:tcPr>
          <w:p>
            <w:pPr>
              <w:spacing w:line="640" w:lineRule="exact"/>
              <w:ind w:firstLine="0" w:firstLineChars="0"/>
              <w:jc w:val="center"/>
              <w:rPr>
                <w:rFonts w:hint="eastAsia" w:ascii="仿宋" w:hAnsi="仿宋" w:eastAsia="仿宋" w:cs="仿宋"/>
                <w:sz w:val="24"/>
              </w:rPr>
            </w:pPr>
            <w:r>
              <w:rPr>
                <w:rFonts w:hint="eastAsia" w:ascii="仿宋" w:hAnsi="仿宋" w:eastAsia="仿宋" w:cs="仿宋"/>
                <w:sz w:val="24"/>
              </w:rPr>
              <w:t>张伟15856256167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4" w:type="dxa"/>
            <w:vAlign w:val="center"/>
          </w:tcPr>
          <w:p>
            <w:pPr>
              <w:widowControl w:val="0"/>
              <w:numPr>
                <w:ilvl w:val="0"/>
                <w:numId w:val="0"/>
              </w:numPr>
              <w:ind w:left="425" w:leftChars="0" w:hanging="425" w:firstLineChars="0"/>
              <w:jc w:val="center"/>
              <w:rPr>
                <w:rFonts w:hint="eastAsia"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lang w:val="en-US" w:eastAsia="zh-CN" w:bidi="ar-SA"/>
              </w:rPr>
              <w:t>18</w:t>
            </w:r>
          </w:p>
        </w:tc>
        <w:tc>
          <w:tcPr>
            <w:tcW w:w="1895"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val="en-US" w:eastAsia="zh-CN"/>
              </w:rPr>
              <w:t>安全带</w:t>
            </w:r>
          </w:p>
        </w:tc>
        <w:tc>
          <w:tcPr>
            <w:tcW w:w="138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126"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val="en-US" w:eastAsia="zh-CN"/>
              </w:rPr>
              <w:t>10条</w:t>
            </w:r>
          </w:p>
        </w:tc>
        <w:tc>
          <w:tcPr>
            <w:tcW w:w="197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kern w:val="2"/>
                <w:sz w:val="24"/>
                <w:szCs w:val="24"/>
                <w:lang w:val="en-US" w:eastAsia="zh-CN" w:bidi="ar-SA"/>
              </w:rPr>
              <w:t>抢险救援</w:t>
            </w:r>
          </w:p>
        </w:tc>
        <w:tc>
          <w:tcPr>
            <w:tcW w:w="161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Times New Roman" w:hAnsi="Times New Roman" w:eastAsia="仿宋" w:cs="Times New Roman"/>
                <w:bCs/>
                <w:color w:val="auto"/>
                <w:kern w:val="2"/>
                <w:sz w:val="24"/>
                <w:szCs w:val="28"/>
                <w:lang w:val="en-US" w:eastAsia="zh-CN" w:bidi="ar-SA"/>
              </w:rPr>
            </w:pPr>
            <w:r>
              <w:rPr>
                <w:rFonts w:hint="eastAsia"/>
                <w:bCs/>
                <w:color w:val="auto"/>
                <w:sz w:val="24"/>
                <w:szCs w:val="28"/>
              </w:rPr>
              <w:t>机修车间</w:t>
            </w:r>
          </w:p>
        </w:tc>
        <w:tc>
          <w:tcPr>
            <w:tcW w:w="1614" w:type="dxa"/>
            <w:vAlign w:val="center"/>
          </w:tcPr>
          <w:p>
            <w:pPr>
              <w:spacing w:line="640" w:lineRule="exact"/>
              <w:ind w:firstLine="0" w:firstLineChars="0"/>
              <w:jc w:val="center"/>
              <w:rPr>
                <w:rFonts w:hint="eastAsia" w:ascii="仿宋" w:hAnsi="仿宋" w:eastAsia="仿宋" w:cs="仿宋"/>
                <w:sz w:val="24"/>
              </w:rPr>
            </w:pPr>
            <w:r>
              <w:rPr>
                <w:rFonts w:hint="eastAsia" w:ascii="仿宋" w:hAnsi="仿宋" w:eastAsia="仿宋" w:cs="仿宋"/>
                <w:sz w:val="24"/>
              </w:rPr>
              <w:t>朱鹏13335610993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4" w:type="dxa"/>
            <w:vAlign w:val="center"/>
          </w:tcPr>
          <w:p>
            <w:pPr>
              <w:widowControl w:val="0"/>
              <w:numPr>
                <w:ilvl w:val="0"/>
                <w:numId w:val="0"/>
              </w:numPr>
              <w:ind w:left="425" w:leftChars="0" w:hanging="425" w:firstLineChars="0"/>
              <w:jc w:val="center"/>
              <w:rPr>
                <w:rFonts w:hint="default" w:ascii="仿宋" w:hAnsi="仿宋" w:eastAsia="仿宋" w:cs="仿宋"/>
                <w:color w:val="auto"/>
                <w:kern w:val="2"/>
                <w:sz w:val="24"/>
                <w:szCs w:val="24"/>
                <w:highlight w:val="none"/>
                <w:lang w:val="en-US" w:eastAsia="zh-CN" w:bidi="ar-SA"/>
              </w:rPr>
            </w:pPr>
            <w:r>
              <w:rPr>
                <w:rFonts w:hint="eastAsia" w:ascii="仿宋" w:hAnsi="仿宋" w:cs="仿宋"/>
                <w:color w:val="auto"/>
                <w:kern w:val="2"/>
                <w:sz w:val="24"/>
                <w:szCs w:val="24"/>
                <w:highlight w:val="none"/>
                <w:lang w:val="en-US" w:eastAsia="zh-CN" w:bidi="ar-SA"/>
              </w:rPr>
              <w:t>19</w:t>
            </w:r>
          </w:p>
        </w:tc>
        <w:tc>
          <w:tcPr>
            <w:tcW w:w="1895"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lang w:val="en-US" w:eastAsia="zh-CN"/>
              </w:rPr>
              <w:t>消防沙</w:t>
            </w:r>
          </w:p>
        </w:tc>
        <w:tc>
          <w:tcPr>
            <w:tcW w:w="138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126"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default" w:ascii="仿宋" w:hAnsi="仿宋" w:eastAsia="仿宋" w:cs="仿宋"/>
                <w:color w:val="auto"/>
                <w:kern w:val="2"/>
                <w:sz w:val="24"/>
                <w:szCs w:val="24"/>
                <w:lang w:val="en-US" w:eastAsia="zh-CN" w:bidi="ar-SA"/>
              </w:rPr>
            </w:pPr>
            <w:r>
              <w:rPr>
                <w:rFonts w:hint="eastAsia" w:ascii="仿宋" w:hAnsi="仿宋" w:cs="仿宋"/>
                <w:color w:val="auto"/>
                <w:sz w:val="24"/>
                <w:lang w:val="en-US" w:eastAsia="zh-CN"/>
              </w:rPr>
              <w:t>5立方</w:t>
            </w:r>
          </w:p>
        </w:tc>
        <w:tc>
          <w:tcPr>
            <w:tcW w:w="197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kern w:val="2"/>
                <w:sz w:val="24"/>
                <w:szCs w:val="24"/>
                <w:lang w:val="en-US" w:eastAsia="zh-CN" w:bidi="ar-SA"/>
              </w:rPr>
              <w:t>抢险救援</w:t>
            </w:r>
          </w:p>
        </w:tc>
        <w:tc>
          <w:tcPr>
            <w:tcW w:w="161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Times New Roman" w:hAnsi="Times New Roman" w:eastAsia="仿宋" w:cs="Times New Roman"/>
                <w:bCs/>
                <w:color w:val="auto"/>
                <w:kern w:val="2"/>
                <w:sz w:val="24"/>
                <w:szCs w:val="28"/>
                <w:lang w:val="en-US" w:eastAsia="zh-CN" w:bidi="ar-SA"/>
              </w:rPr>
            </w:pPr>
            <w:r>
              <w:rPr>
                <w:rFonts w:hint="eastAsia"/>
                <w:bCs/>
                <w:color w:val="auto"/>
                <w:sz w:val="24"/>
                <w:szCs w:val="28"/>
                <w:lang w:eastAsia="zh-CN"/>
              </w:rPr>
              <w:t>厂区车间</w:t>
            </w:r>
          </w:p>
        </w:tc>
        <w:tc>
          <w:tcPr>
            <w:tcW w:w="1614" w:type="dxa"/>
            <w:vAlign w:val="center"/>
          </w:tcPr>
          <w:p>
            <w:pPr>
              <w:spacing w:line="640" w:lineRule="exact"/>
              <w:ind w:firstLine="0" w:firstLineChars="0"/>
              <w:jc w:val="center"/>
              <w:rPr>
                <w:rFonts w:hint="eastAsia" w:ascii="仿宋" w:hAnsi="仿宋" w:eastAsia="仿宋" w:cs="仿宋"/>
                <w:sz w:val="24"/>
              </w:rPr>
            </w:pPr>
            <w:r>
              <w:rPr>
                <w:rFonts w:hint="eastAsia" w:ascii="仿宋" w:hAnsi="仿宋" w:eastAsia="仿宋" w:cs="仿宋"/>
                <w:sz w:val="24"/>
              </w:rPr>
              <w:t>曹帅18365216366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4" w:type="dxa"/>
            <w:vAlign w:val="center"/>
          </w:tcPr>
          <w:p>
            <w:pPr>
              <w:widowControl w:val="0"/>
              <w:numPr>
                <w:ilvl w:val="0"/>
                <w:numId w:val="0"/>
              </w:numPr>
              <w:ind w:left="425" w:leftChars="0" w:hanging="425" w:firstLineChars="0"/>
              <w:jc w:val="center"/>
              <w:rPr>
                <w:rFonts w:hint="default" w:ascii="仿宋" w:hAnsi="仿宋" w:eastAsia="仿宋" w:cs="仿宋"/>
                <w:color w:val="auto"/>
                <w:kern w:val="2"/>
                <w:sz w:val="24"/>
                <w:szCs w:val="24"/>
                <w:highlight w:val="none"/>
                <w:lang w:val="en-US" w:eastAsia="zh-CN" w:bidi="ar-SA"/>
              </w:rPr>
            </w:pPr>
            <w:r>
              <w:rPr>
                <w:rFonts w:hint="eastAsia" w:ascii="仿宋" w:hAnsi="仿宋" w:cs="仿宋"/>
                <w:color w:val="auto"/>
                <w:kern w:val="2"/>
                <w:sz w:val="24"/>
                <w:szCs w:val="24"/>
                <w:highlight w:val="none"/>
                <w:lang w:val="en-US" w:eastAsia="zh-CN" w:bidi="ar-SA"/>
              </w:rPr>
              <w:t>20</w:t>
            </w:r>
          </w:p>
        </w:tc>
        <w:tc>
          <w:tcPr>
            <w:tcW w:w="1895"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bCs/>
                <w:color w:val="auto"/>
                <w:sz w:val="24"/>
                <w:szCs w:val="28"/>
              </w:rPr>
              <w:t>撬</w:t>
            </w:r>
            <w:r>
              <w:rPr>
                <w:rFonts w:hint="eastAsia"/>
                <w:bCs/>
                <w:color w:val="auto"/>
                <w:sz w:val="24"/>
                <w:szCs w:val="28"/>
                <w:lang w:val="en-US" w:eastAsia="zh-CN"/>
              </w:rPr>
              <w:t xml:space="preserve"> </w:t>
            </w:r>
            <w:r>
              <w:rPr>
                <w:rFonts w:hint="eastAsia"/>
                <w:bCs/>
                <w:color w:val="auto"/>
                <w:sz w:val="24"/>
                <w:szCs w:val="28"/>
              </w:rPr>
              <w:t>棍</w:t>
            </w:r>
          </w:p>
        </w:tc>
        <w:tc>
          <w:tcPr>
            <w:tcW w:w="138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126"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default" w:ascii="仿宋" w:hAnsi="仿宋" w:eastAsia="仿宋" w:cs="仿宋"/>
                <w:color w:val="auto"/>
                <w:kern w:val="2"/>
                <w:sz w:val="24"/>
                <w:szCs w:val="24"/>
                <w:lang w:val="en-US" w:eastAsia="zh-CN" w:bidi="ar-SA"/>
              </w:rPr>
            </w:pPr>
            <w:r>
              <w:rPr>
                <w:rFonts w:hint="eastAsia" w:ascii="仿宋" w:hAnsi="仿宋" w:cs="仿宋"/>
                <w:color w:val="auto"/>
                <w:sz w:val="24"/>
                <w:lang w:val="en-US" w:eastAsia="zh-CN"/>
              </w:rPr>
              <w:t>2把</w:t>
            </w:r>
          </w:p>
        </w:tc>
        <w:tc>
          <w:tcPr>
            <w:tcW w:w="197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kern w:val="2"/>
                <w:sz w:val="24"/>
                <w:szCs w:val="24"/>
                <w:lang w:val="en-US" w:eastAsia="zh-CN" w:bidi="ar-SA"/>
              </w:rPr>
              <w:t>抢险救援</w:t>
            </w:r>
          </w:p>
        </w:tc>
        <w:tc>
          <w:tcPr>
            <w:tcW w:w="1614" w:type="dxa"/>
            <w:vAlign w:val="center"/>
          </w:tcPr>
          <w:p>
            <w:pPr>
              <w:keepNext w:val="0"/>
              <w:keepLines w:val="0"/>
              <w:pageBreakBefore w:val="0"/>
              <w:kinsoku/>
              <w:wordWrap/>
              <w:overflowPunct/>
              <w:topLinePunct w:val="0"/>
              <w:autoSpaceDE/>
              <w:autoSpaceDN/>
              <w:bidi w:val="0"/>
              <w:adjustRightInd/>
              <w:spacing w:line="360" w:lineRule="exact"/>
              <w:ind w:firstLine="0" w:firstLineChars="0"/>
              <w:jc w:val="center"/>
              <w:textAlignment w:val="auto"/>
              <w:rPr>
                <w:rFonts w:hint="eastAsia" w:ascii="Times New Roman" w:hAnsi="Times New Roman" w:eastAsia="仿宋" w:cs="Times New Roman"/>
                <w:bCs/>
                <w:color w:val="auto"/>
                <w:kern w:val="2"/>
                <w:sz w:val="24"/>
                <w:szCs w:val="28"/>
                <w:lang w:val="en-US" w:eastAsia="zh-CN" w:bidi="ar-SA"/>
              </w:rPr>
            </w:pPr>
            <w:r>
              <w:rPr>
                <w:rFonts w:hint="eastAsia"/>
                <w:bCs/>
                <w:color w:val="auto"/>
                <w:sz w:val="24"/>
                <w:szCs w:val="28"/>
                <w:lang w:eastAsia="zh-CN"/>
              </w:rPr>
              <w:t>机修车间</w:t>
            </w:r>
          </w:p>
        </w:tc>
        <w:tc>
          <w:tcPr>
            <w:tcW w:w="1614" w:type="dxa"/>
            <w:vAlign w:val="center"/>
          </w:tcPr>
          <w:p>
            <w:pPr>
              <w:spacing w:line="640" w:lineRule="exact"/>
              <w:ind w:firstLine="0" w:firstLineChars="0"/>
              <w:jc w:val="center"/>
              <w:rPr>
                <w:rFonts w:hint="eastAsia" w:ascii="仿宋" w:hAnsi="仿宋" w:eastAsia="仿宋" w:cs="仿宋"/>
                <w:sz w:val="24"/>
              </w:rPr>
            </w:pPr>
            <w:r>
              <w:rPr>
                <w:rFonts w:hint="eastAsia" w:ascii="仿宋" w:hAnsi="仿宋" w:eastAsia="仿宋" w:cs="仿宋"/>
                <w:sz w:val="24"/>
              </w:rPr>
              <w:t>朱鹏13335610993</w:t>
            </w:r>
          </w:p>
        </w:tc>
      </w:tr>
    </w:tbl>
    <w:p>
      <w:pPr>
        <w:pStyle w:val="4"/>
        <w:bidi w:val="0"/>
        <w:rPr>
          <w:rFonts w:hint="eastAsia"/>
          <w:lang w:val="en-US" w:eastAsia="zh-CN"/>
        </w:rPr>
      </w:pPr>
      <w:bookmarkStart w:id="1419" w:name="_Toc27249"/>
      <w:bookmarkStart w:id="1420" w:name="_Toc7328"/>
      <w:bookmarkStart w:id="1421" w:name="_Toc20691"/>
      <w:bookmarkStart w:id="1422" w:name="_Toc25294"/>
      <w:bookmarkStart w:id="1423" w:name="_Toc28504"/>
      <w:r>
        <w:rPr>
          <w:rFonts w:hint="eastAsia"/>
          <w:lang w:val="en-US" w:eastAsia="zh-CN"/>
        </w:rPr>
        <w:t>B.4、外部支援应急救援资源调查</w:t>
      </w:r>
      <w:bookmarkEnd w:id="1418"/>
      <w:bookmarkEnd w:id="1419"/>
      <w:bookmarkEnd w:id="1420"/>
      <w:bookmarkEnd w:id="1421"/>
      <w:bookmarkEnd w:id="1422"/>
      <w:bookmarkEnd w:id="1423"/>
    </w:p>
    <w:p>
      <w:pPr>
        <w:bidi w:val="0"/>
        <w:rPr>
          <w:rFonts w:hint="eastAsia"/>
          <w:lang w:val="en-US" w:eastAsia="zh-CN"/>
        </w:rPr>
      </w:pPr>
      <w:r>
        <w:rPr>
          <w:rFonts w:hint="eastAsia"/>
          <w:lang w:val="en-US" w:eastAsia="zh-CN"/>
        </w:rPr>
        <w:t>4.1政府相关部门应急救援力量</w:t>
      </w:r>
    </w:p>
    <w:p>
      <w:pPr>
        <w:bidi w:val="0"/>
        <w:rPr>
          <w:rFonts w:hint="eastAsia"/>
          <w:lang w:val="en-US" w:eastAsia="zh-CN"/>
        </w:rPr>
      </w:pPr>
      <w:r>
        <w:rPr>
          <w:rFonts w:hint="eastAsia"/>
          <w:lang w:val="en-US" w:eastAsia="zh-CN"/>
        </w:rPr>
        <w:t>4.1.1消防单位</w:t>
      </w:r>
    </w:p>
    <w:p>
      <w:pPr>
        <w:bidi w:val="0"/>
        <w:rPr>
          <w:rFonts w:hint="eastAsia"/>
          <w:color w:val="auto"/>
          <w:lang w:val="en-US" w:eastAsia="zh-CN"/>
        </w:rPr>
      </w:pPr>
      <w:r>
        <w:rPr>
          <w:rFonts w:hint="eastAsia"/>
          <w:color w:val="auto"/>
          <w:lang w:val="en-US" w:eastAsia="zh-CN"/>
        </w:rPr>
        <w:t>濉溪县消防救援大队距离我公司直线距离约5.9km，约12分钟以内即可到达事故现场；濉溪县消防救援大队配备有技术过硬的专职应急救援队伍，配备有专业消防救援车辆及技术装备，能够满足我公司消防应急救援处置。</w:t>
      </w:r>
    </w:p>
    <w:p>
      <w:pPr>
        <w:bidi w:val="0"/>
        <w:rPr>
          <w:rFonts w:hint="eastAsia"/>
          <w:color w:val="auto"/>
          <w:lang w:val="en-US" w:eastAsia="zh-CN"/>
        </w:rPr>
      </w:pPr>
      <w:r>
        <w:rPr>
          <w:rFonts w:hint="eastAsia"/>
          <w:color w:val="auto"/>
          <w:lang w:val="en-US" w:eastAsia="zh-CN"/>
        </w:rPr>
        <w:t>4.1.2 医疗卫生</w:t>
      </w:r>
    </w:p>
    <w:p>
      <w:pPr>
        <w:bidi w:val="0"/>
        <w:rPr>
          <w:rFonts w:hint="eastAsia"/>
          <w:color w:val="auto"/>
          <w:lang w:val="en-US" w:eastAsia="zh-CN"/>
        </w:rPr>
      </w:pPr>
      <w:r>
        <w:rPr>
          <w:rFonts w:hint="eastAsia"/>
          <w:color w:val="auto"/>
          <w:lang w:val="en-US" w:eastAsia="zh-CN"/>
        </w:rPr>
        <w:t>濉溪县医院距我公司约5.7km，约10分钟即可到达事故现场。濉溪县中医院，距离我公司约5km，约8分钟内即可到达事故现场。医院的医疗队伍配备有技术过硬的专职应急医疗救援队伍，配备有专业医疗救护车辆及医疗设施，能够满足我公司医疗应急救援处置。</w:t>
      </w:r>
    </w:p>
    <w:p>
      <w:pPr>
        <w:bidi w:val="0"/>
        <w:rPr>
          <w:rFonts w:hint="eastAsia"/>
          <w:lang w:val="en-US" w:eastAsia="zh-CN"/>
        </w:rPr>
      </w:pPr>
      <w:r>
        <w:rPr>
          <w:rFonts w:hint="eastAsia"/>
          <w:lang w:val="en-US" w:eastAsia="zh-CN"/>
        </w:rPr>
        <w:t>4.1.3其他政府应急救援力量</w:t>
      </w:r>
    </w:p>
    <w:p>
      <w:pPr>
        <w:bidi w:val="0"/>
        <w:rPr>
          <w:rFonts w:hint="eastAsia"/>
          <w:lang w:val="en-US" w:eastAsia="zh-CN"/>
        </w:rPr>
      </w:pPr>
      <w:r>
        <w:rPr>
          <w:rFonts w:hint="eastAsia"/>
          <w:lang w:val="en-US" w:eastAsia="zh-CN"/>
        </w:rPr>
        <w:t>当事故扩大化需要外部力量救援时，公司将立即上报政府部门，请求增援。参与救援的相关部门主要包括：</w:t>
      </w:r>
    </w:p>
    <w:p>
      <w:pPr>
        <w:bidi w:val="0"/>
        <w:rPr>
          <w:rFonts w:hint="eastAsia"/>
          <w:lang w:val="en-US" w:eastAsia="zh-CN"/>
        </w:rPr>
      </w:pPr>
      <w:r>
        <w:rPr>
          <w:rFonts w:hint="eastAsia"/>
          <w:lang w:val="en-US" w:eastAsia="zh-CN"/>
        </w:rPr>
        <w:t>（1）濉溪县人民政府应急指挥中心：主要负责应急指挥工作。</w:t>
      </w:r>
    </w:p>
    <w:p>
      <w:pPr>
        <w:bidi w:val="0"/>
        <w:rPr>
          <w:rFonts w:hint="eastAsia"/>
          <w:lang w:val="en-US" w:eastAsia="zh-CN"/>
        </w:rPr>
      </w:pPr>
      <w:r>
        <w:rPr>
          <w:rFonts w:hint="eastAsia"/>
          <w:lang w:val="en-US" w:eastAsia="zh-CN"/>
        </w:rPr>
        <w:t>（2）濉溪县交警报警中心122：主要负责引发交通事故时的处理工作。</w:t>
      </w:r>
    </w:p>
    <w:p>
      <w:pPr>
        <w:bidi w:val="0"/>
        <w:rPr>
          <w:rFonts w:hint="eastAsia"/>
          <w:lang w:val="en-US" w:eastAsia="zh-CN"/>
        </w:rPr>
      </w:pPr>
      <w:r>
        <w:rPr>
          <w:rFonts w:hint="eastAsia"/>
          <w:lang w:val="en-US" w:eastAsia="zh-CN"/>
        </w:rPr>
        <w:t>（3）濉溪县应急管理局：主要负责安全事故的处理工作。</w:t>
      </w:r>
    </w:p>
    <w:p>
      <w:pPr>
        <w:bidi w:val="0"/>
        <w:rPr>
          <w:rFonts w:hint="eastAsia"/>
          <w:lang w:val="en-US" w:eastAsia="zh-CN"/>
        </w:rPr>
      </w:pPr>
      <w:r>
        <w:rPr>
          <w:rFonts w:hint="eastAsia"/>
          <w:lang w:val="en-US" w:eastAsia="zh-CN"/>
        </w:rPr>
        <w:t>（4）濉溪县消防救援大队119：发生火灾事故时，进行灭火的救护。</w:t>
      </w:r>
    </w:p>
    <w:p>
      <w:pPr>
        <w:bidi w:val="0"/>
        <w:rPr>
          <w:rFonts w:hint="eastAsia"/>
          <w:lang w:val="en-US" w:eastAsia="zh-CN"/>
        </w:rPr>
      </w:pPr>
      <w:r>
        <w:rPr>
          <w:rFonts w:hint="eastAsia"/>
          <w:lang w:val="en-US" w:eastAsia="zh-CN"/>
        </w:rPr>
        <w:t>（5）濉溪县中医院、濉溪县县医院120：提供伤员、中毒救护的治疗服务和现场救护所需要的药品和人员。</w:t>
      </w:r>
    </w:p>
    <w:p>
      <w:pPr>
        <w:bidi w:val="0"/>
        <w:rPr>
          <w:rFonts w:hint="eastAsia"/>
          <w:lang w:val="en-US" w:eastAsia="zh-CN"/>
        </w:rPr>
      </w:pPr>
      <w:r>
        <w:rPr>
          <w:rFonts w:hint="eastAsia"/>
          <w:lang w:val="en-US" w:eastAsia="zh-CN"/>
        </w:rPr>
        <w:t>（6）濉溪县疾控中心12320：主要负责发生职业病的处理工作。</w:t>
      </w:r>
    </w:p>
    <w:p>
      <w:pPr>
        <w:bidi w:val="0"/>
        <w:rPr>
          <w:rFonts w:hint="eastAsia"/>
          <w:lang w:val="en-US" w:eastAsia="zh-CN"/>
        </w:rPr>
      </w:pPr>
      <w:r>
        <w:rPr>
          <w:rFonts w:hint="eastAsia"/>
          <w:lang w:val="en-US" w:eastAsia="zh-CN"/>
        </w:rPr>
        <w:t>（7）濉溪县公安局110：疏散可能受影响的群众。协助公司进行警戒，封锁相关要道，防止无关人员进入事故现场和污染区。</w:t>
      </w:r>
    </w:p>
    <w:p>
      <w:pPr>
        <w:bidi w:val="0"/>
        <w:rPr>
          <w:rFonts w:hint="eastAsia"/>
          <w:lang w:val="en-US" w:eastAsia="zh-CN"/>
        </w:rPr>
      </w:pPr>
      <w:r>
        <w:rPr>
          <w:rFonts w:hint="eastAsia"/>
          <w:lang w:val="en-US" w:eastAsia="zh-CN"/>
        </w:rPr>
        <w:t>（8）电信部门：保障外部通讯系统的正常运转，能够及时准确发布事故的消息和发布有关命令。</w:t>
      </w:r>
    </w:p>
    <w:p>
      <w:pPr>
        <w:bidi w:val="0"/>
        <w:rPr>
          <w:rFonts w:hint="eastAsia"/>
          <w:lang w:val="en-US" w:eastAsia="zh-CN"/>
        </w:rPr>
      </w:pPr>
      <w:r>
        <w:rPr>
          <w:rFonts w:hint="eastAsia"/>
          <w:lang w:val="en-US" w:eastAsia="zh-CN"/>
        </w:rPr>
        <w:t>（9）生态环境部门：提供事故时的实时监测和污染区的处理工作。</w:t>
      </w:r>
    </w:p>
    <w:p>
      <w:pPr>
        <w:bidi w:val="0"/>
        <w:rPr>
          <w:rFonts w:hint="eastAsia"/>
          <w:lang w:val="en-US" w:eastAsia="zh-CN"/>
        </w:rPr>
      </w:pPr>
      <w:r>
        <w:rPr>
          <w:rFonts w:hint="eastAsia"/>
          <w:lang w:val="en-US" w:eastAsia="zh-CN"/>
        </w:rPr>
        <w:t>（10）相关媒体：在公司主动上报和政发生突发事故超出公司应急救援力量能力所及范围，需外部救援时，在公司事故应急救援指挥部的统一安排下向消防部门、应急部门等相关外部单位请求救援。</w:t>
      </w:r>
    </w:p>
    <w:p>
      <w:pPr>
        <w:bidi w:val="0"/>
        <w:rPr>
          <w:rFonts w:hint="eastAsia"/>
          <w:lang w:val="en-US" w:eastAsia="zh-CN"/>
        </w:rPr>
      </w:pPr>
      <w:r>
        <w:rPr>
          <w:rFonts w:hint="eastAsia"/>
          <w:lang w:val="en-US" w:eastAsia="zh-CN"/>
        </w:rPr>
        <w:t>外部救援单位联系电话详见公司外部应急资源调查表2-2。（略）</w:t>
      </w:r>
    </w:p>
    <w:p>
      <w:pPr>
        <w:bidi w:val="0"/>
        <w:rPr>
          <w:rFonts w:hint="eastAsia"/>
          <w:lang w:val="en-US" w:eastAsia="zh-CN"/>
        </w:rPr>
      </w:pPr>
      <w:r>
        <w:rPr>
          <w:rFonts w:hint="eastAsia"/>
          <w:lang w:val="en-US" w:eastAsia="zh-CN"/>
        </w:rPr>
        <w:t>4.3政府及社会救援力量</w:t>
      </w:r>
    </w:p>
    <w:p>
      <w:pPr>
        <w:bidi w:val="0"/>
        <w:rPr>
          <w:rFonts w:hint="eastAsia"/>
          <w:lang w:val="en-US" w:eastAsia="zh-CN"/>
        </w:rPr>
      </w:pPr>
      <w:r>
        <w:rPr>
          <w:rFonts w:hint="eastAsia"/>
          <w:lang w:val="en-US" w:eastAsia="zh-CN"/>
        </w:rPr>
        <w:t>一旦发生安全事故，公司抢救抢险力量不够时，或有可能危及社会安全时，指挥部立即向濉溪经济开发区管委会等上级通报，必要时请求社会专职救援队伍支援。</w:t>
      </w:r>
      <w:bookmarkEnd w:id="1404"/>
      <w:bookmarkEnd w:id="1405"/>
    </w:p>
    <w:p>
      <w:pPr>
        <w:pStyle w:val="37"/>
        <w:ind w:left="0" w:leftChars="0" w:firstLine="0" w:firstLineChars="0"/>
        <w:rPr>
          <w:rFonts w:hint="eastAsia" w:ascii="Times New Roman" w:hAnsi="Times New Roman" w:eastAsia="仿宋" w:cs="仿宋"/>
          <w:b/>
          <w:bCs/>
          <w:sz w:val="32"/>
          <w:szCs w:val="32"/>
        </w:rPr>
        <w:sectPr>
          <w:pgSz w:w="11906" w:h="16838"/>
          <w:pgMar w:top="1247" w:right="1247" w:bottom="1020" w:left="1304"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pPr>
        <w:pStyle w:val="36"/>
        <w:rPr>
          <w:rFonts w:hint="eastAsia"/>
        </w:rPr>
      </w:pPr>
      <w:bookmarkStart w:id="1424" w:name="_Toc400615025"/>
      <w:bookmarkStart w:id="1425" w:name="_Toc401475127"/>
      <w:bookmarkStart w:id="1426" w:name="_Toc794"/>
      <w:bookmarkStart w:id="1427" w:name="_Toc12926"/>
    </w:p>
    <w:p>
      <w:pPr>
        <w:pStyle w:val="4"/>
        <w:spacing w:line="440" w:lineRule="exact"/>
        <w:jc w:val="center"/>
        <w:rPr>
          <w:rFonts w:hint="eastAsia" w:ascii="宋体" w:hAnsi="宋体" w:cs="宋体"/>
          <w:color w:val="auto"/>
          <w:sz w:val="32"/>
          <w:szCs w:val="32"/>
          <w:highlight w:val="none"/>
        </w:rPr>
      </w:pPr>
      <w:bookmarkStart w:id="1428" w:name="_Toc8468"/>
      <w:bookmarkStart w:id="1429" w:name="_Toc2274"/>
      <w:bookmarkStart w:id="1430" w:name="_Toc12297"/>
      <w:bookmarkStart w:id="1431" w:name="_Toc557"/>
      <w:bookmarkStart w:id="1432" w:name="_Toc9868"/>
      <w:bookmarkStart w:id="1433" w:name="_Toc31231"/>
      <w:r>
        <w:rPr>
          <w:rFonts w:hint="eastAsia" w:ascii="宋体" w:hAnsi="宋体" w:cs="宋体"/>
          <w:color w:val="auto"/>
          <w:sz w:val="32"/>
          <w:szCs w:val="32"/>
          <w:highlight w:val="none"/>
        </w:rPr>
        <w:t>应急预案编制</w:t>
      </w:r>
      <w:bookmarkEnd w:id="1424"/>
      <w:bookmarkEnd w:id="1425"/>
      <w:r>
        <w:rPr>
          <w:rFonts w:hint="eastAsia" w:ascii="宋体" w:hAnsi="宋体" w:cs="宋体"/>
          <w:color w:val="auto"/>
          <w:sz w:val="32"/>
          <w:szCs w:val="32"/>
          <w:highlight w:val="none"/>
        </w:rPr>
        <w:t>小组</w:t>
      </w:r>
      <w:bookmarkEnd w:id="1426"/>
      <w:bookmarkEnd w:id="1427"/>
      <w:bookmarkEnd w:id="1428"/>
      <w:bookmarkEnd w:id="1429"/>
      <w:bookmarkEnd w:id="1430"/>
      <w:bookmarkEnd w:id="1431"/>
      <w:bookmarkEnd w:id="1432"/>
      <w:bookmarkEnd w:id="1433"/>
    </w:p>
    <w:tbl>
      <w:tblPr>
        <w:tblStyle w:val="28"/>
        <w:tblpPr w:leftFromText="180" w:rightFromText="180" w:vertAnchor="text" w:tblpY="1"/>
        <w:tblOverlap w:val="never"/>
        <w:tblW w:w="8677"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1728"/>
        <w:gridCol w:w="2675"/>
        <w:gridCol w:w="2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1329" w:type="dxa"/>
            <w:noWrap w:val="0"/>
            <w:vAlign w:val="center"/>
          </w:tcPr>
          <w:p>
            <w:pPr>
              <w:widowControl/>
              <w:spacing w:line="340" w:lineRule="exact"/>
              <w:ind w:left="0" w:leftChars="0" w:firstLine="0" w:firstLineChars="0"/>
              <w:jc w:val="center"/>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val="en-US" w:eastAsia="zh-CN"/>
              </w:rPr>
              <w:t>序号</w:t>
            </w:r>
          </w:p>
        </w:tc>
        <w:tc>
          <w:tcPr>
            <w:tcW w:w="1728" w:type="dxa"/>
            <w:noWrap w:val="0"/>
            <w:vAlign w:val="center"/>
          </w:tcPr>
          <w:p>
            <w:pPr>
              <w:widowControl/>
              <w:spacing w:line="340" w:lineRule="exact"/>
              <w:ind w:left="0" w:leftChars="0" w:firstLine="0" w:firstLineChars="0"/>
              <w:jc w:val="center"/>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val="en-US" w:eastAsia="zh-CN"/>
              </w:rPr>
              <w:t>姓 名</w:t>
            </w:r>
          </w:p>
        </w:tc>
        <w:tc>
          <w:tcPr>
            <w:tcW w:w="2675" w:type="dxa"/>
            <w:noWrap w:val="0"/>
            <w:vAlign w:val="center"/>
          </w:tcPr>
          <w:p>
            <w:pPr>
              <w:widowControl/>
              <w:spacing w:line="340" w:lineRule="exact"/>
              <w:ind w:left="0" w:leftChars="0" w:firstLine="0" w:firstLineChars="0"/>
              <w:jc w:val="center"/>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val="en-US" w:eastAsia="zh-CN"/>
              </w:rPr>
              <w:t>联系电话</w:t>
            </w:r>
          </w:p>
        </w:tc>
        <w:tc>
          <w:tcPr>
            <w:tcW w:w="2945" w:type="dxa"/>
            <w:noWrap w:val="0"/>
            <w:vAlign w:val="center"/>
          </w:tcPr>
          <w:p>
            <w:pPr>
              <w:widowControl/>
              <w:spacing w:line="340" w:lineRule="exact"/>
              <w:ind w:left="0" w:leftChars="0" w:firstLine="0" w:firstLineChars="0"/>
              <w:jc w:val="center"/>
              <w:rPr>
                <w:rFonts w:hint="eastAsia" w:ascii="仿宋_GB2312" w:hAnsi="Times New Roman"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1329" w:type="dxa"/>
            <w:noWrap w:val="0"/>
            <w:vAlign w:val="center"/>
          </w:tcPr>
          <w:p>
            <w:pPr>
              <w:widowControl/>
              <w:spacing w:line="340" w:lineRule="exact"/>
              <w:ind w:left="0" w:leftChars="0" w:firstLine="0" w:firstLineChars="0"/>
              <w:jc w:val="center"/>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val="en-US" w:eastAsia="zh-CN"/>
              </w:rPr>
              <w:t>1</w:t>
            </w:r>
          </w:p>
        </w:tc>
        <w:tc>
          <w:tcPr>
            <w:tcW w:w="1728" w:type="dxa"/>
            <w:noWrap w:val="0"/>
            <w:vAlign w:val="center"/>
          </w:tcPr>
          <w:p>
            <w:pPr>
              <w:spacing w:line="500" w:lineRule="exact"/>
              <w:ind w:left="0" w:leftChars="0" w:firstLine="0" w:firstLineChars="0"/>
              <w:jc w:val="center"/>
              <w:rPr>
                <w:rFonts w:hint="default" w:ascii="仿宋_GB2312" w:hAnsi="Times New Roman" w:eastAsia="仿宋_GB2312" w:cs="Times New Roman"/>
                <w:color w:val="auto"/>
                <w:sz w:val="28"/>
                <w:szCs w:val="28"/>
                <w:highlight w:val="none"/>
                <w:lang w:val="en-US" w:eastAsia="zh-CN"/>
              </w:rPr>
            </w:pPr>
            <w:r>
              <w:rPr>
                <w:rFonts w:hint="eastAsia" w:ascii="仿宋_GB2312" w:eastAsia="仿宋_GB2312"/>
                <w:color w:val="auto"/>
                <w:sz w:val="32"/>
                <w:szCs w:val="32"/>
                <w:highlight w:val="none"/>
                <w:lang w:val="en-US" w:eastAsia="zh-CN"/>
              </w:rPr>
              <w:t>瞿竞成</w:t>
            </w:r>
          </w:p>
        </w:tc>
        <w:tc>
          <w:tcPr>
            <w:tcW w:w="2675" w:type="dxa"/>
            <w:noWrap w:val="0"/>
            <w:vAlign w:val="center"/>
          </w:tcPr>
          <w:p>
            <w:pPr>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13817821705</w:t>
            </w:r>
          </w:p>
        </w:tc>
        <w:tc>
          <w:tcPr>
            <w:tcW w:w="2945" w:type="dxa"/>
            <w:noWrap w:val="0"/>
            <w:vAlign w:val="center"/>
          </w:tcPr>
          <w:p>
            <w:p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1329" w:type="dxa"/>
            <w:noWrap w:val="0"/>
            <w:vAlign w:val="center"/>
          </w:tcPr>
          <w:p>
            <w:pPr>
              <w:widowControl/>
              <w:spacing w:line="340" w:lineRule="exact"/>
              <w:ind w:left="0" w:leftChars="0" w:firstLine="0" w:firstLineChars="0"/>
              <w:jc w:val="center"/>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val="en-US" w:eastAsia="zh-CN"/>
              </w:rPr>
              <w:t>2</w:t>
            </w:r>
          </w:p>
        </w:tc>
        <w:tc>
          <w:tcPr>
            <w:tcW w:w="1728" w:type="dxa"/>
            <w:noWrap w:val="0"/>
            <w:vAlign w:val="center"/>
          </w:tcPr>
          <w:p>
            <w:pPr>
              <w:spacing w:line="500" w:lineRule="exact"/>
              <w:ind w:left="0" w:leftChars="0" w:firstLine="0" w:firstLineChars="0"/>
              <w:jc w:val="center"/>
              <w:rPr>
                <w:rFonts w:hint="eastAsia" w:ascii="仿宋_GB2312" w:hAnsi="Times New Roman" w:eastAsia="仿宋_GB2312" w:cs="Times New Roman"/>
                <w:color w:val="auto"/>
                <w:sz w:val="28"/>
                <w:szCs w:val="28"/>
                <w:highlight w:val="none"/>
                <w:lang w:val="en-US" w:eastAsia="zh-CN"/>
              </w:rPr>
            </w:pPr>
            <w:r>
              <w:rPr>
                <w:rFonts w:hint="eastAsia" w:ascii="仿宋_GB2312" w:eastAsia="仿宋_GB2312"/>
                <w:color w:val="auto"/>
                <w:sz w:val="32"/>
                <w:szCs w:val="32"/>
                <w:highlight w:val="none"/>
                <w:lang w:val="en-US" w:eastAsia="zh-CN"/>
              </w:rPr>
              <w:t>肖 佩</w:t>
            </w:r>
          </w:p>
        </w:tc>
        <w:tc>
          <w:tcPr>
            <w:tcW w:w="2675" w:type="dxa"/>
            <w:noWrap w:val="0"/>
            <w:vAlign w:val="center"/>
          </w:tcPr>
          <w:p>
            <w:pPr>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19805611989</w:t>
            </w:r>
          </w:p>
        </w:tc>
        <w:tc>
          <w:tcPr>
            <w:tcW w:w="2945" w:type="dxa"/>
            <w:noWrap w:val="0"/>
            <w:vAlign w:val="center"/>
          </w:tcPr>
          <w:p>
            <w:p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1329" w:type="dxa"/>
            <w:noWrap w:val="0"/>
            <w:vAlign w:val="center"/>
          </w:tcPr>
          <w:p>
            <w:pPr>
              <w:widowControl/>
              <w:spacing w:line="340" w:lineRule="exact"/>
              <w:ind w:left="0" w:leftChars="0" w:firstLine="0" w:firstLineChars="0"/>
              <w:jc w:val="center"/>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val="en-US" w:eastAsia="zh-CN"/>
              </w:rPr>
              <w:t>3</w:t>
            </w:r>
          </w:p>
        </w:tc>
        <w:tc>
          <w:tcPr>
            <w:tcW w:w="1728" w:type="dxa"/>
            <w:noWrap w:val="0"/>
            <w:vAlign w:val="center"/>
          </w:tcPr>
          <w:p>
            <w:pPr>
              <w:spacing w:line="500" w:lineRule="exact"/>
              <w:ind w:left="0" w:leftChars="0" w:firstLine="0" w:firstLineChars="0"/>
              <w:jc w:val="center"/>
              <w:rPr>
                <w:rFonts w:hint="default" w:ascii="仿宋_GB2312" w:hAnsi="Times New Roman" w:eastAsia="仿宋_GB2312" w:cs="Times New Roman"/>
                <w:color w:val="auto"/>
                <w:sz w:val="28"/>
                <w:szCs w:val="28"/>
                <w:highlight w:val="none"/>
                <w:lang w:val="en-US" w:eastAsia="zh-CN"/>
              </w:rPr>
            </w:pPr>
            <w:r>
              <w:rPr>
                <w:rFonts w:hint="eastAsia" w:ascii="仿宋_GB2312" w:eastAsia="仿宋_GB2312"/>
                <w:color w:val="auto"/>
                <w:sz w:val="32"/>
                <w:szCs w:val="32"/>
                <w:highlight w:val="none"/>
                <w:lang w:val="en-US" w:eastAsia="zh-CN"/>
              </w:rPr>
              <w:t>李 雪</w:t>
            </w:r>
          </w:p>
        </w:tc>
        <w:tc>
          <w:tcPr>
            <w:tcW w:w="2675" w:type="dxa"/>
            <w:noWrap w:val="0"/>
            <w:vAlign w:val="center"/>
          </w:tcPr>
          <w:p>
            <w:pPr>
              <w:ind w:left="0" w:leftChars="0" w:firstLine="0" w:firstLineChars="0"/>
              <w:jc w:val="center"/>
              <w:rPr>
                <w:rFonts w:hint="default" w:ascii="Times New Roman" w:hAnsi="Times New Roman" w:cs="Times New Roman"/>
                <w:lang w:val="en-US" w:eastAsia="zh-CN"/>
              </w:rPr>
            </w:pPr>
            <w:r>
              <w:rPr>
                <w:rFonts w:hint="eastAsia" w:ascii="Times New Roman" w:hAnsi="Times New Roman" w:cs="Times New Roman"/>
                <w:lang w:val="en-US" w:eastAsia="zh-CN"/>
              </w:rPr>
              <w:t>18153592630</w:t>
            </w:r>
          </w:p>
        </w:tc>
        <w:tc>
          <w:tcPr>
            <w:tcW w:w="2945" w:type="dxa"/>
            <w:noWrap w:val="0"/>
            <w:vAlign w:val="center"/>
          </w:tcPr>
          <w:p>
            <w:p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1329" w:type="dxa"/>
            <w:noWrap w:val="0"/>
            <w:vAlign w:val="center"/>
          </w:tcPr>
          <w:p>
            <w:pPr>
              <w:widowControl/>
              <w:spacing w:line="340" w:lineRule="exact"/>
              <w:ind w:left="0" w:leftChars="0" w:firstLine="0" w:firstLineChars="0"/>
              <w:jc w:val="center"/>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val="en-US" w:eastAsia="zh-CN"/>
              </w:rPr>
              <w:t>4</w:t>
            </w:r>
          </w:p>
        </w:tc>
        <w:tc>
          <w:tcPr>
            <w:tcW w:w="1728" w:type="dxa"/>
            <w:noWrap w:val="0"/>
            <w:vAlign w:val="center"/>
          </w:tcPr>
          <w:p>
            <w:pPr>
              <w:spacing w:line="500" w:lineRule="exact"/>
              <w:ind w:left="0" w:leftChars="0" w:firstLine="0" w:firstLineChars="0"/>
              <w:jc w:val="center"/>
              <w:rPr>
                <w:rFonts w:hint="default" w:ascii="仿宋_GB2312" w:hAnsi="Times New Roman" w:eastAsia="仿宋_GB2312" w:cs="Times New Roman"/>
                <w:color w:val="auto"/>
                <w:sz w:val="28"/>
                <w:szCs w:val="28"/>
                <w:highlight w:val="none"/>
                <w:lang w:val="en-US" w:eastAsia="zh-CN"/>
              </w:rPr>
            </w:pPr>
            <w:r>
              <w:rPr>
                <w:rFonts w:hint="eastAsia" w:ascii="仿宋_GB2312" w:eastAsia="仿宋_GB2312"/>
                <w:color w:val="auto"/>
                <w:sz w:val="32"/>
                <w:szCs w:val="32"/>
                <w:highlight w:val="none"/>
                <w:lang w:val="en-US" w:eastAsia="zh-CN"/>
              </w:rPr>
              <w:t>曹 帅</w:t>
            </w:r>
          </w:p>
        </w:tc>
        <w:tc>
          <w:tcPr>
            <w:tcW w:w="2675" w:type="dxa"/>
            <w:noWrap w:val="0"/>
            <w:vAlign w:val="center"/>
          </w:tcPr>
          <w:p>
            <w:pPr>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18365216366</w:t>
            </w:r>
          </w:p>
        </w:tc>
        <w:tc>
          <w:tcPr>
            <w:tcW w:w="2945" w:type="dxa"/>
            <w:noWrap w:val="0"/>
            <w:vAlign w:val="center"/>
          </w:tcPr>
          <w:p>
            <w:p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p>
        </w:tc>
      </w:tr>
    </w:tbl>
    <w:p>
      <w:pPr>
        <w:rPr>
          <w:rFonts w:hint="eastAsia" w:ascii="宋体" w:hAnsi="宋体" w:cs="宋体"/>
          <w:color w:val="auto"/>
          <w:sz w:val="32"/>
          <w:szCs w:val="32"/>
          <w:highlight w:val="none"/>
        </w:rPr>
      </w:pPr>
    </w:p>
    <w:sectPr>
      <w:pgSz w:w="11906" w:h="16838"/>
      <w:pgMar w:top="1247" w:right="1247" w:bottom="1020" w:left="1304"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eastAsia" w:eastAsia="宋体"/>
        <w:lang w:val="en-US" w:eastAsia="zh-CN"/>
      </w:rPr>
    </w:pPr>
    <w:r>
      <w:rPr>
        <w:rFonts w:hint="eastAsia"/>
        <w:lang w:val="en-US" w:eastAsia="zh-CN"/>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CXXXII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CXXXII</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CXXIX</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CXXIX</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eastAsia" w:eastAsia="宋体"/>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eastAsia" w:eastAsia="宋体"/>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eastAsia"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XXV</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XXV</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eastAsia" w:eastAsia="宋体"/>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XXXIX</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XXXIX</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eastAsia" w:eastAsia="宋体"/>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LI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LI</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CXXVII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CXXVII</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CXXVI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CXXVI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F9FBFA" w:sz="6" w:space="1"/>
      </w:pBdr>
      <w:jc w:val="both"/>
    </w:pPr>
    <w:r>
      <w:rPr>
        <w:rFonts w:hint="eastAsia" w:ascii="仿宋_GB2312" w:hAnsi="仿宋_GB2312" w:eastAsia="仿宋_GB2312" w:cs="仿宋_GB2312"/>
        <w:sz w:val="21"/>
        <w:szCs w:val="21"/>
      </w:rPr>
      <w:t xml:space="preserve">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rPr>
        <w:rFonts w:hint="eastAsia"/>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0E603C"/>
    <w:multiLevelType w:val="multilevel"/>
    <w:tmpl w:val="C80E603C"/>
    <w:lvl w:ilvl="0" w:tentative="0">
      <w:start w:val="2"/>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FA118D15"/>
    <w:multiLevelType w:val="singleLevel"/>
    <w:tmpl w:val="FA118D15"/>
    <w:lvl w:ilvl="0" w:tentative="0">
      <w:start w:val="1"/>
      <w:numFmt w:val="decimal"/>
      <w:suff w:val="nothing"/>
      <w:lvlText w:val="（%1）"/>
      <w:lvlJc w:val="left"/>
    </w:lvl>
  </w:abstractNum>
  <w:abstractNum w:abstractNumId="2">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46"/>
      <w:suff w:val="nothing"/>
      <w:lvlText w:val="%1%2.%3　"/>
      <w:lvlJc w:val="left"/>
      <w:pPr>
        <w:ind w:left="284" w:firstLine="0"/>
      </w:pPr>
      <w:rPr>
        <w:rFonts w:hint="eastAsia" w:ascii="黑体" w:hAnsi="Times New Roman" w:eastAsia="黑体"/>
        <w:b w:val="0"/>
        <w:i w:val="0"/>
        <w:sz w:val="21"/>
      </w:rPr>
    </w:lvl>
    <w:lvl w:ilvl="3" w:tentative="0">
      <w:start w:val="1"/>
      <w:numFmt w:val="decimal"/>
      <w:pStyle w:val="45"/>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kMGQyNDU2Zjk1NjZjOTA3YjZiNmEzYTJiOWFmYWYifQ=="/>
  </w:docVars>
  <w:rsids>
    <w:rsidRoot w:val="3F521E8F"/>
    <w:rsid w:val="00000984"/>
    <w:rsid w:val="00022D6C"/>
    <w:rsid w:val="0003298F"/>
    <w:rsid w:val="00047D9B"/>
    <w:rsid w:val="00052045"/>
    <w:rsid w:val="000539A0"/>
    <w:rsid w:val="00064542"/>
    <w:rsid w:val="00074B24"/>
    <w:rsid w:val="00081DA0"/>
    <w:rsid w:val="00091DE3"/>
    <w:rsid w:val="000A143A"/>
    <w:rsid w:val="000A616C"/>
    <w:rsid w:val="000A78FC"/>
    <w:rsid w:val="000D6932"/>
    <w:rsid w:val="000E2ABE"/>
    <w:rsid w:val="00110255"/>
    <w:rsid w:val="0011278A"/>
    <w:rsid w:val="00117E86"/>
    <w:rsid w:val="00123FDE"/>
    <w:rsid w:val="001348C5"/>
    <w:rsid w:val="00155BF0"/>
    <w:rsid w:val="0017025B"/>
    <w:rsid w:val="00175AC2"/>
    <w:rsid w:val="001C1949"/>
    <w:rsid w:val="001C7869"/>
    <w:rsid w:val="001F7AB0"/>
    <w:rsid w:val="0020059C"/>
    <w:rsid w:val="00235969"/>
    <w:rsid w:val="00236AD5"/>
    <w:rsid w:val="00246292"/>
    <w:rsid w:val="00246757"/>
    <w:rsid w:val="00251597"/>
    <w:rsid w:val="00257BF3"/>
    <w:rsid w:val="002A27A3"/>
    <w:rsid w:val="002A547B"/>
    <w:rsid w:val="002E37E0"/>
    <w:rsid w:val="002F439F"/>
    <w:rsid w:val="002F597C"/>
    <w:rsid w:val="00310735"/>
    <w:rsid w:val="00316F2A"/>
    <w:rsid w:val="00320ECB"/>
    <w:rsid w:val="00332293"/>
    <w:rsid w:val="003372AC"/>
    <w:rsid w:val="00371BDE"/>
    <w:rsid w:val="003A1F13"/>
    <w:rsid w:val="003B165F"/>
    <w:rsid w:val="003C20A8"/>
    <w:rsid w:val="003C4351"/>
    <w:rsid w:val="003E6E48"/>
    <w:rsid w:val="0041099A"/>
    <w:rsid w:val="00424536"/>
    <w:rsid w:val="0046150B"/>
    <w:rsid w:val="0046478E"/>
    <w:rsid w:val="004A28CB"/>
    <w:rsid w:val="004C07D9"/>
    <w:rsid w:val="004C1DFA"/>
    <w:rsid w:val="004C60C8"/>
    <w:rsid w:val="004E1521"/>
    <w:rsid w:val="004E33A8"/>
    <w:rsid w:val="004E7D61"/>
    <w:rsid w:val="004F3318"/>
    <w:rsid w:val="004F692F"/>
    <w:rsid w:val="005040B2"/>
    <w:rsid w:val="00525B84"/>
    <w:rsid w:val="00527524"/>
    <w:rsid w:val="00532B6B"/>
    <w:rsid w:val="00534039"/>
    <w:rsid w:val="00554B3B"/>
    <w:rsid w:val="00561C6E"/>
    <w:rsid w:val="005862D9"/>
    <w:rsid w:val="00591324"/>
    <w:rsid w:val="005957A3"/>
    <w:rsid w:val="005A6AD0"/>
    <w:rsid w:val="005B6DED"/>
    <w:rsid w:val="006178A7"/>
    <w:rsid w:val="006227DA"/>
    <w:rsid w:val="00653BE6"/>
    <w:rsid w:val="0066153F"/>
    <w:rsid w:val="006622B5"/>
    <w:rsid w:val="00673B7C"/>
    <w:rsid w:val="00677A00"/>
    <w:rsid w:val="006908A0"/>
    <w:rsid w:val="006C7DD1"/>
    <w:rsid w:val="006D7B24"/>
    <w:rsid w:val="00706DEA"/>
    <w:rsid w:val="00716B7B"/>
    <w:rsid w:val="00740AC4"/>
    <w:rsid w:val="00750F8B"/>
    <w:rsid w:val="007801B8"/>
    <w:rsid w:val="00794BF2"/>
    <w:rsid w:val="007A1AEC"/>
    <w:rsid w:val="007B1AE8"/>
    <w:rsid w:val="007F0E8B"/>
    <w:rsid w:val="00810326"/>
    <w:rsid w:val="00810494"/>
    <w:rsid w:val="008279FC"/>
    <w:rsid w:val="00831917"/>
    <w:rsid w:val="00855E3A"/>
    <w:rsid w:val="008566E7"/>
    <w:rsid w:val="008633F4"/>
    <w:rsid w:val="0089079E"/>
    <w:rsid w:val="00894690"/>
    <w:rsid w:val="008B0380"/>
    <w:rsid w:val="008C334E"/>
    <w:rsid w:val="008C62D8"/>
    <w:rsid w:val="008C7B83"/>
    <w:rsid w:val="008D4B76"/>
    <w:rsid w:val="00916648"/>
    <w:rsid w:val="00922EA8"/>
    <w:rsid w:val="0092556F"/>
    <w:rsid w:val="00933081"/>
    <w:rsid w:val="009617A5"/>
    <w:rsid w:val="009A41CF"/>
    <w:rsid w:val="009A77B4"/>
    <w:rsid w:val="009B04A7"/>
    <w:rsid w:val="00A3710A"/>
    <w:rsid w:val="00A521F9"/>
    <w:rsid w:val="00A72223"/>
    <w:rsid w:val="00AA7721"/>
    <w:rsid w:val="00AB18E5"/>
    <w:rsid w:val="00AD3057"/>
    <w:rsid w:val="00AE0D9F"/>
    <w:rsid w:val="00AE1A74"/>
    <w:rsid w:val="00B04F1F"/>
    <w:rsid w:val="00B1740D"/>
    <w:rsid w:val="00B46594"/>
    <w:rsid w:val="00B84E6E"/>
    <w:rsid w:val="00B928FD"/>
    <w:rsid w:val="00BE069C"/>
    <w:rsid w:val="00BF57D3"/>
    <w:rsid w:val="00C13A11"/>
    <w:rsid w:val="00C27CDE"/>
    <w:rsid w:val="00C33EE3"/>
    <w:rsid w:val="00C63D57"/>
    <w:rsid w:val="00C65AB0"/>
    <w:rsid w:val="00C87130"/>
    <w:rsid w:val="00CB36B6"/>
    <w:rsid w:val="00CC6415"/>
    <w:rsid w:val="00CE280A"/>
    <w:rsid w:val="00CF4A84"/>
    <w:rsid w:val="00D24819"/>
    <w:rsid w:val="00D46D94"/>
    <w:rsid w:val="00D609DD"/>
    <w:rsid w:val="00D954E5"/>
    <w:rsid w:val="00DA641D"/>
    <w:rsid w:val="00DB03DD"/>
    <w:rsid w:val="00DB5ED6"/>
    <w:rsid w:val="00DF2853"/>
    <w:rsid w:val="00E216A5"/>
    <w:rsid w:val="00E21849"/>
    <w:rsid w:val="00E618C7"/>
    <w:rsid w:val="00E778D3"/>
    <w:rsid w:val="00E85529"/>
    <w:rsid w:val="00E85CF2"/>
    <w:rsid w:val="00E90382"/>
    <w:rsid w:val="00EA3C2F"/>
    <w:rsid w:val="00EB511C"/>
    <w:rsid w:val="00EF2B38"/>
    <w:rsid w:val="00F01F7D"/>
    <w:rsid w:val="00F16AF7"/>
    <w:rsid w:val="00F46F25"/>
    <w:rsid w:val="00F47450"/>
    <w:rsid w:val="00F4781C"/>
    <w:rsid w:val="00F57D82"/>
    <w:rsid w:val="00F67A81"/>
    <w:rsid w:val="00F879D6"/>
    <w:rsid w:val="00FB7865"/>
    <w:rsid w:val="00FD3371"/>
    <w:rsid w:val="00FF31DF"/>
    <w:rsid w:val="018128A3"/>
    <w:rsid w:val="01B7181C"/>
    <w:rsid w:val="01D83F9A"/>
    <w:rsid w:val="01E763B7"/>
    <w:rsid w:val="0227136C"/>
    <w:rsid w:val="023A4BFB"/>
    <w:rsid w:val="023D5313"/>
    <w:rsid w:val="02734490"/>
    <w:rsid w:val="02946339"/>
    <w:rsid w:val="02AB1882"/>
    <w:rsid w:val="02D52773"/>
    <w:rsid w:val="03394F0F"/>
    <w:rsid w:val="033C633F"/>
    <w:rsid w:val="034D0755"/>
    <w:rsid w:val="03872E18"/>
    <w:rsid w:val="038F7710"/>
    <w:rsid w:val="03A60983"/>
    <w:rsid w:val="040C7017"/>
    <w:rsid w:val="04552953"/>
    <w:rsid w:val="04910A8C"/>
    <w:rsid w:val="04AA4F2D"/>
    <w:rsid w:val="05535782"/>
    <w:rsid w:val="05A827C4"/>
    <w:rsid w:val="05AB7C97"/>
    <w:rsid w:val="05C80B79"/>
    <w:rsid w:val="063C2B89"/>
    <w:rsid w:val="065D1141"/>
    <w:rsid w:val="06606FF3"/>
    <w:rsid w:val="06B12A6B"/>
    <w:rsid w:val="06C05FF4"/>
    <w:rsid w:val="06D373CC"/>
    <w:rsid w:val="073C2A90"/>
    <w:rsid w:val="078B414B"/>
    <w:rsid w:val="07CE54D9"/>
    <w:rsid w:val="0806489A"/>
    <w:rsid w:val="08180121"/>
    <w:rsid w:val="082711E0"/>
    <w:rsid w:val="08397703"/>
    <w:rsid w:val="084E01D5"/>
    <w:rsid w:val="086E74D8"/>
    <w:rsid w:val="08791C44"/>
    <w:rsid w:val="08870D54"/>
    <w:rsid w:val="08D6060E"/>
    <w:rsid w:val="09E70819"/>
    <w:rsid w:val="09F80F7D"/>
    <w:rsid w:val="0A1E740C"/>
    <w:rsid w:val="0A6C3DC0"/>
    <w:rsid w:val="0A81605E"/>
    <w:rsid w:val="0A94363B"/>
    <w:rsid w:val="0AAD3249"/>
    <w:rsid w:val="0ABE6AAB"/>
    <w:rsid w:val="0ACE05D7"/>
    <w:rsid w:val="0B050162"/>
    <w:rsid w:val="0B6D313C"/>
    <w:rsid w:val="0B856993"/>
    <w:rsid w:val="0BA24AC6"/>
    <w:rsid w:val="0BFA2996"/>
    <w:rsid w:val="0BFA53FB"/>
    <w:rsid w:val="0C0871C7"/>
    <w:rsid w:val="0C2F1BAE"/>
    <w:rsid w:val="0C476893"/>
    <w:rsid w:val="0C58267D"/>
    <w:rsid w:val="0C850E64"/>
    <w:rsid w:val="0CDB2461"/>
    <w:rsid w:val="0D470B14"/>
    <w:rsid w:val="0D8B35AD"/>
    <w:rsid w:val="0DF97AA6"/>
    <w:rsid w:val="0DFB792D"/>
    <w:rsid w:val="0E7978FB"/>
    <w:rsid w:val="0E844115"/>
    <w:rsid w:val="0F0E37D5"/>
    <w:rsid w:val="0F2178E7"/>
    <w:rsid w:val="0FA34D78"/>
    <w:rsid w:val="0FAB1400"/>
    <w:rsid w:val="0FB11AC1"/>
    <w:rsid w:val="102C1785"/>
    <w:rsid w:val="1062117F"/>
    <w:rsid w:val="10E76C93"/>
    <w:rsid w:val="11363985"/>
    <w:rsid w:val="115257DC"/>
    <w:rsid w:val="11910A9B"/>
    <w:rsid w:val="11EE4815"/>
    <w:rsid w:val="123E4294"/>
    <w:rsid w:val="127759F8"/>
    <w:rsid w:val="129112C2"/>
    <w:rsid w:val="12C3167B"/>
    <w:rsid w:val="132E22AC"/>
    <w:rsid w:val="13F43E0A"/>
    <w:rsid w:val="14782730"/>
    <w:rsid w:val="14965E75"/>
    <w:rsid w:val="154B76BB"/>
    <w:rsid w:val="1556777C"/>
    <w:rsid w:val="15576337"/>
    <w:rsid w:val="15A72150"/>
    <w:rsid w:val="15CE6DB2"/>
    <w:rsid w:val="15D05B4B"/>
    <w:rsid w:val="162177F5"/>
    <w:rsid w:val="164A2C7A"/>
    <w:rsid w:val="164B0CCE"/>
    <w:rsid w:val="1663076D"/>
    <w:rsid w:val="1699315B"/>
    <w:rsid w:val="1768791A"/>
    <w:rsid w:val="179E6932"/>
    <w:rsid w:val="17A74AB7"/>
    <w:rsid w:val="17C01A6E"/>
    <w:rsid w:val="181157D5"/>
    <w:rsid w:val="18381076"/>
    <w:rsid w:val="18393FCA"/>
    <w:rsid w:val="185A2E86"/>
    <w:rsid w:val="187A3B4C"/>
    <w:rsid w:val="187C48DC"/>
    <w:rsid w:val="18CB084B"/>
    <w:rsid w:val="18CC325A"/>
    <w:rsid w:val="18D43F8E"/>
    <w:rsid w:val="18D74BC8"/>
    <w:rsid w:val="18F452E3"/>
    <w:rsid w:val="192236B2"/>
    <w:rsid w:val="192C7E41"/>
    <w:rsid w:val="195C0121"/>
    <w:rsid w:val="199B796E"/>
    <w:rsid w:val="199D7076"/>
    <w:rsid w:val="19D51237"/>
    <w:rsid w:val="19D6536B"/>
    <w:rsid w:val="1A0D2628"/>
    <w:rsid w:val="1A8A0C79"/>
    <w:rsid w:val="1ABD1DF6"/>
    <w:rsid w:val="1AE12A08"/>
    <w:rsid w:val="1B1606AA"/>
    <w:rsid w:val="1B4D5548"/>
    <w:rsid w:val="1B5E1B49"/>
    <w:rsid w:val="1B703561"/>
    <w:rsid w:val="1BB41732"/>
    <w:rsid w:val="1C3106C2"/>
    <w:rsid w:val="1C7F742A"/>
    <w:rsid w:val="1CAC5485"/>
    <w:rsid w:val="1D2676A6"/>
    <w:rsid w:val="1DD121C6"/>
    <w:rsid w:val="1E3F39EA"/>
    <w:rsid w:val="1E9B4777"/>
    <w:rsid w:val="1F76031F"/>
    <w:rsid w:val="1FCF29CF"/>
    <w:rsid w:val="1FDD7E0B"/>
    <w:rsid w:val="200615F3"/>
    <w:rsid w:val="20114312"/>
    <w:rsid w:val="20256A93"/>
    <w:rsid w:val="20505569"/>
    <w:rsid w:val="207043F1"/>
    <w:rsid w:val="20783067"/>
    <w:rsid w:val="20D02AA4"/>
    <w:rsid w:val="2104427A"/>
    <w:rsid w:val="212D70D7"/>
    <w:rsid w:val="21577120"/>
    <w:rsid w:val="21587431"/>
    <w:rsid w:val="219712BB"/>
    <w:rsid w:val="219F3ED8"/>
    <w:rsid w:val="21FC5B32"/>
    <w:rsid w:val="22003BF4"/>
    <w:rsid w:val="22044CC8"/>
    <w:rsid w:val="222771D4"/>
    <w:rsid w:val="22EE13BE"/>
    <w:rsid w:val="238D507B"/>
    <w:rsid w:val="239A0028"/>
    <w:rsid w:val="23A53591"/>
    <w:rsid w:val="241A61E3"/>
    <w:rsid w:val="242767EE"/>
    <w:rsid w:val="24B108F5"/>
    <w:rsid w:val="24BD74D6"/>
    <w:rsid w:val="24D80578"/>
    <w:rsid w:val="24D91E12"/>
    <w:rsid w:val="25350FAC"/>
    <w:rsid w:val="25493224"/>
    <w:rsid w:val="254F426C"/>
    <w:rsid w:val="25575B08"/>
    <w:rsid w:val="2590378E"/>
    <w:rsid w:val="25A7403E"/>
    <w:rsid w:val="25BD23CB"/>
    <w:rsid w:val="26295B3D"/>
    <w:rsid w:val="2688308F"/>
    <w:rsid w:val="269E33E4"/>
    <w:rsid w:val="269E5038"/>
    <w:rsid w:val="269F0C21"/>
    <w:rsid w:val="26DD4890"/>
    <w:rsid w:val="26EF2F1C"/>
    <w:rsid w:val="27167F9A"/>
    <w:rsid w:val="273C3DE4"/>
    <w:rsid w:val="27436F76"/>
    <w:rsid w:val="27A30C76"/>
    <w:rsid w:val="27D43C48"/>
    <w:rsid w:val="28074BEA"/>
    <w:rsid w:val="286A55C2"/>
    <w:rsid w:val="28711EDA"/>
    <w:rsid w:val="28812F89"/>
    <w:rsid w:val="28F73132"/>
    <w:rsid w:val="290B7AAB"/>
    <w:rsid w:val="29226E1A"/>
    <w:rsid w:val="299E7928"/>
    <w:rsid w:val="29C8505E"/>
    <w:rsid w:val="29D00556"/>
    <w:rsid w:val="29F170B2"/>
    <w:rsid w:val="29F85C71"/>
    <w:rsid w:val="29FE20FA"/>
    <w:rsid w:val="2A7430C9"/>
    <w:rsid w:val="2B060AD0"/>
    <w:rsid w:val="2B2C517A"/>
    <w:rsid w:val="2B2D7144"/>
    <w:rsid w:val="2B345835"/>
    <w:rsid w:val="2B5B1AD9"/>
    <w:rsid w:val="2B5B6171"/>
    <w:rsid w:val="2BA50DEE"/>
    <w:rsid w:val="2BB21379"/>
    <w:rsid w:val="2BBA3DF4"/>
    <w:rsid w:val="2C142830"/>
    <w:rsid w:val="2C607AFC"/>
    <w:rsid w:val="2CAA0B9A"/>
    <w:rsid w:val="2CAA6A96"/>
    <w:rsid w:val="2CAD2243"/>
    <w:rsid w:val="2D0D20C4"/>
    <w:rsid w:val="2D1A5F91"/>
    <w:rsid w:val="2DA468C4"/>
    <w:rsid w:val="2DB94EF4"/>
    <w:rsid w:val="2DBB568E"/>
    <w:rsid w:val="2DC70596"/>
    <w:rsid w:val="2DD13DB6"/>
    <w:rsid w:val="2E3514B0"/>
    <w:rsid w:val="2E407326"/>
    <w:rsid w:val="2E9A0C42"/>
    <w:rsid w:val="2ED75753"/>
    <w:rsid w:val="2EE11A7C"/>
    <w:rsid w:val="2EFB7E4A"/>
    <w:rsid w:val="2F0E5EBD"/>
    <w:rsid w:val="2F7A5D95"/>
    <w:rsid w:val="2F8A7836"/>
    <w:rsid w:val="2FE14DF5"/>
    <w:rsid w:val="301662FD"/>
    <w:rsid w:val="30994269"/>
    <w:rsid w:val="30DA4B38"/>
    <w:rsid w:val="30F440FC"/>
    <w:rsid w:val="31280EA7"/>
    <w:rsid w:val="31607802"/>
    <w:rsid w:val="316F437B"/>
    <w:rsid w:val="31875EFA"/>
    <w:rsid w:val="31D367ED"/>
    <w:rsid w:val="31DB3455"/>
    <w:rsid w:val="31EA1896"/>
    <w:rsid w:val="32097263"/>
    <w:rsid w:val="320A46C7"/>
    <w:rsid w:val="32480B4C"/>
    <w:rsid w:val="32617A9F"/>
    <w:rsid w:val="32892A0D"/>
    <w:rsid w:val="32A41A99"/>
    <w:rsid w:val="32A901BA"/>
    <w:rsid w:val="32CD1B1E"/>
    <w:rsid w:val="32DF2DBF"/>
    <w:rsid w:val="335E43AA"/>
    <w:rsid w:val="33686BB1"/>
    <w:rsid w:val="33B050A8"/>
    <w:rsid w:val="33B36696"/>
    <w:rsid w:val="33CA2FC4"/>
    <w:rsid w:val="33EF1AE9"/>
    <w:rsid w:val="33F04B4F"/>
    <w:rsid w:val="340B2892"/>
    <w:rsid w:val="34472D3D"/>
    <w:rsid w:val="345313A9"/>
    <w:rsid w:val="3481602E"/>
    <w:rsid w:val="34956875"/>
    <w:rsid w:val="349A67B8"/>
    <w:rsid w:val="34A2025B"/>
    <w:rsid w:val="34D96ED8"/>
    <w:rsid w:val="35146F27"/>
    <w:rsid w:val="355E0DBE"/>
    <w:rsid w:val="35B6373F"/>
    <w:rsid w:val="360417D4"/>
    <w:rsid w:val="369A15E0"/>
    <w:rsid w:val="36F4687F"/>
    <w:rsid w:val="371631F7"/>
    <w:rsid w:val="374966DA"/>
    <w:rsid w:val="37816E26"/>
    <w:rsid w:val="37F4193C"/>
    <w:rsid w:val="37F74591"/>
    <w:rsid w:val="380469D1"/>
    <w:rsid w:val="3821323A"/>
    <w:rsid w:val="38415FDC"/>
    <w:rsid w:val="38E25338"/>
    <w:rsid w:val="392E165E"/>
    <w:rsid w:val="393B4B5F"/>
    <w:rsid w:val="398B094B"/>
    <w:rsid w:val="39A61A44"/>
    <w:rsid w:val="39A71E6F"/>
    <w:rsid w:val="39DC2702"/>
    <w:rsid w:val="3A4572D5"/>
    <w:rsid w:val="3A83674E"/>
    <w:rsid w:val="3A8B6D1F"/>
    <w:rsid w:val="3A9F599B"/>
    <w:rsid w:val="3AAF2054"/>
    <w:rsid w:val="3AF17846"/>
    <w:rsid w:val="3AFB026C"/>
    <w:rsid w:val="3B1D0E7B"/>
    <w:rsid w:val="3B5F5059"/>
    <w:rsid w:val="3BD532B3"/>
    <w:rsid w:val="3C4346B1"/>
    <w:rsid w:val="3C5B5756"/>
    <w:rsid w:val="3CBB36EB"/>
    <w:rsid w:val="3D39386B"/>
    <w:rsid w:val="3E0207AD"/>
    <w:rsid w:val="3E1A22D1"/>
    <w:rsid w:val="3E932226"/>
    <w:rsid w:val="3EB35899"/>
    <w:rsid w:val="3EC97508"/>
    <w:rsid w:val="3EDB2858"/>
    <w:rsid w:val="3F08063B"/>
    <w:rsid w:val="3F0E1E18"/>
    <w:rsid w:val="3F521E8F"/>
    <w:rsid w:val="3F655EE3"/>
    <w:rsid w:val="3F850EA5"/>
    <w:rsid w:val="3F85576B"/>
    <w:rsid w:val="3FEB3E9C"/>
    <w:rsid w:val="3FEE7060"/>
    <w:rsid w:val="40191018"/>
    <w:rsid w:val="40196DD6"/>
    <w:rsid w:val="409F6895"/>
    <w:rsid w:val="40BE51AB"/>
    <w:rsid w:val="40CC55D7"/>
    <w:rsid w:val="41863617"/>
    <w:rsid w:val="42147F24"/>
    <w:rsid w:val="42600421"/>
    <w:rsid w:val="428B4CF7"/>
    <w:rsid w:val="432B1D63"/>
    <w:rsid w:val="434F0238"/>
    <w:rsid w:val="434F255F"/>
    <w:rsid w:val="43866E58"/>
    <w:rsid w:val="43AB5843"/>
    <w:rsid w:val="43BB2DF4"/>
    <w:rsid w:val="44182120"/>
    <w:rsid w:val="444D0F5A"/>
    <w:rsid w:val="4479503B"/>
    <w:rsid w:val="44B37603"/>
    <w:rsid w:val="45616B2A"/>
    <w:rsid w:val="456817C0"/>
    <w:rsid w:val="45F621B4"/>
    <w:rsid w:val="4649000C"/>
    <w:rsid w:val="46931D34"/>
    <w:rsid w:val="46A25C83"/>
    <w:rsid w:val="47191F02"/>
    <w:rsid w:val="473C6930"/>
    <w:rsid w:val="47825539"/>
    <w:rsid w:val="483649E4"/>
    <w:rsid w:val="483E3E7C"/>
    <w:rsid w:val="48860AC1"/>
    <w:rsid w:val="49844D8D"/>
    <w:rsid w:val="4A077AC6"/>
    <w:rsid w:val="4A187A76"/>
    <w:rsid w:val="4A3E237C"/>
    <w:rsid w:val="4A5F469C"/>
    <w:rsid w:val="4AB77C70"/>
    <w:rsid w:val="4AD0055A"/>
    <w:rsid w:val="4AD64424"/>
    <w:rsid w:val="4B14107C"/>
    <w:rsid w:val="4B221C9D"/>
    <w:rsid w:val="4B2B5EC1"/>
    <w:rsid w:val="4B4E219B"/>
    <w:rsid w:val="4B667CA0"/>
    <w:rsid w:val="4C093ECF"/>
    <w:rsid w:val="4C4D2A75"/>
    <w:rsid w:val="4CA71516"/>
    <w:rsid w:val="4D237C8F"/>
    <w:rsid w:val="4D2C0BB1"/>
    <w:rsid w:val="4D835F9E"/>
    <w:rsid w:val="4DDA2180"/>
    <w:rsid w:val="4E113F19"/>
    <w:rsid w:val="4E720846"/>
    <w:rsid w:val="4E7F6289"/>
    <w:rsid w:val="4EC01A9D"/>
    <w:rsid w:val="4EC8616E"/>
    <w:rsid w:val="4EED611E"/>
    <w:rsid w:val="4F251D31"/>
    <w:rsid w:val="4F560F9C"/>
    <w:rsid w:val="4F83633C"/>
    <w:rsid w:val="4FDC241B"/>
    <w:rsid w:val="4FE30CC3"/>
    <w:rsid w:val="50176B85"/>
    <w:rsid w:val="50430AB7"/>
    <w:rsid w:val="50782EF2"/>
    <w:rsid w:val="514E01EA"/>
    <w:rsid w:val="515F2DCA"/>
    <w:rsid w:val="51B854DF"/>
    <w:rsid w:val="51FC4FF6"/>
    <w:rsid w:val="52EB0BC7"/>
    <w:rsid w:val="53157CCE"/>
    <w:rsid w:val="53165C44"/>
    <w:rsid w:val="53521BC1"/>
    <w:rsid w:val="53F15C08"/>
    <w:rsid w:val="54093709"/>
    <w:rsid w:val="547333AA"/>
    <w:rsid w:val="54890353"/>
    <w:rsid w:val="548B479B"/>
    <w:rsid w:val="54B37270"/>
    <w:rsid w:val="54C511C2"/>
    <w:rsid w:val="55926E33"/>
    <w:rsid w:val="55A75279"/>
    <w:rsid w:val="55AC0AE1"/>
    <w:rsid w:val="55F11B43"/>
    <w:rsid w:val="5636139B"/>
    <w:rsid w:val="56413588"/>
    <w:rsid w:val="565F1E53"/>
    <w:rsid w:val="56853B6F"/>
    <w:rsid w:val="56880832"/>
    <w:rsid w:val="56987555"/>
    <w:rsid w:val="56A73EDF"/>
    <w:rsid w:val="56C16F75"/>
    <w:rsid w:val="56D26326"/>
    <w:rsid w:val="56D37958"/>
    <w:rsid w:val="56DD681C"/>
    <w:rsid w:val="571921A6"/>
    <w:rsid w:val="573B5890"/>
    <w:rsid w:val="57455559"/>
    <w:rsid w:val="575F2F7C"/>
    <w:rsid w:val="57745331"/>
    <w:rsid w:val="57915661"/>
    <w:rsid w:val="57990A1B"/>
    <w:rsid w:val="57AD5192"/>
    <w:rsid w:val="57C0124C"/>
    <w:rsid w:val="57D9322F"/>
    <w:rsid w:val="57EB5087"/>
    <w:rsid w:val="5817673D"/>
    <w:rsid w:val="581C662D"/>
    <w:rsid w:val="58351C1D"/>
    <w:rsid w:val="58CB1D1F"/>
    <w:rsid w:val="595057A3"/>
    <w:rsid w:val="59815D68"/>
    <w:rsid w:val="59B47F65"/>
    <w:rsid w:val="5A001801"/>
    <w:rsid w:val="5A1930C9"/>
    <w:rsid w:val="5A3A18D7"/>
    <w:rsid w:val="5A587CE1"/>
    <w:rsid w:val="5A7823C3"/>
    <w:rsid w:val="5A864503"/>
    <w:rsid w:val="5AB15330"/>
    <w:rsid w:val="5ACA23FE"/>
    <w:rsid w:val="5AE854C6"/>
    <w:rsid w:val="5BB40D69"/>
    <w:rsid w:val="5BB9425C"/>
    <w:rsid w:val="5BD541E1"/>
    <w:rsid w:val="5BEF629D"/>
    <w:rsid w:val="5C0139F1"/>
    <w:rsid w:val="5C127557"/>
    <w:rsid w:val="5C49708A"/>
    <w:rsid w:val="5C4E0E16"/>
    <w:rsid w:val="5C646572"/>
    <w:rsid w:val="5D084DC6"/>
    <w:rsid w:val="5D1E0332"/>
    <w:rsid w:val="5D607DBC"/>
    <w:rsid w:val="5DF75446"/>
    <w:rsid w:val="5E52227A"/>
    <w:rsid w:val="5E9465B6"/>
    <w:rsid w:val="5ED52E57"/>
    <w:rsid w:val="5ED93379"/>
    <w:rsid w:val="5EE66E12"/>
    <w:rsid w:val="5EE72F9A"/>
    <w:rsid w:val="5F027717"/>
    <w:rsid w:val="5F2B4380"/>
    <w:rsid w:val="5F4C3852"/>
    <w:rsid w:val="5F5F6BC4"/>
    <w:rsid w:val="5F75674E"/>
    <w:rsid w:val="5F760F93"/>
    <w:rsid w:val="5FBF7979"/>
    <w:rsid w:val="5FD749AD"/>
    <w:rsid w:val="606F4C0F"/>
    <w:rsid w:val="60A84E64"/>
    <w:rsid w:val="60F4333C"/>
    <w:rsid w:val="60F50DBB"/>
    <w:rsid w:val="612702AF"/>
    <w:rsid w:val="61714892"/>
    <w:rsid w:val="61841ED2"/>
    <w:rsid w:val="61AA137A"/>
    <w:rsid w:val="620E6C23"/>
    <w:rsid w:val="6277619C"/>
    <w:rsid w:val="62AB634B"/>
    <w:rsid w:val="62AF4C3F"/>
    <w:rsid w:val="62B114E5"/>
    <w:rsid w:val="62FB0709"/>
    <w:rsid w:val="6300562A"/>
    <w:rsid w:val="636B3D8A"/>
    <w:rsid w:val="63C32204"/>
    <w:rsid w:val="63D20715"/>
    <w:rsid w:val="64162ACB"/>
    <w:rsid w:val="64547F61"/>
    <w:rsid w:val="64694A07"/>
    <w:rsid w:val="64853918"/>
    <w:rsid w:val="64F0334F"/>
    <w:rsid w:val="65050047"/>
    <w:rsid w:val="650A1B59"/>
    <w:rsid w:val="65120083"/>
    <w:rsid w:val="655A0498"/>
    <w:rsid w:val="657C35B1"/>
    <w:rsid w:val="6595389B"/>
    <w:rsid w:val="65B706CA"/>
    <w:rsid w:val="65CE33BA"/>
    <w:rsid w:val="661644E8"/>
    <w:rsid w:val="66680A54"/>
    <w:rsid w:val="66A433FD"/>
    <w:rsid w:val="66E34D27"/>
    <w:rsid w:val="66F87835"/>
    <w:rsid w:val="674E3162"/>
    <w:rsid w:val="675F12CE"/>
    <w:rsid w:val="6771319D"/>
    <w:rsid w:val="6816118D"/>
    <w:rsid w:val="68394166"/>
    <w:rsid w:val="68D509BE"/>
    <w:rsid w:val="690E0AFF"/>
    <w:rsid w:val="69166D12"/>
    <w:rsid w:val="69266325"/>
    <w:rsid w:val="695D23C7"/>
    <w:rsid w:val="699456BD"/>
    <w:rsid w:val="69DF4B8A"/>
    <w:rsid w:val="69E76134"/>
    <w:rsid w:val="6B2D401B"/>
    <w:rsid w:val="6B6206FE"/>
    <w:rsid w:val="6B9051D5"/>
    <w:rsid w:val="6BA21349"/>
    <w:rsid w:val="6BB83C03"/>
    <w:rsid w:val="6BC51405"/>
    <w:rsid w:val="6BCE7DFC"/>
    <w:rsid w:val="6BF0556E"/>
    <w:rsid w:val="6C0369D7"/>
    <w:rsid w:val="6C0B435C"/>
    <w:rsid w:val="6C1B45D0"/>
    <w:rsid w:val="6C3A254B"/>
    <w:rsid w:val="6C590A0C"/>
    <w:rsid w:val="6C5E4691"/>
    <w:rsid w:val="6C680741"/>
    <w:rsid w:val="6C824EAB"/>
    <w:rsid w:val="6CB92B22"/>
    <w:rsid w:val="6D184380"/>
    <w:rsid w:val="6D19464C"/>
    <w:rsid w:val="6D9561E2"/>
    <w:rsid w:val="6DB63FA1"/>
    <w:rsid w:val="6DDC091D"/>
    <w:rsid w:val="6DE41D31"/>
    <w:rsid w:val="6E0C3C35"/>
    <w:rsid w:val="6EB32A89"/>
    <w:rsid w:val="6EE620E6"/>
    <w:rsid w:val="6EED251D"/>
    <w:rsid w:val="6F011A46"/>
    <w:rsid w:val="6F1037C3"/>
    <w:rsid w:val="6F52574B"/>
    <w:rsid w:val="6F576AA5"/>
    <w:rsid w:val="6F7541A6"/>
    <w:rsid w:val="6FF949CA"/>
    <w:rsid w:val="703379DD"/>
    <w:rsid w:val="70362080"/>
    <w:rsid w:val="707C44C8"/>
    <w:rsid w:val="71381023"/>
    <w:rsid w:val="713957D7"/>
    <w:rsid w:val="714853D8"/>
    <w:rsid w:val="71621D17"/>
    <w:rsid w:val="717061CC"/>
    <w:rsid w:val="71771B4C"/>
    <w:rsid w:val="718B0261"/>
    <w:rsid w:val="71F80785"/>
    <w:rsid w:val="72336906"/>
    <w:rsid w:val="724909B5"/>
    <w:rsid w:val="724B028C"/>
    <w:rsid w:val="725B76BF"/>
    <w:rsid w:val="73004E0B"/>
    <w:rsid w:val="730F7B46"/>
    <w:rsid w:val="735E7D07"/>
    <w:rsid w:val="73922904"/>
    <w:rsid w:val="73C54859"/>
    <w:rsid w:val="73D40F3E"/>
    <w:rsid w:val="743F6367"/>
    <w:rsid w:val="744F0B5E"/>
    <w:rsid w:val="745B7057"/>
    <w:rsid w:val="745E3A60"/>
    <w:rsid w:val="746F44A8"/>
    <w:rsid w:val="74B11F19"/>
    <w:rsid w:val="74E220C3"/>
    <w:rsid w:val="751C6DDA"/>
    <w:rsid w:val="7584758D"/>
    <w:rsid w:val="758C5C3C"/>
    <w:rsid w:val="75F82CFA"/>
    <w:rsid w:val="760D7199"/>
    <w:rsid w:val="761A7AF4"/>
    <w:rsid w:val="76242100"/>
    <w:rsid w:val="76361FD5"/>
    <w:rsid w:val="764A3307"/>
    <w:rsid w:val="764F62D1"/>
    <w:rsid w:val="767A0CCA"/>
    <w:rsid w:val="76984A3E"/>
    <w:rsid w:val="76AC05A8"/>
    <w:rsid w:val="76F36118"/>
    <w:rsid w:val="77273E4F"/>
    <w:rsid w:val="772C162A"/>
    <w:rsid w:val="773D7394"/>
    <w:rsid w:val="775421EA"/>
    <w:rsid w:val="777B3F0B"/>
    <w:rsid w:val="77AA2906"/>
    <w:rsid w:val="77C157B1"/>
    <w:rsid w:val="77D96D1A"/>
    <w:rsid w:val="78443376"/>
    <w:rsid w:val="784D65A6"/>
    <w:rsid w:val="788910A7"/>
    <w:rsid w:val="7A3A5763"/>
    <w:rsid w:val="7A820DB3"/>
    <w:rsid w:val="7A8840B4"/>
    <w:rsid w:val="7A8E4CF5"/>
    <w:rsid w:val="7B3A0204"/>
    <w:rsid w:val="7B5D6661"/>
    <w:rsid w:val="7B93472A"/>
    <w:rsid w:val="7BC65BA9"/>
    <w:rsid w:val="7BE2675B"/>
    <w:rsid w:val="7C1D7794"/>
    <w:rsid w:val="7C1F77A8"/>
    <w:rsid w:val="7C5D0EF1"/>
    <w:rsid w:val="7C624A2E"/>
    <w:rsid w:val="7CDB5685"/>
    <w:rsid w:val="7D3F5777"/>
    <w:rsid w:val="7D9A0D5F"/>
    <w:rsid w:val="7DFB24A4"/>
    <w:rsid w:val="7DFF1847"/>
    <w:rsid w:val="7E2450CB"/>
    <w:rsid w:val="7E8B48A1"/>
    <w:rsid w:val="7EC92866"/>
    <w:rsid w:val="7EF770B8"/>
    <w:rsid w:val="7F380DC5"/>
    <w:rsid w:val="7F5160D2"/>
    <w:rsid w:val="7FA3054F"/>
    <w:rsid w:val="7FAA7590"/>
    <w:rsid w:val="7FAB3A34"/>
    <w:rsid w:val="7FD50AB1"/>
    <w:rsid w:val="7FDB5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964" w:firstLineChars="200"/>
      <w:jc w:val="both"/>
    </w:pPr>
    <w:rPr>
      <w:rFonts w:ascii="Times New Roman" w:hAnsi="Times New Roman" w:eastAsia="仿宋" w:cs="Times New Roman"/>
      <w:kern w:val="2"/>
      <w:sz w:val="28"/>
      <w:szCs w:val="24"/>
      <w:lang w:val="en-US" w:eastAsia="zh-CN" w:bidi="ar-SA"/>
    </w:rPr>
  </w:style>
  <w:style w:type="paragraph" w:styleId="2">
    <w:name w:val="heading 1"/>
    <w:basedOn w:val="1"/>
    <w:next w:val="1"/>
    <w:qFormat/>
    <w:uiPriority w:val="0"/>
    <w:pPr>
      <w:keepNext/>
      <w:keepLines/>
      <w:spacing w:line="578" w:lineRule="auto"/>
      <w:outlineLvl w:val="0"/>
    </w:pPr>
    <w:rPr>
      <w:b/>
      <w:bCs/>
      <w:kern w:val="44"/>
      <w:sz w:val="44"/>
      <w:szCs w:val="44"/>
    </w:rPr>
  </w:style>
  <w:style w:type="paragraph" w:styleId="3">
    <w:name w:val="heading 2"/>
    <w:basedOn w:val="1"/>
    <w:next w:val="1"/>
    <w:link w:val="40"/>
    <w:qFormat/>
    <w:uiPriority w:val="0"/>
    <w:pPr>
      <w:keepNext/>
      <w:keepLines/>
      <w:spacing w:line="416" w:lineRule="auto"/>
      <w:outlineLvl w:val="1"/>
    </w:pPr>
    <w:rPr>
      <w:rFonts w:ascii="Arial" w:hAnsi="Arial" w:eastAsia="黑体"/>
      <w:sz w:val="32"/>
      <w:szCs w:val="32"/>
    </w:rPr>
  </w:style>
  <w:style w:type="paragraph" w:styleId="4">
    <w:name w:val="heading 3"/>
    <w:basedOn w:val="1"/>
    <w:next w:val="1"/>
    <w:qFormat/>
    <w:uiPriority w:val="0"/>
    <w:pPr>
      <w:keepNext/>
      <w:keepLines/>
      <w:spacing w:line="416" w:lineRule="auto"/>
      <w:outlineLvl w:val="2"/>
    </w:pPr>
    <w:rPr>
      <w:b/>
      <w:bCs/>
      <w:kern w:val="0"/>
      <w:sz w:val="28"/>
      <w:szCs w:val="32"/>
    </w:rPr>
  </w:style>
  <w:style w:type="paragraph" w:styleId="5">
    <w:name w:val="heading 4"/>
    <w:basedOn w:val="1"/>
    <w:next w:val="1"/>
    <w:link w:val="57"/>
    <w:qFormat/>
    <w:uiPriority w:val="1"/>
    <w:pPr>
      <w:spacing w:line="360" w:lineRule="auto"/>
      <w:ind w:left="0" w:hanging="420"/>
      <w:outlineLvl w:val="3"/>
    </w:pPr>
    <w:rPr>
      <w:rFonts w:ascii="仿宋" w:hAnsi="仿宋" w:cs="仿宋"/>
      <w:b/>
      <w:bCs/>
    </w:rPr>
  </w:style>
  <w:style w:type="character" w:default="1" w:styleId="30">
    <w:name w:val="Default Paragraph Font"/>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7">
    <w:name w:val="table of authorities"/>
    <w:basedOn w:val="1"/>
    <w:next w:val="1"/>
    <w:qFormat/>
    <w:uiPriority w:val="0"/>
    <w:pPr>
      <w:ind w:left="420" w:leftChars="200"/>
    </w:pPr>
  </w:style>
  <w:style w:type="paragraph" w:styleId="8">
    <w:name w:val="annotation text"/>
    <w:basedOn w:val="1"/>
    <w:qFormat/>
    <w:uiPriority w:val="0"/>
    <w:pPr>
      <w:jc w:val="left"/>
    </w:pPr>
  </w:style>
  <w:style w:type="paragraph" w:styleId="9">
    <w:name w:val="Body Text"/>
    <w:basedOn w:val="1"/>
    <w:qFormat/>
    <w:uiPriority w:val="1"/>
    <w:pPr>
      <w:widowControl w:val="0"/>
      <w:jc w:val="both"/>
    </w:pPr>
    <w:rPr>
      <w:rFonts w:ascii="仿宋" w:hAnsi="仿宋" w:eastAsia="仿宋" w:cs="仿宋"/>
      <w:kern w:val="2"/>
      <w:sz w:val="24"/>
      <w:szCs w:val="24"/>
      <w:lang w:val="en-US" w:eastAsia="zh-CN" w:bidi="ar-SA"/>
    </w:rPr>
  </w:style>
  <w:style w:type="paragraph" w:styleId="10">
    <w:name w:val="Body Text Indent"/>
    <w:basedOn w:val="1"/>
    <w:qFormat/>
    <w:uiPriority w:val="99"/>
    <w:pPr>
      <w:ind w:left="420" w:leftChars="200"/>
    </w:pPr>
  </w:style>
  <w:style w:type="paragraph" w:styleId="11">
    <w:name w:val="Block Text"/>
    <w:basedOn w:val="1"/>
    <w:qFormat/>
    <w:uiPriority w:val="0"/>
    <w:pPr>
      <w:spacing w:after="120"/>
      <w:ind w:left="1440" w:leftChars="700" w:right="700" w:rightChars="700"/>
    </w:pPr>
  </w:style>
  <w:style w:type="paragraph" w:styleId="12">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3">
    <w:name w:val="toc 3"/>
    <w:basedOn w:val="1"/>
    <w:next w:val="1"/>
    <w:qFormat/>
    <w:uiPriority w:val="39"/>
    <w:pPr>
      <w:tabs>
        <w:tab w:val="right" w:leader="dot" w:pos="8302"/>
      </w:tabs>
      <w:ind w:left="840" w:leftChars="172" w:hanging="479" w:hangingChars="228"/>
    </w:pPr>
  </w:style>
  <w:style w:type="paragraph" w:styleId="14">
    <w:name w:val="Plain Text"/>
    <w:basedOn w:val="1"/>
    <w:qFormat/>
    <w:uiPriority w:val="0"/>
    <w:rPr>
      <w:rFonts w:ascii="宋体" w:hAnsi="Courier New" w:cs="Courier New"/>
      <w:szCs w:val="21"/>
    </w:rPr>
  </w:style>
  <w:style w:type="paragraph" w:styleId="15">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6">
    <w:name w:val="Balloon Text"/>
    <w:basedOn w:val="1"/>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next w:val="9"/>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8302"/>
      </w:tabs>
      <w:spacing w:line="360" w:lineRule="auto"/>
      <w:ind w:firstLine="315" w:firstLineChars="112"/>
    </w:pPr>
    <w:rPr>
      <w:rFonts w:ascii="宋体" w:hAnsi="宋体"/>
      <w:b/>
      <w:sz w:val="28"/>
      <w:szCs w:val="28"/>
    </w:rPr>
  </w:style>
  <w:style w:type="paragraph" w:styleId="20">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1">
    <w:name w:val="Subtitle"/>
    <w:next w:val="1"/>
    <w:qFormat/>
    <w:uiPriority w:val="0"/>
    <w:pPr>
      <w:wordWrap w:val="0"/>
      <w:spacing w:before="0" w:beforeLines="0" w:after="60" w:afterLines="0" w:line="240" w:lineRule="auto"/>
      <w:ind w:left="0"/>
      <w:jc w:val="center"/>
    </w:pPr>
    <w:rPr>
      <w:rFonts w:ascii="Times New Roman" w:hAnsi="Times New Roman" w:eastAsia="宋体" w:cs="Times New Roman"/>
      <w:sz w:val="24"/>
      <w:szCs w:val="22"/>
      <w:lang w:val="en-US" w:eastAsia="zh-CN" w:bidi="ar-SA"/>
    </w:rPr>
  </w:style>
  <w:style w:type="paragraph" w:styleId="22">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3">
    <w:name w:val="table of figures"/>
    <w:basedOn w:val="1"/>
    <w:next w:val="1"/>
    <w:qFormat/>
    <w:uiPriority w:val="0"/>
    <w:pPr>
      <w:ind w:left="200" w:leftChars="200" w:hanging="200" w:hangingChars="200"/>
    </w:pPr>
  </w:style>
  <w:style w:type="paragraph" w:styleId="24">
    <w:name w:val="toc 2"/>
    <w:basedOn w:val="1"/>
    <w:next w:val="1"/>
    <w:qFormat/>
    <w:uiPriority w:val="39"/>
    <w:pPr>
      <w:ind w:left="420" w:leftChars="200"/>
    </w:pPr>
  </w:style>
  <w:style w:type="paragraph" w:styleId="25">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26">
    <w:name w:val="Body Text 2"/>
    <w:basedOn w:val="1"/>
    <w:qFormat/>
    <w:uiPriority w:val="0"/>
    <w:pPr>
      <w:widowControl w:val="0"/>
      <w:spacing w:after="120" w:line="480" w:lineRule="auto"/>
      <w:jc w:val="both"/>
    </w:pPr>
    <w:rPr>
      <w:rFonts w:ascii="Times New Roman" w:hAnsi="Times New Roman" w:eastAsia="宋体" w:cs="Times New Roman"/>
      <w:kern w:val="2"/>
      <w:sz w:val="21"/>
      <w:szCs w:val="24"/>
      <w:lang w:val="en-US" w:eastAsia="zh-CN" w:bidi="ar-SA"/>
    </w:rPr>
  </w:style>
  <w:style w:type="paragraph" w:styleId="27">
    <w:name w:val="Body Text First Indent 2"/>
    <w:basedOn w:val="10"/>
    <w:qFormat/>
    <w:uiPriority w:val="99"/>
    <w:pPr>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basedOn w:val="30"/>
    <w:qFormat/>
    <w:uiPriority w:val="0"/>
    <w:rPr>
      <w:sz w:val="20"/>
      <w:szCs w:val="20"/>
      <w:lang w:val="zh-CN"/>
    </w:rPr>
  </w:style>
  <w:style w:type="character" w:styleId="33">
    <w:name w:val="FollowedHyperlink"/>
    <w:basedOn w:val="30"/>
    <w:qFormat/>
    <w:uiPriority w:val="0"/>
    <w:rPr>
      <w:color w:val="333333"/>
      <w:u w:val="none"/>
    </w:rPr>
  </w:style>
  <w:style w:type="character" w:styleId="34">
    <w:name w:val="Emphasis"/>
    <w:basedOn w:val="30"/>
    <w:qFormat/>
    <w:uiPriority w:val="0"/>
  </w:style>
  <w:style w:type="character" w:styleId="35">
    <w:name w:val="Hyperlink"/>
    <w:basedOn w:val="30"/>
    <w:qFormat/>
    <w:uiPriority w:val="99"/>
    <w:rPr>
      <w:color w:val="333333"/>
      <w:u w:val="none"/>
    </w:rPr>
  </w:style>
  <w:style w:type="paragraph" w:customStyle="1" w:styleId="36">
    <w:name w:val="表格文字"/>
    <w:basedOn w:val="1"/>
    <w:qFormat/>
    <w:uiPriority w:val="0"/>
    <w:pPr>
      <w:jc w:val="center"/>
    </w:pPr>
  </w:style>
  <w:style w:type="paragraph" w:customStyle="1" w:styleId="37">
    <w:name w:val="li_正文"/>
    <w:basedOn w:val="1"/>
    <w:qFormat/>
    <w:uiPriority w:val="0"/>
    <w:pPr>
      <w:widowControl w:val="0"/>
      <w:topLinePunct/>
      <w:adjustRightInd w:val="0"/>
      <w:snapToGrid w:val="0"/>
      <w:spacing w:line="360" w:lineRule="auto"/>
      <w:ind w:firstLine="700" w:firstLineChars="250"/>
      <w:textAlignment w:val="auto"/>
    </w:pPr>
    <w:rPr>
      <w:rFonts w:ascii="宋体" w:hAnsi="宋体"/>
      <w:sz w:val="28"/>
      <w:szCs w:val="28"/>
      <w:u w:val="none" w:color="auto"/>
    </w:rPr>
  </w:style>
  <w:style w:type="paragraph" w:customStyle="1" w:styleId="38">
    <w:name w:val="Default"/>
    <w:unhideWhenUsed/>
    <w:qFormat/>
    <w:uiPriority w:val="99"/>
    <w:pPr>
      <w:widowControl w:val="0"/>
      <w:autoSpaceDE w:val="0"/>
      <w:autoSpaceDN w:val="0"/>
      <w:adjustRightInd w:val="0"/>
    </w:pPr>
    <w:rPr>
      <w:rFonts w:ascii="宋体" w:hAnsi="宋体" w:eastAsia="宋体" w:cs="Times New Roman"/>
      <w:color w:val="000000"/>
      <w:sz w:val="24"/>
      <w:szCs w:val="22"/>
      <w:lang w:val="en-US" w:eastAsia="zh-CN" w:bidi="ar-SA"/>
    </w:rPr>
  </w:style>
  <w:style w:type="paragraph" w:customStyle="1" w:styleId="39">
    <w:name w:val="111"/>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40">
    <w:name w:val="标题 2 Char"/>
    <w:link w:val="3"/>
    <w:qFormat/>
    <w:uiPriority w:val="0"/>
    <w:rPr>
      <w:rFonts w:ascii="Arial" w:hAnsi="Arial" w:eastAsia="黑体"/>
      <w:sz w:val="32"/>
      <w:szCs w:val="32"/>
    </w:rPr>
  </w:style>
  <w:style w:type="paragraph" w:customStyle="1" w:styleId="41">
    <w:name w:val="Char Char Char Char"/>
    <w:basedOn w:val="1"/>
    <w:qFormat/>
    <w:uiPriority w:val="0"/>
    <w:pPr>
      <w:widowControl/>
      <w:adjustRightInd w:val="0"/>
      <w:spacing w:line="240" w:lineRule="exact"/>
      <w:jc w:val="left"/>
    </w:pPr>
    <w:rPr>
      <w:rFonts w:ascii="Arial" w:hAnsi="Arial" w:eastAsia="Times New Roman" w:cs="Verdana"/>
      <w:b/>
      <w:kern w:val="0"/>
      <w:sz w:val="24"/>
      <w:lang w:eastAsia="en-US"/>
    </w:rPr>
  </w:style>
  <w:style w:type="paragraph" w:styleId="42">
    <w:name w:val="List Paragraph"/>
    <w:basedOn w:val="1"/>
    <w:qFormat/>
    <w:uiPriority w:val="0"/>
    <w:pPr>
      <w:ind w:firstLine="420" w:firstLineChars="200"/>
    </w:pPr>
  </w:style>
  <w:style w:type="paragraph" w:customStyle="1" w:styleId="43">
    <w:name w:val="p0"/>
    <w:basedOn w:val="1"/>
    <w:qFormat/>
    <w:uiPriority w:val="0"/>
    <w:pPr>
      <w:widowControl/>
    </w:pPr>
    <w:rPr>
      <w:kern w:val="0"/>
      <w:szCs w:val="21"/>
    </w:rPr>
  </w:style>
  <w:style w:type="paragraph" w:customStyle="1" w:styleId="44">
    <w:name w:val="p15"/>
    <w:basedOn w:val="1"/>
    <w:qFormat/>
    <w:uiPriority w:val="0"/>
    <w:pPr>
      <w:widowControl/>
      <w:snapToGrid w:val="0"/>
      <w:spacing w:line="500" w:lineRule="atLeast"/>
      <w:ind w:firstLine="315"/>
      <w:jc w:val="left"/>
    </w:pPr>
    <w:rPr>
      <w:rFonts w:ascii="宋体" w:hAnsi="宋体" w:cs="宋体"/>
      <w:kern w:val="0"/>
      <w:sz w:val="28"/>
      <w:szCs w:val="28"/>
    </w:rPr>
  </w:style>
  <w:style w:type="paragraph" w:customStyle="1" w:styleId="45">
    <w:name w:val="二级条标题"/>
    <w:basedOn w:val="46"/>
    <w:next w:val="47"/>
    <w:qFormat/>
    <w:uiPriority w:val="0"/>
    <w:pPr>
      <w:numPr>
        <w:ilvl w:val="3"/>
      </w:numPr>
      <w:outlineLvl w:val="3"/>
    </w:pPr>
  </w:style>
  <w:style w:type="paragraph" w:customStyle="1" w:styleId="46">
    <w:name w:val="一级条标题"/>
    <w:next w:val="47"/>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4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8">
    <w:name w:val="默认段落字体 Para Char Char Char Char"/>
    <w:basedOn w:val="1"/>
    <w:qFormat/>
    <w:uiPriority w:val="0"/>
  </w:style>
  <w:style w:type="paragraph" w:customStyle="1" w:styleId="49">
    <w:name w:val="Table Paragraph"/>
    <w:basedOn w:val="1"/>
    <w:qFormat/>
    <w:uiPriority w:val="1"/>
    <w:rPr>
      <w:rFonts w:ascii="仿宋" w:hAnsi="仿宋" w:eastAsia="仿宋" w:cs="仿宋"/>
    </w:rPr>
  </w:style>
  <w:style w:type="paragraph" w:customStyle="1" w:styleId="50">
    <w:name w:val="GB-条文"/>
    <w:qFormat/>
    <w:uiPriority w:val="0"/>
    <w:pPr>
      <w:widowControl w:val="0"/>
      <w:adjustRightInd w:val="0"/>
      <w:snapToGrid w:val="0"/>
      <w:spacing w:line="360" w:lineRule="auto"/>
      <w:ind w:firstLine="420" w:firstLineChars="200"/>
      <w:jc w:val="both"/>
    </w:pPr>
    <w:rPr>
      <w:rFonts w:ascii="宋体" w:hAnsi="宋体" w:eastAsia="宋体" w:cs="Times New Roman"/>
      <w:sz w:val="21"/>
      <w:szCs w:val="22"/>
      <w:lang w:val="en-US" w:eastAsia="zh-CN" w:bidi="ar-SA"/>
    </w:rPr>
  </w:style>
  <w:style w:type="paragraph" w:customStyle="1" w:styleId="51">
    <w:name w:val="表内表"/>
    <w:basedOn w:val="1"/>
    <w:qFormat/>
    <w:uiPriority w:val="0"/>
    <w:pPr>
      <w:spacing w:line="240" w:lineRule="auto"/>
      <w:ind w:firstLine="0" w:firstLineChars="0"/>
      <w:jc w:val="center"/>
    </w:pPr>
    <w:rPr>
      <w:rFonts w:eastAsia="仿宋"/>
      <w:szCs w:val="20"/>
    </w:rPr>
  </w:style>
  <w:style w:type="paragraph" w:customStyle="1" w:styleId="52">
    <w:name w:val="表 标题"/>
    <w:basedOn w:val="23"/>
    <w:next w:val="1"/>
    <w:qFormat/>
    <w:uiPriority w:val="0"/>
    <w:pPr>
      <w:spacing w:beforeLines="50"/>
      <w:ind w:left="0" w:leftChars="0" w:firstLine="0" w:firstLineChars="0"/>
      <w:jc w:val="center"/>
    </w:pPr>
    <w:rPr>
      <w:b/>
      <w:sz w:val="24"/>
    </w:rPr>
  </w:style>
  <w:style w:type="paragraph" w:customStyle="1" w:styleId="53">
    <w:name w:val="列表1"/>
    <w:basedOn w:val="1"/>
    <w:qFormat/>
    <w:uiPriority w:val="0"/>
    <w:pPr>
      <w:autoSpaceDE/>
      <w:autoSpaceDN/>
      <w:spacing w:line="400" w:lineRule="exact"/>
      <w:ind w:firstLine="0" w:firstLineChars="0"/>
      <w:jc w:val="both"/>
    </w:pPr>
    <w:rPr>
      <w:sz w:val="21"/>
      <w:szCs w:val="20"/>
    </w:rPr>
  </w:style>
  <w:style w:type="table" w:customStyle="1" w:styleId="54">
    <w:name w:val="Table Normal"/>
    <w:semiHidden/>
    <w:unhideWhenUsed/>
    <w:qFormat/>
    <w:uiPriority w:val="0"/>
    <w:tblPr>
      <w:tblCellMar>
        <w:top w:w="0" w:type="dxa"/>
        <w:left w:w="0" w:type="dxa"/>
        <w:bottom w:w="0" w:type="dxa"/>
        <w:right w:w="0" w:type="dxa"/>
      </w:tblCellMar>
    </w:tblPr>
  </w:style>
  <w:style w:type="paragraph" w:customStyle="1" w:styleId="55">
    <w:name w:val="First Paragraph"/>
    <w:qFormat/>
    <w:uiPriority w:val="0"/>
    <w:rPr>
      <w:rFonts w:ascii="Times New Roman" w:hAnsi="Times New Roman" w:eastAsia="宋体" w:cs="Times New Roman"/>
    </w:rPr>
  </w:style>
  <w:style w:type="paragraph" w:customStyle="1" w:styleId="56">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7">
    <w:name w:val="标题 4 Char"/>
    <w:link w:val="5"/>
    <w:qFormat/>
    <w:uiPriority w:val="1"/>
    <w:rPr>
      <w:rFonts w:ascii="仿宋" w:hAnsi="仿宋" w:cs="仿宋"/>
      <w:b/>
      <w:bCs/>
    </w:rPr>
  </w:style>
  <w:style w:type="paragraph" w:customStyle="1" w:styleId="58">
    <w:name w:val="表格"/>
    <w:basedOn w:val="1"/>
    <w:qFormat/>
    <w:uiPriority w:val="0"/>
    <w:pPr>
      <w:keepNext/>
      <w:jc w:val="center"/>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4.png"/><Relationship Id="rId27" Type="http://schemas.openxmlformats.org/officeDocument/2006/relationships/image" Target="media/image3.png"/><Relationship Id="rId26" Type="http://schemas.openxmlformats.org/officeDocument/2006/relationships/image" Target="media/image2.png"/><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86740E-10F9-4EFD-B117-C035F9B0F896}">
  <ds:schemaRefs/>
</ds:datastoreItem>
</file>

<file path=docProps/app.xml><?xml version="1.0" encoding="utf-8"?>
<Properties xmlns="http://schemas.openxmlformats.org/officeDocument/2006/extended-properties" xmlns:vt="http://schemas.openxmlformats.org/officeDocument/2006/docPropsVTypes">
  <Template>Normal</Template>
  <Pages>153</Pages>
  <Words>78462</Words>
  <Characters>81788</Characters>
  <Lines>647</Lines>
  <Paragraphs>182</Paragraphs>
  <TotalTime>12</TotalTime>
  <ScaleCrop>false</ScaleCrop>
  <LinksUpToDate>false</LinksUpToDate>
  <CharactersWithSpaces>82555</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2018-08-12T07:18:00Z</dcterms:created>
  <dc:creator>轻舞飞扬</dc:creator>
  <cp:lastModifiedBy>周鹏云</cp:lastModifiedBy>
  <cp:lastPrinted>2023-05-23T07:21:00Z</cp:lastPrinted>
  <dcterms:modified xsi:type="dcterms:W3CDTF">2025-08-27T07:09:23Z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B2EC8F44B2FD4DDB99556BF405FC0455_13</vt:lpwstr>
  </property>
</Properties>
</file>