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安徽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美信铝业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有限公司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生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物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多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样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性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风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险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评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估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报</w:t>
      </w:r>
    </w:p>
    <w:p>
      <w:pPr>
        <w:ind w:left="260"/>
        <w:jc w:val="center"/>
        <w:rPr>
          <w:rFonts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告</w:t>
      </w:r>
    </w:p>
    <w:p>
      <w:pPr>
        <w:ind w:left="260"/>
        <w:jc w:val="center"/>
        <w:rPr>
          <w:rFonts w:ascii="微软雅黑" w:hAnsi="微软雅黑" w:eastAsia="微软雅黑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(评估日期：202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-0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-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)</w:t>
      </w:r>
    </w:p>
    <w:p>
      <w:pPr>
        <w:snapToGrid w:val="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>一、水体</w:t>
      </w:r>
    </w:p>
    <w:p>
      <w:pPr>
        <w:adjustRightInd w:val="0"/>
        <w:snapToGrid w:val="0"/>
        <w:rPr>
          <w:rFonts w:ascii="微软雅黑" w:hAnsi="微软雅黑" w:eastAsia="微软雅黑"/>
          <w:b/>
          <w:sz w:val="21"/>
          <w:szCs w:val="21"/>
        </w:rPr>
      </w:pPr>
      <w:r>
        <w:rPr>
          <w:rFonts w:ascii="微软雅黑" w:hAnsi="微软雅黑" w:eastAsia="微软雅黑"/>
          <w:b/>
          <w:sz w:val="21"/>
          <w:szCs w:val="21"/>
        </w:rPr>
        <w:t>(1)地表水</w:t>
      </w:r>
    </w:p>
    <w:p>
      <w:pPr>
        <w:adjustRightInd w:val="0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淮北境内共有15条主要河道，较大的河流浍河、沱河、新汴河等。河流的走向与地形基本一致，自西北向东南注入洪泽湖，属于淮河流域，河流主要依靠天然降水补给，属于雨源型河流，季节性强，雨季时河水流量丰富，干旱时常有断流现象。项目纳污水体为王引河，王引河起于砀山县南部的固口闸始，上承巴清河、大沙河、利民河来水，东南向流；固口闸以下，流经河南省夏邑县窑山集，至高集西进入皖境萧县西南部，沿皖豫边界至刘楼，进入濉溪县境，经刘桥、翟桥，于大秦家闸西，南入东新建沟下沱河。全长77.7公里。流域面积1241平方公里。流量203～280立方米每秒。</w:t>
      </w:r>
    </w:p>
    <w:p>
      <w:pPr>
        <w:adjustRightInd w:val="0"/>
        <w:snapToGrid w:val="0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>(2)植被、生物多样性</w:t>
      </w:r>
    </w:p>
    <w:p>
      <w:pPr>
        <w:adjustRightInd w:val="0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该地区自然陆生生态已基本被人工农业生态所取代，土地利用率较高，生态系统类为人工生态系统。人工植被主要以作物栽培为主，主要粮食作物为小麦、玉米、大豆和油菜等，蔬菜主要有叶菜、果菜和花菜等；野生植物主要为野生灌木和草丛植物如蒲公英等，野生动物主要有昆虫类、鼠类、蛇类和飞禽类等，家养的牲畜以猪、羊、狗和家禽为主。水生植物主要有浮游植物(如蓝藻)、挺水植物(如芦苇)、浮叶植物，野生和家养的鱼类主要为草鱼、青鱼、鲢鱼、鲫鱼、鳊鱼等几十种，甲壳和贝类有虾、蚌和田螺等。</w:t>
      </w:r>
    </w:p>
    <w:p>
      <w:pPr>
        <w:snapToGrid w:val="0"/>
        <w:rPr>
          <w:rFonts w:ascii="微软雅黑" w:hAnsi="微软雅黑" w:eastAsia="微软雅黑"/>
          <w:sz w:val="21"/>
          <w:szCs w:val="21"/>
        </w:rPr>
      </w:pPr>
    </w:p>
    <w:p>
      <w:pPr>
        <w:snapToGrid w:val="0"/>
        <w:ind w:left="-708" w:leftChars="-322" w:firstLine="618" w:firstLineChars="294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>二、生物多样性风险评估报告</w:t>
      </w:r>
    </w:p>
    <w:p>
      <w:pPr>
        <w:snapToGrid w:val="0"/>
        <w:ind w:left="-76" w:leftChars="-128" w:hanging="206" w:hangingChars="98"/>
        <w:rPr>
          <w:rFonts w:ascii="微软雅黑" w:hAnsi="微软雅黑" w:eastAsia="微软雅黑"/>
          <w:bCs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 xml:space="preserve"> 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 xml:space="preserve">    </w:t>
      </w:r>
      <w:r>
        <w:rPr>
          <w:rFonts w:ascii="微软雅黑" w:hAnsi="微软雅黑" w:eastAsia="微软雅黑"/>
          <w:bCs/>
          <w:sz w:val="21"/>
          <w:szCs w:val="21"/>
        </w:rPr>
        <w:t>评估公司生产及废水、废气、噪声排放，以及无意引入、自然引入外来入侵生物对生物多样性影响的风险，结果如下：</w:t>
      </w:r>
    </w:p>
    <w:tbl>
      <w:tblPr>
        <w:tblStyle w:val="4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56"/>
        <w:gridCol w:w="805"/>
        <w:gridCol w:w="15"/>
        <w:gridCol w:w="4536"/>
        <w:gridCol w:w="709"/>
        <w:gridCol w:w="709"/>
        <w:gridCol w:w="708"/>
        <w:gridCol w:w="510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序号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风险源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受影响范围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风险评估</w:t>
            </w:r>
          </w:p>
        </w:tc>
        <w:tc>
          <w:tcPr>
            <w:tcW w:w="5103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防控措施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5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发生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概率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危害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程度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风险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等级</w:t>
            </w:r>
          </w:p>
        </w:tc>
        <w:tc>
          <w:tcPr>
            <w:tcW w:w="51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环境污染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空气污染，导致生物减少</w:t>
            </w:r>
          </w:p>
        </w:tc>
        <w:tc>
          <w:tcPr>
            <w:tcW w:w="4551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动物：兽类有山狸、黄鼬、獾、刺猬、鼠、野兔等；禽类有猫头鹰、斑鸠、喜鹊、啄木鸟、柳莺、鹌鹑、鹰、凫、海鸥等；两栖类有青蛙、蟾蜍、蜥蜴等；爬行类有蛇、壁虎；环节类有蚯蚓；虫类有蚕、蜂、蜻蜓、螳螂、蝴蝶、蝉、螂、萤火虫、金龟子、蚂蚱、蜘蛛、蚂蚁、蟋蟀、天牛、毛虫、豆虫等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植物：全市共有乔木树种46科64属113种；灌木树种13科19属50种。主要林木有白毛杨、松类、柳、榆、槐等。经济树种有苹果、梨、桃、杏、葡萄、柿、山揸等。灌木主要有大叶黄杨、月季、木槿、紫薇等。草类有茵陈、丹参、桔梗、柴胡、半夏、益母草、远志、苦参、蒲公英、苦菜、车前子、大蓟、小蓟、元胡、黄芩、芦苇、甘草、胡枝子、荠菜、蕨菜等。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8" w:type="dxa"/>
            <w:shd w:val="clear" w:color="auto" w:fill="auto"/>
            <w:noWrap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1、建设项目废气主要是：冷轧排气、退火排气以及废气集气罩未能完全收集的无组织废气，主要污染物为烟(粉)尘、二氧化硫、氮氧化硫、氯化氢。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2、退火炉生产过程采用电炉加热挥发卷材表面残余轧制油，排放废气经检测符合《安徽省区域性大气污染物综合排放标准》，未出现超标情况，满足《环境空气质量标准》(GB3095-1996)中二级标准要求。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3、经调查得知，项目周边500m范围内，无列入《国家重点保护野生植物名录》和《国家重点保护野生动物名录》的动植物。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4、项目建设时，委托有资质单位对本公司的水体污染影响进行评估，得知水体污染风险较小。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5、每年委托有资质单位对本公司的废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气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进行检测，结果都是达标排放。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</w:t>
            </w:r>
          </w:p>
        </w:tc>
        <w:tc>
          <w:tcPr>
            <w:tcW w:w="456" w:type="dxa"/>
            <w:vMerge w:val="continue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水体污染，导致生物减少</w:t>
            </w:r>
          </w:p>
        </w:tc>
        <w:tc>
          <w:tcPr>
            <w:tcW w:w="4551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淡水生物：鱼类有草鱼、白鲢、鲤鱼、鳊鱼、鲂鱼、鲫鱼、鲶鱼、梭鱼、餐条、撅嘴鲢等；虾蟹类有麦虾、毛虾、毛脚蟹；贝类有圆背角、无齿蚌。水生植物有芦苇、蒲草等。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8" w:type="dxa"/>
            <w:shd w:val="clear" w:color="auto" w:fill="auto"/>
            <w:noWrap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1、项目用水为循环用水，不产生污水，生活污水，产生量为约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t/d。废水经污水管网排入开发区污水处理厂处理后，达标排放。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2、经调查得知，项目周边500m范围内，无列入《国家重点保护野生植物名录》和《国家重点保护野生动物名录》的动植物。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3、项目建设时，委托有资质单位对本公司的水体污染影响进行评估，得知水体污染风险较小。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4、每年委托有资质单位对本公司的废水进行检测，结果都是达标排放。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外来生物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有意引种</w:t>
            </w:r>
          </w:p>
        </w:tc>
        <w:tc>
          <w:tcPr>
            <w:tcW w:w="4551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有意引种主要是指人类有意实行的引进外来物种(包括授权的或未经授权的) ，将某个物种有目的地转移到其自然分布范围及扩散潜力以外的地区。农业、林业、园林、水产、畜牧、特种养殖业等单位几乎都在从外地或外国引种，其中部分种类由于引种不当，成为有害物种。目前我国外来入侵生物中大约有39.6%是通过有意引种造成的。</w:t>
            </w:r>
          </w:p>
        </w:tc>
        <w:tc>
          <w:tcPr>
            <w:tcW w:w="709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中</w:t>
            </w:r>
          </w:p>
        </w:tc>
        <w:tc>
          <w:tcPr>
            <w:tcW w:w="708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、引种审批。任何试图引进外来物种的单位从国外(含境外)引种时，必须向农业部的行政管理部门提出申请，在申请办理引种审批手续时，还要明确责任人，以便一旦发现危害可以追查到责任人。由农业部的农业行政主管部门审批并颁发引种许可证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2、入境引种检疫。当地进出口检验检疫局负责执行出入境卫生和动植物检疫工作。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3、公司暂时没有申请引种外来物种的任何需求。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外来生物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无意引入</w:t>
            </w:r>
          </w:p>
        </w:tc>
        <w:tc>
          <w:tcPr>
            <w:tcW w:w="4551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木制产品：昆虫能进入木材、海运托盘、柳条箱和往来全球各地的包装材料。</w:t>
            </w:r>
          </w:p>
        </w:tc>
        <w:tc>
          <w:tcPr>
            <w:tcW w:w="709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中</w:t>
            </w:r>
          </w:p>
        </w:tc>
        <w:tc>
          <w:tcPr>
            <w:tcW w:w="708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公司所有包装用的木材都按照“出境货物木质包装检疫处理管理办法(2004)”进行熏蒸处理。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551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观赏植物：花园中的一些观赏植物，能进入野外变成侵入性物种。</w:t>
            </w:r>
          </w:p>
        </w:tc>
        <w:tc>
          <w:tcPr>
            <w:tcW w:w="709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中</w:t>
            </w:r>
          </w:p>
        </w:tc>
        <w:tc>
          <w:tcPr>
            <w:tcW w:w="708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公司禁止任何的私人引进观赏性的植物。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外来生物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自然传入</w:t>
            </w:r>
          </w:p>
        </w:tc>
        <w:tc>
          <w:tcPr>
            <w:tcW w:w="4551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外来生物自然传入有多种方式，植物可以通过根系、种子通过风力、水流等传播，如薇甘菊可能是通过气流从东南亚传入广东，还有通过种子或根系蔓延的畜牧业害草如紫茎泽兰、飞机草等。动物可以通过水流、气流长途迁徙。飞禽走兽类等迁徙动物还可传播植物的种籽以及传染病。微生物可以随禽兽鱼类动物的迁移传入，一些细菌和病毒可以通过疾病传染，如疯牛病、口蹄疫、禽流感等。外来海洋生物随海洋垃圾的漂移传入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目前通过自然传入我国的外来入侵生物所占的比例很小。</w:t>
            </w:r>
          </w:p>
        </w:tc>
        <w:tc>
          <w:tcPr>
            <w:tcW w:w="709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708" w:type="dxa"/>
            <w:shd w:val="clear" w:color="auto" w:fill="auto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低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1、各地农业部门的植保站、林业部门的病虫害测报站、海洋渔业监测站、环保部门的监测站为基地，建立外来生物入侵监测点。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2、相关部门必须制定相应的监测方案、构建监测网点和配备专职技术人员，在外来入侵生物可能发生的地区定期调查和监测。</w:t>
            </w:r>
            <w:r>
              <w:rPr>
                <w:rFonts w:ascii="微软雅黑" w:hAnsi="微软雅黑" w:eastAsia="微软雅黑"/>
                <w:sz w:val="21"/>
                <w:szCs w:val="21"/>
              </w:rPr>
              <w:br w:type="textWrapping"/>
            </w:r>
            <w:r>
              <w:rPr>
                <w:rFonts w:ascii="微软雅黑" w:hAnsi="微软雅黑" w:eastAsia="微软雅黑"/>
                <w:sz w:val="21"/>
                <w:szCs w:val="21"/>
              </w:rPr>
              <w:t>3、有关部门可设立公开举报电话，发动群众对重大外来生物入侵的监督作用。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　</w:t>
            </w:r>
          </w:p>
        </w:tc>
      </w:tr>
    </w:tbl>
    <w:p>
      <w:pPr>
        <w:snapToGrid w:val="0"/>
        <w:rPr>
          <w:rFonts w:ascii="微软雅黑" w:hAnsi="微软雅黑" w:eastAsia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/>
          <w:color w:val="FF0000"/>
          <w:sz w:val="21"/>
          <w:szCs w:val="21"/>
        </w:rPr>
        <w:t xml:space="preserve"> </w:t>
      </w:r>
    </w:p>
    <w:p>
      <w:pPr>
        <w:snapToGrid w:val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综上所述：本公司的生物多样性风险为“低”</w:t>
      </w:r>
    </w:p>
    <w:p>
      <w:pPr>
        <w:snapToGrid w:val="0"/>
        <w:rPr>
          <w:rFonts w:ascii="微软雅黑" w:hAnsi="微软雅黑" w:eastAsia="微软雅黑"/>
          <w:b/>
          <w:bCs/>
          <w:color w:val="FF0000"/>
          <w:sz w:val="21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color w:val="FF0000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8105140</wp:posOffset>
            </wp:positionH>
            <wp:positionV relativeFrom="paragraph">
              <wp:posOffset>219075</wp:posOffset>
            </wp:positionV>
            <wp:extent cx="685800" cy="466725"/>
            <wp:effectExtent l="0" t="0" r="0" b="952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378"/>
        </w:tabs>
        <w:bidi w:val="0"/>
        <w:jc w:val="center"/>
        <w:rPr>
          <w:rFonts w:hint="default" w:ascii="微软雅黑" w:hAnsi="微软雅黑" w:eastAsia="微软雅黑" w:cs="微软雅黑"/>
          <w:sz w:val="28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FF0000"/>
          <w:sz w:val="21"/>
          <w:szCs w:val="21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            评估人：</w:t>
      </w:r>
    </w:p>
    <w:p>
      <w:pPr>
        <w:tabs>
          <w:tab w:val="left" w:pos="1378"/>
        </w:tabs>
        <w:bidi w:val="0"/>
        <w:jc w:val="right"/>
        <w:rPr>
          <w:rFonts w:hint="eastAsia" w:ascii="微软雅黑" w:hAnsi="微软雅黑" w:eastAsia="微软雅黑" w:cs="微软雅黑"/>
          <w:sz w:val="28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 xml:space="preserve"> </w:t>
      </w:r>
    </w:p>
    <w:p>
      <w:pPr>
        <w:tabs>
          <w:tab w:val="left" w:pos="1378"/>
        </w:tabs>
        <w:bidi w:val="0"/>
        <w:jc w:val="right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评估日期：2025年02月01日</w:t>
      </w:r>
    </w:p>
    <w:sectPr>
      <w:pgSz w:w="16838" w:h="11906" w:orient="landscape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1MGMyMzA1MWY4NDNiMzhhZWFmNmM4MWVjMGFjZTYifQ=="/>
  </w:docVars>
  <w:rsids>
    <w:rsidRoot w:val="003B060F"/>
    <w:rsid w:val="000301E1"/>
    <w:rsid w:val="00042904"/>
    <w:rsid w:val="000444F8"/>
    <w:rsid w:val="00050AD1"/>
    <w:rsid w:val="00054ADD"/>
    <w:rsid w:val="00057C36"/>
    <w:rsid w:val="000717F1"/>
    <w:rsid w:val="00085AE0"/>
    <w:rsid w:val="0008687B"/>
    <w:rsid w:val="000A0051"/>
    <w:rsid w:val="000A07E6"/>
    <w:rsid w:val="000B4F59"/>
    <w:rsid w:val="000C40BC"/>
    <w:rsid w:val="000C5A6A"/>
    <w:rsid w:val="000F375A"/>
    <w:rsid w:val="00101232"/>
    <w:rsid w:val="0010198D"/>
    <w:rsid w:val="001129CA"/>
    <w:rsid w:val="001240A6"/>
    <w:rsid w:val="00126732"/>
    <w:rsid w:val="0013113F"/>
    <w:rsid w:val="00142747"/>
    <w:rsid w:val="001451BD"/>
    <w:rsid w:val="00172BE5"/>
    <w:rsid w:val="00186FCC"/>
    <w:rsid w:val="001A4015"/>
    <w:rsid w:val="001B7DDD"/>
    <w:rsid w:val="001C1783"/>
    <w:rsid w:val="001D1B39"/>
    <w:rsid w:val="001D4227"/>
    <w:rsid w:val="001E10A9"/>
    <w:rsid w:val="002062EC"/>
    <w:rsid w:val="00230AA3"/>
    <w:rsid w:val="00232A05"/>
    <w:rsid w:val="00247AA7"/>
    <w:rsid w:val="0027057F"/>
    <w:rsid w:val="002772C0"/>
    <w:rsid w:val="0027768F"/>
    <w:rsid w:val="002850A8"/>
    <w:rsid w:val="002867C5"/>
    <w:rsid w:val="00294DE4"/>
    <w:rsid w:val="002A513F"/>
    <w:rsid w:val="002A55AC"/>
    <w:rsid w:val="002B6BEC"/>
    <w:rsid w:val="002C1971"/>
    <w:rsid w:val="002D12E1"/>
    <w:rsid w:val="002E25C7"/>
    <w:rsid w:val="002E28BF"/>
    <w:rsid w:val="002F1678"/>
    <w:rsid w:val="0033182B"/>
    <w:rsid w:val="003371FD"/>
    <w:rsid w:val="003526FD"/>
    <w:rsid w:val="00372425"/>
    <w:rsid w:val="00381610"/>
    <w:rsid w:val="00387069"/>
    <w:rsid w:val="003945CB"/>
    <w:rsid w:val="003B060F"/>
    <w:rsid w:val="003B0756"/>
    <w:rsid w:val="003C3A06"/>
    <w:rsid w:val="003F1B59"/>
    <w:rsid w:val="003F747E"/>
    <w:rsid w:val="00427E1B"/>
    <w:rsid w:val="00430F12"/>
    <w:rsid w:val="00431B33"/>
    <w:rsid w:val="004416C9"/>
    <w:rsid w:val="00453E8F"/>
    <w:rsid w:val="00496690"/>
    <w:rsid w:val="004A3DA9"/>
    <w:rsid w:val="004B3497"/>
    <w:rsid w:val="004B4A31"/>
    <w:rsid w:val="004D2A1D"/>
    <w:rsid w:val="004E0E45"/>
    <w:rsid w:val="004F201C"/>
    <w:rsid w:val="00544B04"/>
    <w:rsid w:val="00545AB1"/>
    <w:rsid w:val="00547567"/>
    <w:rsid w:val="00576396"/>
    <w:rsid w:val="00577B66"/>
    <w:rsid w:val="00584CB5"/>
    <w:rsid w:val="00595272"/>
    <w:rsid w:val="00597634"/>
    <w:rsid w:val="005B09A6"/>
    <w:rsid w:val="005B101B"/>
    <w:rsid w:val="005B2AC5"/>
    <w:rsid w:val="005C0A6D"/>
    <w:rsid w:val="005C1032"/>
    <w:rsid w:val="005C6863"/>
    <w:rsid w:val="005D4001"/>
    <w:rsid w:val="005F0841"/>
    <w:rsid w:val="00602D27"/>
    <w:rsid w:val="00624576"/>
    <w:rsid w:val="00624A12"/>
    <w:rsid w:val="0063585E"/>
    <w:rsid w:val="006514AE"/>
    <w:rsid w:val="006544C4"/>
    <w:rsid w:val="0066595B"/>
    <w:rsid w:val="0067183E"/>
    <w:rsid w:val="00673E15"/>
    <w:rsid w:val="006814D0"/>
    <w:rsid w:val="006B2BA7"/>
    <w:rsid w:val="006C6118"/>
    <w:rsid w:val="006D4B88"/>
    <w:rsid w:val="006F189B"/>
    <w:rsid w:val="00702EFD"/>
    <w:rsid w:val="00706CAF"/>
    <w:rsid w:val="007109DF"/>
    <w:rsid w:val="00765A37"/>
    <w:rsid w:val="007710D5"/>
    <w:rsid w:val="00780479"/>
    <w:rsid w:val="007A0536"/>
    <w:rsid w:val="007A2CA1"/>
    <w:rsid w:val="007A4DE4"/>
    <w:rsid w:val="007B1CAF"/>
    <w:rsid w:val="007E5566"/>
    <w:rsid w:val="007F2C3C"/>
    <w:rsid w:val="00805E69"/>
    <w:rsid w:val="00810C7C"/>
    <w:rsid w:val="00810D58"/>
    <w:rsid w:val="0081108F"/>
    <w:rsid w:val="008265C3"/>
    <w:rsid w:val="008279B1"/>
    <w:rsid w:val="00831105"/>
    <w:rsid w:val="00833C5A"/>
    <w:rsid w:val="00845211"/>
    <w:rsid w:val="00854009"/>
    <w:rsid w:val="00855340"/>
    <w:rsid w:val="008724B2"/>
    <w:rsid w:val="008960EE"/>
    <w:rsid w:val="008A1728"/>
    <w:rsid w:val="008A6BBB"/>
    <w:rsid w:val="008C1625"/>
    <w:rsid w:val="008C28D2"/>
    <w:rsid w:val="008C3D11"/>
    <w:rsid w:val="008E248F"/>
    <w:rsid w:val="008F0E4F"/>
    <w:rsid w:val="00925B5E"/>
    <w:rsid w:val="00940234"/>
    <w:rsid w:val="00943A0F"/>
    <w:rsid w:val="00954567"/>
    <w:rsid w:val="00966010"/>
    <w:rsid w:val="0099062A"/>
    <w:rsid w:val="009D6EB8"/>
    <w:rsid w:val="009E067B"/>
    <w:rsid w:val="009F0BE9"/>
    <w:rsid w:val="00A00BBE"/>
    <w:rsid w:val="00A268A3"/>
    <w:rsid w:val="00A31A89"/>
    <w:rsid w:val="00A40FBC"/>
    <w:rsid w:val="00A85509"/>
    <w:rsid w:val="00A91368"/>
    <w:rsid w:val="00A9174E"/>
    <w:rsid w:val="00AA4E1A"/>
    <w:rsid w:val="00AB0CFB"/>
    <w:rsid w:val="00AB25A9"/>
    <w:rsid w:val="00AB6236"/>
    <w:rsid w:val="00AD2E84"/>
    <w:rsid w:val="00AE2198"/>
    <w:rsid w:val="00AE7D4B"/>
    <w:rsid w:val="00B00C12"/>
    <w:rsid w:val="00B00E20"/>
    <w:rsid w:val="00B02EC2"/>
    <w:rsid w:val="00B05023"/>
    <w:rsid w:val="00B111B4"/>
    <w:rsid w:val="00B14970"/>
    <w:rsid w:val="00B25E5E"/>
    <w:rsid w:val="00B33C96"/>
    <w:rsid w:val="00B36386"/>
    <w:rsid w:val="00B44595"/>
    <w:rsid w:val="00B6591F"/>
    <w:rsid w:val="00B7183C"/>
    <w:rsid w:val="00B8125A"/>
    <w:rsid w:val="00B874B1"/>
    <w:rsid w:val="00B91067"/>
    <w:rsid w:val="00BB202F"/>
    <w:rsid w:val="00BC41A4"/>
    <w:rsid w:val="00BC5AFD"/>
    <w:rsid w:val="00BC7B09"/>
    <w:rsid w:val="00BD0061"/>
    <w:rsid w:val="00BD1557"/>
    <w:rsid w:val="00BD503C"/>
    <w:rsid w:val="00BE2C24"/>
    <w:rsid w:val="00BE4FDA"/>
    <w:rsid w:val="00BE5382"/>
    <w:rsid w:val="00BE7E69"/>
    <w:rsid w:val="00C03C91"/>
    <w:rsid w:val="00C05DC3"/>
    <w:rsid w:val="00C17D28"/>
    <w:rsid w:val="00C338FC"/>
    <w:rsid w:val="00C358E2"/>
    <w:rsid w:val="00C4631D"/>
    <w:rsid w:val="00C6355C"/>
    <w:rsid w:val="00C90C7A"/>
    <w:rsid w:val="00C972FF"/>
    <w:rsid w:val="00CA0E77"/>
    <w:rsid w:val="00CA2137"/>
    <w:rsid w:val="00CA2C17"/>
    <w:rsid w:val="00CA3835"/>
    <w:rsid w:val="00CD46F5"/>
    <w:rsid w:val="00CF0BEE"/>
    <w:rsid w:val="00D0423D"/>
    <w:rsid w:val="00D0465F"/>
    <w:rsid w:val="00D054F8"/>
    <w:rsid w:val="00D12022"/>
    <w:rsid w:val="00D150FB"/>
    <w:rsid w:val="00D43F26"/>
    <w:rsid w:val="00D52D51"/>
    <w:rsid w:val="00D60770"/>
    <w:rsid w:val="00D71BD6"/>
    <w:rsid w:val="00DA4525"/>
    <w:rsid w:val="00DA47E9"/>
    <w:rsid w:val="00DA66DF"/>
    <w:rsid w:val="00DC0923"/>
    <w:rsid w:val="00DD4B1C"/>
    <w:rsid w:val="00DF33FB"/>
    <w:rsid w:val="00E226B4"/>
    <w:rsid w:val="00E30CDA"/>
    <w:rsid w:val="00E31BA7"/>
    <w:rsid w:val="00E508CE"/>
    <w:rsid w:val="00E56953"/>
    <w:rsid w:val="00E57D00"/>
    <w:rsid w:val="00E70EB6"/>
    <w:rsid w:val="00E72654"/>
    <w:rsid w:val="00E932A8"/>
    <w:rsid w:val="00EB00DE"/>
    <w:rsid w:val="00EC11D6"/>
    <w:rsid w:val="00EC4833"/>
    <w:rsid w:val="00EC6711"/>
    <w:rsid w:val="00ED17BC"/>
    <w:rsid w:val="00EE2057"/>
    <w:rsid w:val="00EE20AB"/>
    <w:rsid w:val="00EF1392"/>
    <w:rsid w:val="00F14CE2"/>
    <w:rsid w:val="00F247DD"/>
    <w:rsid w:val="00F3488D"/>
    <w:rsid w:val="00F36C0D"/>
    <w:rsid w:val="00F414B8"/>
    <w:rsid w:val="00F62865"/>
    <w:rsid w:val="00F74193"/>
    <w:rsid w:val="00FA2006"/>
    <w:rsid w:val="00FA5BBF"/>
    <w:rsid w:val="00FB4FB3"/>
    <w:rsid w:val="00FB7679"/>
    <w:rsid w:val="00FE0A51"/>
    <w:rsid w:val="1569092C"/>
    <w:rsid w:val="1D0A072B"/>
    <w:rsid w:val="267342D3"/>
    <w:rsid w:val="2DC64D3E"/>
    <w:rsid w:val="3E0128B0"/>
    <w:rsid w:val="4C992F4B"/>
    <w:rsid w:val="57A34BFD"/>
    <w:rsid w:val="5CDB309D"/>
    <w:rsid w:val="5E516DB1"/>
    <w:rsid w:val="6D8C1DBF"/>
    <w:rsid w:val="76F142C3"/>
    <w:rsid w:val="77E74F54"/>
    <w:rsid w:val="7BE51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2369</Words>
  <Characters>2439</Characters>
  <Lines>18</Lines>
  <Paragraphs>5</Paragraphs>
  <TotalTime>0</TotalTime>
  <ScaleCrop>false</ScaleCrop>
  <LinksUpToDate>false</LinksUpToDate>
  <CharactersWithSpaces>2554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2020-08-26T08:23:00Z</dcterms:created>
  <dc:creator>admin</dc:creator>
  <cp:lastModifiedBy>周鹏云</cp:lastModifiedBy>
  <cp:lastPrinted>2023-10-17T06:07:00Z</cp:lastPrinted>
  <dcterms:modified xsi:type="dcterms:W3CDTF">2025-08-29T07:02:28Z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2FFA032B63F240A9A98F22D96DAE5520_12</vt:lpwstr>
  </property>
</Properties>
</file>